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34" w:rsidRPr="005A4FC0" w:rsidRDefault="00AE1A34" w:rsidP="00475E67">
      <w:pPr>
        <w:spacing w:after="0" w:line="276" w:lineRule="auto"/>
        <w:ind w:left="360"/>
        <w:jc w:val="center"/>
        <w:rPr>
          <w:rFonts w:ascii="Times New Roman" w:hAnsi="Times New Roman"/>
          <w:sz w:val="28"/>
          <w:szCs w:val="28"/>
          <w:lang w:eastAsia="ru-RU"/>
        </w:rPr>
      </w:pPr>
      <w:bookmarkStart w:id="0" w:name="_GoBack"/>
      <w:bookmarkEnd w:id="0"/>
      <w:r w:rsidRPr="005A4FC0">
        <w:rPr>
          <w:rFonts w:ascii="Times New Roman" w:hAnsi="Times New Roman"/>
          <w:b/>
          <w:bCs/>
          <w:sz w:val="28"/>
          <w:szCs w:val="28"/>
          <w:lang w:eastAsia="ru-RU"/>
        </w:rPr>
        <w:t>Аналитическая записка</w:t>
      </w:r>
      <w:r w:rsidRPr="005A4FC0">
        <w:rPr>
          <w:rFonts w:ascii="Times New Roman" w:hAnsi="Times New Roman"/>
          <w:sz w:val="28"/>
          <w:szCs w:val="28"/>
          <w:lang w:eastAsia="ru-RU"/>
        </w:rPr>
        <w:t>.</w:t>
      </w:r>
    </w:p>
    <w:p w:rsidR="00AE1A34" w:rsidRPr="005A4FC0" w:rsidRDefault="00AE1A34" w:rsidP="00475E67">
      <w:pPr>
        <w:pStyle w:val="a3"/>
        <w:spacing w:after="0"/>
        <w:ind w:left="360"/>
        <w:rPr>
          <w:rFonts w:ascii="Times New Roman" w:hAnsi="Times New Roman"/>
          <w:sz w:val="28"/>
          <w:szCs w:val="28"/>
          <w:lang w:val="ru-RU" w:eastAsia="ru-RU"/>
        </w:rPr>
      </w:pPr>
    </w:p>
    <w:p w:rsidR="00AE1A34"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Приказом Министра финансов РК от 2</w:t>
      </w:r>
      <w:r w:rsidR="00021624">
        <w:rPr>
          <w:rFonts w:ascii="Times New Roman" w:hAnsi="Times New Roman"/>
          <w:bCs/>
          <w:sz w:val="28"/>
          <w:szCs w:val="28"/>
        </w:rPr>
        <w:t>0</w:t>
      </w:r>
      <w:r w:rsidRPr="005A4FC0">
        <w:rPr>
          <w:rFonts w:ascii="Times New Roman" w:hAnsi="Times New Roman"/>
          <w:bCs/>
          <w:sz w:val="28"/>
          <w:szCs w:val="28"/>
        </w:rPr>
        <w:t xml:space="preserve"> декабря 201</w:t>
      </w:r>
      <w:r w:rsidR="00021624">
        <w:rPr>
          <w:rFonts w:ascii="Times New Roman" w:hAnsi="Times New Roman"/>
          <w:bCs/>
          <w:sz w:val="28"/>
          <w:szCs w:val="28"/>
        </w:rPr>
        <w:t>6</w:t>
      </w:r>
      <w:r w:rsidRPr="005A4FC0">
        <w:rPr>
          <w:rFonts w:ascii="Times New Roman" w:hAnsi="Times New Roman"/>
          <w:bCs/>
          <w:sz w:val="28"/>
          <w:szCs w:val="28"/>
        </w:rPr>
        <w:t xml:space="preserve"> года № </w:t>
      </w:r>
      <w:r w:rsidR="00021624">
        <w:rPr>
          <w:rFonts w:ascii="Times New Roman" w:hAnsi="Times New Roman"/>
          <w:bCs/>
          <w:sz w:val="28"/>
          <w:szCs w:val="28"/>
        </w:rPr>
        <w:t>614</w:t>
      </w:r>
      <w:r w:rsidRPr="005A4FC0">
        <w:rPr>
          <w:rFonts w:ascii="Times New Roman" w:hAnsi="Times New Roman"/>
          <w:bCs/>
          <w:sz w:val="28"/>
          <w:szCs w:val="28"/>
        </w:rPr>
        <w:t xml:space="preserve"> утвержден «Стратегический план Министерства финансов Республики Казахстан на 201</w:t>
      </w:r>
      <w:r w:rsidR="00021624">
        <w:rPr>
          <w:rFonts w:ascii="Times New Roman" w:hAnsi="Times New Roman"/>
          <w:bCs/>
          <w:sz w:val="28"/>
          <w:szCs w:val="28"/>
        </w:rPr>
        <w:t>7 - 2021</w:t>
      </w:r>
      <w:r w:rsidRPr="005A4FC0">
        <w:rPr>
          <w:rFonts w:ascii="Times New Roman" w:hAnsi="Times New Roman"/>
          <w:bCs/>
          <w:sz w:val="28"/>
          <w:szCs w:val="28"/>
        </w:rPr>
        <w:t xml:space="preserve"> годы» (далее – Стратегический план).</w:t>
      </w:r>
    </w:p>
    <w:p w:rsidR="00AE1A34" w:rsidRPr="00BE4DD4" w:rsidRDefault="00BE4DD4" w:rsidP="00475E67">
      <w:pPr>
        <w:pBdr>
          <w:bottom w:val="single" w:sz="4" w:space="0" w:color="FFFFFF"/>
        </w:pBdr>
        <w:tabs>
          <w:tab w:val="left" w:pos="8931"/>
        </w:tabs>
        <w:spacing w:after="0" w:line="276" w:lineRule="auto"/>
        <w:ind w:firstLine="567"/>
        <w:jc w:val="both"/>
        <w:rPr>
          <w:rFonts w:ascii="Times New Roman" w:hAnsi="Times New Roman"/>
          <w:sz w:val="28"/>
          <w:szCs w:val="28"/>
          <w:lang w:val="kk-KZ"/>
        </w:rPr>
      </w:pPr>
      <w:r w:rsidRPr="00BE4DD4">
        <w:rPr>
          <w:rFonts w:ascii="Times New Roman" w:hAnsi="Times New Roman"/>
          <w:sz w:val="28"/>
          <w:szCs w:val="28"/>
        </w:rPr>
        <w:t xml:space="preserve">В соответствии с Законом Республики Казахстан от 20 февраля 2017 года № 46-VI «О внесении изменений и дополнений в Закон Республики Казахстан «О республиканском бюджете на 2017 – 2019 годы», а также </w:t>
      </w:r>
      <w:r w:rsidRPr="00BE4DD4">
        <w:rPr>
          <w:rFonts w:ascii="Times New Roman" w:hAnsi="Times New Roman"/>
          <w:sz w:val="28"/>
          <w:szCs w:val="28"/>
          <w:lang w:val="kk-KZ"/>
        </w:rPr>
        <w:t xml:space="preserve">с </w:t>
      </w:r>
      <w:r w:rsidRPr="00BE4DD4">
        <w:rPr>
          <w:rFonts w:ascii="Times New Roman" w:hAnsi="Times New Roman"/>
          <w:spacing w:val="2"/>
          <w:sz w:val="28"/>
          <w:szCs w:val="28"/>
        </w:rPr>
        <w:t>Законом Республики Казахстан от 13 ноября 2017 года № 109-</w:t>
      </w:r>
      <w:r w:rsidRPr="00BE4DD4">
        <w:rPr>
          <w:rFonts w:ascii="Times New Roman" w:hAnsi="Times New Roman"/>
          <w:spacing w:val="2"/>
          <w:sz w:val="28"/>
          <w:szCs w:val="28"/>
          <w:lang w:val="en-US"/>
        </w:rPr>
        <w:t>VI</w:t>
      </w:r>
      <w:r w:rsidRPr="00BE4DD4">
        <w:rPr>
          <w:rFonts w:ascii="Times New Roman" w:hAnsi="Times New Roman"/>
          <w:spacing w:val="2"/>
          <w:sz w:val="28"/>
          <w:szCs w:val="28"/>
        </w:rPr>
        <w:t xml:space="preserve"> </w:t>
      </w:r>
      <w:r w:rsidRPr="00BE4DD4">
        <w:rPr>
          <w:rFonts w:ascii="Times New Roman" w:hAnsi="Times New Roman"/>
          <w:sz w:val="28"/>
          <w:szCs w:val="28"/>
        </w:rPr>
        <w:t>«О внесении изменений и дополнений в Закон Республики Казахстан «О республиканском бюджете на 2017 – 2019 годы»</w:t>
      </w:r>
      <w:r>
        <w:rPr>
          <w:rFonts w:ascii="Times New Roman" w:hAnsi="Times New Roman"/>
          <w:sz w:val="28"/>
          <w:szCs w:val="28"/>
          <w:lang w:val="kk-KZ"/>
        </w:rPr>
        <w:t xml:space="preserve"> </w:t>
      </w:r>
      <w:r w:rsidR="00AE1A34" w:rsidRPr="005A4FC0">
        <w:rPr>
          <w:rFonts w:ascii="Times New Roman" w:hAnsi="Times New Roman"/>
          <w:bCs/>
          <w:sz w:val="28"/>
          <w:szCs w:val="28"/>
        </w:rPr>
        <w:t xml:space="preserve">были разработаны и утверждены </w:t>
      </w:r>
      <w:r w:rsidR="00AE1A34" w:rsidRPr="005A4FC0">
        <w:rPr>
          <w:rFonts w:ascii="Times New Roman" w:hAnsi="Times New Roman"/>
          <w:b/>
          <w:bCs/>
          <w:sz w:val="28"/>
          <w:szCs w:val="28"/>
        </w:rPr>
        <w:t>2</w:t>
      </w:r>
      <w:r w:rsidR="00AE1A34" w:rsidRPr="005A4FC0">
        <w:rPr>
          <w:rFonts w:ascii="Times New Roman" w:hAnsi="Times New Roman"/>
          <w:bCs/>
          <w:sz w:val="28"/>
          <w:szCs w:val="28"/>
        </w:rPr>
        <w:t xml:space="preserve"> изменения в Стратегический план</w:t>
      </w:r>
      <w:r w:rsidR="00D2714B">
        <w:rPr>
          <w:rFonts w:ascii="Times New Roman" w:hAnsi="Times New Roman"/>
          <w:bCs/>
          <w:sz w:val="28"/>
          <w:szCs w:val="28"/>
        </w:rPr>
        <w:t>.</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 xml:space="preserve">В Стратегическом плане закреплена реализация </w:t>
      </w:r>
      <w:r w:rsidRPr="005A4FC0">
        <w:rPr>
          <w:rFonts w:ascii="Times New Roman" w:hAnsi="Times New Roman"/>
          <w:b/>
          <w:bCs/>
          <w:sz w:val="28"/>
          <w:szCs w:val="28"/>
        </w:rPr>
        <w:t>2</w:t>
      </w:r>
      <w:r w:rsidRPr="005A4FC0">
        <w:rPr>
          <w:rFonts w:ascii="Times New Roman" w:hAnsi="Times New Roman"/>
          <w:bCs/>
          <w:sz w:val="28"/>
          <w:szCs w:val="28"/>
        </w:rPr>
        <w:t xml:space="preserve"> направлений, которые включают </w:t>
      </w:r>
      <w:r w:rsidR="00383F5F">
        <w:rPr>
          <w:rFonts w:ascii="Times New Roman" w:hAnsi="Times New Roman"/>
          <w:b/>
          <w:bCs/>
          <w:sz w:val="28"/>
          <w:szCs w:val="28"/>
        </w:rPr>
        <w:t>5</w:t>
      </w:r>
      <w:r w:rsidRPr="005A4FC0">
        <w:rPr>
          <w:rFonts w:ascii="Times New Roman" w:hAnsi="Times New Roman"/>
          <w:bCs/>
          <w:sz w:val="28"/>
          <w:szCs w:val="28"/>
        </w:rPr>
        <w:t xml:space="preserve"> целей, </w:t>
      </w:r>
      <w:r w:rsidR="00383F5F">
        <w:rPr>
          <w:rFonts w:ascii="Times New Roman" w:hAnsi="Times New Roman"/>
          <w:bCs/>
          <w:sz w:val="28"/>
          <w:szCs w:val="28"/>
        </w:rPr>
        <w:t>32</w:t>
      </w:r>
      <w:r w:rsidRPr="005A4FC0">
        <w:rPr>
          <w:rFonts w:ascii="Times New Roman" w:hAnsi="Times New Roman"/>
          <w:bCs/>
          <w:sz w:val="28"/>
          <w:szCs w:val="28"/>
        </w:rPr>
        <w:t xml:space="preserve"> целевых индикаторов из них</w:t>
      </w:r>
      <w:r w:rsidRPr="005A4FC0">
        <w:rPr>
          <w:rFonts w:ascii="Times New Roman" w:hAnsi="Times New Roman"/>
          <w:bCs/>
          <w:sz w:val="28"/>
          <w:szCs w:val="28"/>
          <w:lang w:val="kk-KZ"/>
        </w:rPr>
        <w:t xml:space="preserve"> исполнение </w:t>
      </w:r>
      <w:r w:rsidRPr="005A4FC0">
        <w:rPr>
          <w:rFonts w:ascii="Times New Roman" w:hAnsi="Times New Roman"/>
          <w:bCs/>
          <w:sz w:val="28"/>
          <w:szCs w:val="28"/>
        </w:rPr>
        <w:t>в 201</w:t>
      </w:r>
      <w:r w:rsidR="00383F5F">
        <w:rPr>
          <w:rFonts w:ascii="Times New Roman" w:hAnsi="Times New Roman"/>
          <w:bCs/>
          <w:sz w:val="28"/>
          <w:szCs w:val="28"/>
        </w:rPr>
        <w:t>7</w:t>
      </w:r>
      <w:r w:rsidRPr="005A4FC0">
        <w:rPr>
          <w:rFonts w:ascii="Times New Roman" w:hAnsi="Times New Roman"/>
          <w:bCs/>
          <w:sz w:val="28"/>
          <w:szCs w:val="28"/>
        </w:rPr>
        <w:t xml:space="preserve"> году предусмотрено</w:t>
      </w:r>
      <w:r w:rsidRPr="005A4FC0">
        <w:rPr>
          <w:rFonts w:ascii="Times New Roman" w:hAnsi="Times New Roman"/>
          <w:bCs/>
          <w:sz w:val="28"/>
          <w:szCs w:val="28"/>
          <w:lang w:val="kk-KZ"/>
        </w:rPr>
        <w:t xml:space="preserve"> – </w:t>
      </w:r>
      <w:r w:rsidR="00232C2F" w:rsidRPr="00212E78">
        <w:rPr>
          <w:rFonts w:ascii="Times New Roman" w:hAnsi="Times New Roman"/>
          <w:b/>
          <w:bCs/>
          <w:sz w:val="28"/>
          <w:szCs w:val="28"/>
        </w:rPr>
        <w:t>29</w:t>
      </w:r>
      <w:r w:rsidRPr="00212E78">
        <w:rPr>
          <w:rFonts w:ascii="Times New Roman" w:hAnsi="Times New Roman"/>
          <w:bCs/>
          <w:sz w:val="28"/>
          <w:szCs w:val="28"/>
        </w:rPr>
        <w:t>.</w:t>
      </w:r>
      <w:r w:rsidRPr="005A4FC0">
        <w:rPr>
          <w:rFonts w:ascii="Times New Roman" w:hAnsi="Times New Roman"/>
          <w:bCs/>
          <w:sz w:val="28"/>
          <w:szCs w:val="28"/>
        </w:rPr>
        <w:t xml:space="preserve"> </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
          <w:sz w:val="28"/>
          <w:szCs w:val="28"/>
        </w:rPr>
      </w:pPr>
      <w:r w:rsidRPr="005A4FC0">
        <w:rPr>
          <w:rFonts w:ascii="Times New Roman" w:hAnsi="Times New Roman"/>
          <w:b/>
          <w:sz w:val="28"/>
          <w:szCs w:val="28"/>
        </w:rPr>
        <w:t>Стратегическое направление 1 «</w:t>
      </w:r>
      <w:r w:rsidR="00C93136" w:rsidRPr="00C93136">
        <w:rPr>
          <w:rFonts w:ascii="Times New Roman" w:hAnsi="Times New Roman"/>
          <w:b/>
          <w:sz w:val="28"/>
          <w:szCs w:val="28"/>
        </w:rPr>
        <w:t>Содействие устойчивости финансовой системы</w:t>
      </w:r>
      <w:r w:rsidRPr="005A4FC0">
        <w:rPr>
          <w:rFonts w:ascii="Times New Roman" w:hAnsi="Times New Roman"/>
          <w:b/>
          <w:sz w:val="28"/>
          <w:szCs w:val="28"/>
        </w:rPr>
        <w:t>»</w:t>
      </w:r>
    </w:p>
    <w:p w:rsidR="00AE1A34" w:rsidRPr="00300510" w:rsidRDefault="00AE1A34"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300510">
        <w:rPr>
          <w:rFonts w:ascii="Times New Roman" w:hAnsi="Times New Roman"/>
          <w:b/>
          <w:bCs/>
          <w:i/>
          <w:sz w:val="28"/>
          <w:szCs w:val="28"/>
        </w:rPr>
        <w:t>Цель 1.1. «</w:t>
      </w:r>
      <w:r w:rsidR="00C93136" w:rsidRPr="00300510">
        <w:rPr>
          <w:rFonts w:ascii="Times New Roman" w:hAnsi="Times New Roman"/>
          <w:b/>
          <w:bCs/>
          <w:i/>
          <w:sz w:val="28"/>
          <w:szCs w:val="28"/>
        </w:rPr>
        <w:t>Обеспечение сбалансированности бюджета</w:t>
      </w:r>
      <w:r w:rsidRPr="00300510">
        <w:rPr>
          <w:rFonts w:ascii="Times New Roman" w:hAnsi="Times New Roman"/>
          <w:b/>
          <w:bCs/>
          <w:i/>
          <w:sz w:val="28"/>
          <w:szCs w:val="28"/>
        </w:rPr>
        <w:t>»</w:t>
      </w:r>
    </w:p>
    <w:p w:rsidR="00C93136" w:rsidRDefault="00C93136"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C93136">
        <w:rPr>
          <w:rFonts w:ascii="Times New Roman" w:hAnsi="Times New Roman"/>
          <w:b/>
          <w:bCs/>
          <w:i/>
          <w:sz w:val="28"/>
          <w:szCs w:val="28"/>
        </w:rPr>
        <w:t>По</w:t>
      </w:r>
      <w:r w:rsidR="00780E88">
        <w:rPr>
          <w:rFonts w:ascii="Times New Roman" w:hAnsi="Times New Roman"/>
          <w:b/>
          <w:bCs/>
          <w:i/>
          <w:sz w:val="28"/>
          <w:szCs w:val="28"/>
        </w:rPr>
        <w:t xml:space="preserve"> индикатору</w:t>
      </w:r>
      <w:r w:rsidRPr="00C93136">
        <w:rPr>
          <w:rFonts w:ascii="Times New Roman" w:hAnsi="Times New Roman"/>
          <w:b/>
          <w:bCs/>
          <w:i/>
          <w:sz w:val="28"/>
          <w:szCs w:val="28"/>
        </w:rPr>
        <w:t xml:space="preserve"> ГИК ВЭФ «Необоснованное расходование бюджетных средств»</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С принятием Закона о госаудите и финансовом контроле внутренний госаудит динамично развивает новые стандарты.</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В сравнении с аналогичным периодом прошлого года значительно повысились показатели Комитета внутреннего государственного аудита</w:t>
      </w:r>
      <w:r>
        <w:rPr>
          <w:rFonts w:ascii="Times New Roman" w:hAnsi="Times New Roman"/>
          <w:bCs/>
          <w:sz w:val="28"/>
          <w:szCs w:val="28"/>
        </w:rPr>
        <w:t xml:space="preserve"> Министерства финансов (далее - КВГА)</w:t>
      </w:r>
      <w:r w:rsidRPr="00C06D4D">
        <w:rPr>
          <w:rFonts w:ascii="Times New Roman" w:hAnsi="Times New Roman"/>
          <w:bCs/>
          <w:sz w:val="28"/>
          <w:szCs w:val="28"/>
        </w:rPr>
        <w:t xml:space="preserve">.  </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 xml:space="preserve">КВГА проведено 4 438 аудиторских мероприятий на предмет правомерности использования 2 301,1 млрд. тенге бюджетных средств, при использовании которых допущены нарушения на 954,3 млрд. тенге (274,7 – финансовые нарушения, 679,6 – процедурные нарушения). </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Усилен акцент на превентивность аудита, так в 3 раза увеличена устраняемость нарушений – возмещено в бюджет 1 493,3 млн.тенге против 564,8 млн.тенге за аналогичный период прошлого года.</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 xml:space="preserve">Всего по актам реагирования КВГА были поставлены товары, выполнены работы, отражены по учету и приведены в соответствие нарушения на сумму 257,2 млрд. тенге (в целом доля устраняемости составила 95,2%: из подлежащих возмещению / восстановлению – 271,8 млрд. тенге, возмещено и восстановлено – 258,7 млрд. тенге). </w:t>
      </w:r>
    </w:p>
    <w:p w:rsidR="00C06D4D" w:rsidRPr="00C06D4D" w:rsidRDefault="009A6AB3"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lastRenderedPageBreak/>
        <w:t>П</w:t>
      </w:r>
      <w:r w:rsidR="00C06D4D" w:rsidRPr="00C06D4D">
        <w:rPr>
          <w:rFonts w:ascii="Times New Roman" w:hAnsi="Times New Roman"/>
          <w:bCs/>
          <w:sz w:val="28"/>
          <w:szCs w:val="28"/>
        </w:rPr>
        <w:t>ринятыми мерами реагирования на нарушения - наказано в дисциплинарном порядке более трех тысяч восьмисот (3 853) должностных лиц. К административной ответственности привлечены более одной тысячи (1 091) должностных лиц, что больше прошлогоднего показателя на 333 человек, а взысканная в доход бюджета сумма штрафа увеличилась почти в 2 раза и составила 296,3 млн. тенге.</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В правоохранительные органы направлено 413 материалов на сумму</w:t>
      </w:r>
      <w:r w:rsidR="00232C2F">
        <w:rPr>
          <w:rFonts w:ascii="Times New Roman" w:hAnsi="Times New Roman"/>
          <w:bCs/>
          <w:sz w:val="28"/>
          <w:szCs w:val="28"/>
        </w:rPr>
        <w:br/>
      </w:r>
      <w:r w:rsidRPr="00C06D4D">
        <w:rPr>
          <w:rFonts w:ascii="Times New Roman" w:hAnsi="Times New Roman"/>
          <w:bCs/>
          <w:sz w:val="28"/>
          <w:szCs w:val="28"/>
        </w:rPr>
        <w:t>53 млрд. тенге для принятия процессуального решения.</w:t>
      </w:r>
    </w:p>
    <w:p w:rsidR="00C06D4D" w:rsidRPr="00C06D4D" w:rsidRDefault="00D2714B"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В</w:t>
      </w:r>
      <w:r w:rsidR="00C06D4D" w:rsidRPr="00C06D4D">
        <w:rPr>
          <w:rFonts w:ascii="Times New Roman" w:hAnsi="Times New Roman"/>
          <w:bCs/>
          <w:sz w:val="28"/>
          <w:szCs w:val="28"/>
        </w:rPr>
        <w:t>ыдано более девятисот (941) заключений правоохранительным органам, где выявлено 74,8 млрд. тенге нарушений законодательства.</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Продолжено развитие камерального контроля без посещения объектов госаудита.</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В результате автоматизации в текущем году в 2 раза увеличен охват процедур госзакупок (проверено более 496 тыс. процедур госзакупок, что в 2 раза больше чем за аналогичный период 2016 года – 226 тыс. процедур).</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 xml:space="preserve">За период внедрения камерального контроля пресечены нарушения в 74-х тысячах госзакупках (2016г. - 42,7 тыс., 2017г. – 31,3 тыс.), тогда как за 2013, 2014 и 2015 годы вместе взятых всего 1 тысяча. </w:t>
      </w:r>
    </w:p>
    <w:p w:rsidR="00C06D4D" w:rsidRPr="00C06D4D" w:rsidRDefault="00C06D4D"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C06D4D">
        <w:rPr>
          <w:rFonts w:ascii="Times New Roman" w:hAnsi="Times New Roman"/>
          <w:bCs/>
          <w:sz w:val="28"/>
          <w:szCs w:val="28"/>
        </w:rPr>
        <w:t>Благодаря нормам камерального контроля доля нарушений снижена до 6% (для сравнения в 2016 году данный показатель составлял 19%).</w:t>
      </w:r>
    </w:p>
    <w:p w:rsidR="00C93136" w:rsidRDefault="00D2714B"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П</w:t>
      </w:r>
      <w:r w:rsidR="00C06D4D" w:rsidRPr="00C06D4D">
        <w:rPr>
          <w:rFonts w:ascii="Times New Roman" w:hAnsi="Times New Roman"/>
          <w:bCs/>
          <w:sz w:val="28"/>
          <w:szCs w:val="28"/>
        </w:rPr>
        <w:t>од председательством Вице-министра финансов</w:t>
      </w:r>
      <w:r w:rsidR="00C06D4D">
        <w:rPr>
          <w:rFonts w:ascii="Times New Roman" w:hAnsi="Times New Roman"/>
          <w:bCs/>
          <w:sz w:val="28"/>
          <w:szCs w:val="28"/>
        </w:rPr>
        <w:t xml:space="preserve"> РК</w:t>
      </w:r>
      <w:r w:rsidR="00C06D4D" w:rsidRPr="00C06D4D">
        <w:rPr>
          <w:rFonts w:ascii="Times New Roman" w:hAnsi="Times New Roman"/>
          <w:bCs/>
          <w:sz w:val="28"/>
          <w:szCs w:val="28"/>
        </w:rPr>
        <w:t xml:space="preserve"> Бекетаева Р.Б. во ІІ полугодии 2017 года проведены семинары с представителями всех регионов МИО, НПП «Атамекен», общественных организаций, бизнес-сообществ по разъяснению норм законодательства о госзакупках и обсуждению новых подходов.</w:t>
      </w:r>
    </w:p>
    <w:p w:rsidR="0089512F" w:rsidRDefault="00780E88"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780E88">
        <w:rPr>
          <w:rFonts w:ascii="Times New Roman" w:hAnsi="Times New Roman"/>
          <w:b/>
          <w:bCs/>
          <w:i/>
          <w:sz w:val="28"/>
          <w:szCs w:val="28"/>
        </w:rPr>
        <w:t>По индикатору ГИК ВЭФ «Расточительность государственных расходов»</w:t>
      </w:r>
    </w:p>
    <w:p w:rsidR="00780E88" w:rsidRPr="00211FE6" w:rsidRDefault="00780E88" w:rsidP="00475E67">
      <w:pPr>
        <w:pBdr>
          <w:bottom w:val="single" w:sz="4" w:space="0" w:color="FFFFFF"/>
        </w:pBdr>
        <w:tabs>
          <w:tab w:val="left" w:pos="8931"/>
        </w:tabs>
        <w:spacing w:after="0" w:line="276" w:lineRule="auto"/>
        <w:ind w:firstLine="567"/>
        <w:jc w:val="both"/>
        <w:rPr>
          <w:rFonts w:ascii="Times New Roman" w:hAnsi="Times New Roman"/>
          <w:bCs/>
          <w:i/>
          <w:sz w:val="28"/>
          <w:szCs w:val="28"/>
        </w:rPr>
      </w:pPr>
      <w:r w:rsidRPr="00211FE6">
        <w:rPr>
          <w:rFonts w:ascii="Times New Roman" w:hAnsi="Times New Roman"/>
          <w:bCs/>
          <w:i/>
          <w:sz w:val="28"/>
          <w:szCs w:val="28"/>
        </w:rPr>
        <w:t>Бюджетное планирование</w:t>
      </w:r>
    </w:p>
    <w:p w:rsidR="00780E88" w:rsidRPr="00780E88" w:rsidRDefault="00211FE6"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 xml:space="preserve">Работа, проводимая по </w:t>
      </w:r>
      <w:r w:rsidR="00780E88" w:rsidRPr="00780E88">
        <w:rPr>
          <w:rFonts w:ascii="Times New Roman" w:hAnsi="Times New Roman"/>
          <w:bCs/>
          <w:sz w:val="28"/>
          <w:szCs w:val="28"/>
        </w:rPr>
        <w:t xml:space="preserve">бюджетному планированию основывается на принципах результативности, эффективности и транспарентности, при этом рассмотрение бюджетных заявок администраторов бюджетных программ осуществляется с учетом: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 результатов исполнения бюджета за предыдущие годы, путем анализа исполнения и причин, повлекших неосвоение бюджетных средств по каждой бюджетной программе;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анализа произведенных перераспределений средств между проектами в отчетном и текущем финансовых годах, данных по дебиторской и кредиторской задолженности администраторов бюджетных программ;</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постановлений палат Парламента, рекомендаций НДП «Нур-Отан» касательно вопросов расходования бюджетных средств;</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выводов и рекомендаций, данных Счетным комитетом к отчету Правительства об исполнении бюджета, постановлений, предписаний и актов органов государственного финансового контроля и Генеральной прокуратуры;</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 - отраслевых заключений уполномоченных органов по научным исследованиям, информационным системам, закупкам оборудования, услугам, о целесообразности включения целевых трансфертов на развитие и т.д.</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В 2017 году было проведено 2 уточнения, сформирован республиканский бюджет на 2018-2020 годы, приняты 3 проекта постановления о реализации республиканского бюджета, а также проведено 28 заседаний РБК.</w:t>
      </w:r>
    </w:p>
    <w:p w:rsidR="00780E88" w:rsidRPr="00780E88" w:rsidRDefault="00780E88" w:rsidP="002507EC">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I уточнение</w:t>
      </w:r>
      <w:r w:rsidR="002507EC">
        <w:rPr>
          <w:rFonts w:ascii="Times New Roman" w:hAnsi="Times New Roman"/>
          <w:bCs/>
          <w:sz w:val="28"/>
          <w:szCs w:val="28"/>
        </w:rPr>
        <w:t xml:space="preserve"> проведено в феврале 2017 года </w:t>
      </w:r>
      <w:r w:rsidRPr="00780E88">
        <w:rPr>
          <w:rFonts w:ascii="Times New Roman" w:hAnsi="Times New Roman"/>
          <w:bCs/>
          <w:sz w:val="28"/>
          <w:szCs w:val="28"/>
        </w:rPr>
        <w:t>в реализацию Послания Главы государства «Третья модернизация Казахстана: глобальная конкурентоспосо</w:t>
      </w:r>
      <w:r w:rsidR="00850401">
        <w:rPr>
          <w:rFonts w:ascii="Times New Roman" w:hAnsi="Times New Roman"/>
          <w:bCs/>
          <w:sz w:val="28"/>
          <w:szCs w:val="28"/>
        </w:rPr>
        <w:t xml:space="preserve">бность» по </w:t>
      </w:r>
      <w:r w:rsidRPr="00780E88">
        <w:rPr>
          <w:rFonts w:ascii="Times New Roman" w:hAnsi="Times New Roman"/>
          <w:bCs/>
          <w:sz w:val="28"/>
          <w:szCs w:val="28"/>
        </w:rPr>
        <w:t>5 приоритетам развития экономики</w:t>
      </w:r>
      <w:r w:rsidR="002507EC">
        <w:rPr>
          <w:rFonts w:ascii="Times New Roman" w:hAnsi="Times New Roman"/>
          <w:bCs/>
          <w:sz w:val="28"/>
          <w:szCs w:val="28"/>
        </w:rPr>
        <w:t>.</w:t>
      </w:r>
      <w:r w:rsidRPr="00780E88">
        <w:rPr>
          <w:rFonts w:ascii="Times New Roman" w:hAnsi="Times New Roman"/>
          <w:bCs/>
          <w:sz w:val="28"/>
          <w:szCs w:val="28"/>
        </w:rPr>
        <w:t xml:space="preserve">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II уточнение республиканского бюджета на 2017 год </w:t>
      </w:r>
      <w:r w:rsidR="002507EC" w:rsidRPr="00780E88">
        <w:rPr>
          <w:rFonts w:ascii="Times New Roman" w:hAnsi="Times New Roman"/>
          <w:bCs/>
          <w:sz w:val="28"/>
          <w:szCs w:val="28"/>
        </w:rPr>
        <w:t xml:space="preserve">проведено </w:t>
      </w:r>
      <w:r w:rsidR="002507EC">
        <w:rPr>
          <w:rFonts w:ascii="Times New Roman" w:hAnsi="Times New Roman"/>
          <w:bCs/>
          <w:sz w:val="28"/>
          <w:szCs w:val="28"/>
        </w:rPr>
        <w:t>в</w:t>
      </w:r>
      <w:r w:rsidR="002507EC" w:rsidRPr="00780E88">
        <w:rPr>
          <w:rFonts w:ascii="Times New Roman" w:hAnsi="Times New Roman"/>
          <w:bCs/>
          <w:sz w:val="28"/>
          <w:szCs w:val="28"/>
        </w:rPr>
        <w:t xml:space="preserve"> ноябре</w:t>
      </w:r>
      <w:r w:rsidR="002507EC">
        <w:rPr>
          <w:rFonts w:ascii="Times New Roman" w:hAnsi="Times New Roman"/>
          <w:bCs/>
          <w:sz w:val="28"/>
          <w:szCs w:val="28"/>
        </w:rPr>
        <w:t xml:space="preserve"> 2017 года, о</w:t>
      </w:r>
      <w:r w:rsidRPr="00780E88">
        <w:rPr>
          <w:rFonts w:ascii="Times New Roman" w:hAnsi="Times New Roman"/>
          <w:bCs/>
          <w:sz w:val="28"/>
          <w:szCs w:val="28"/>
        </w:rPr>
        <w:t xml:space="preserve">снованиями для проведения уточнения послужили изменения макроэкономических показателей по итогам 9 месяцев 2017 года, а также необходимость финансового обеспечения инициатив и поручений Главы государства.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Основные приоритеты расходной части бюджета следующие:</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1. Реализация инициатив и поручений Главы государства.</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2. Корректировка проектов и программ, реализуемых за счет целевого трансферта из Национального фонда.</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3. Переориентация средств 2017 года на приоритетные направления экономики.</w:t>
      </w:r>
    </w:p>
    <w:p w:rsidR="00780E88" w:rsidRPr="00780E88" w:rsidRDefault="005B64D3"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П</w:t>
      </w:r>
      <w:r w:rsidR="00780E88" w:rsidRPr="00780E88">
        <w:rPr>
          <w:rFonts w:ascii="Times New Roman" w:hAnsi="Times New Roman"/>
          <w:bCs/>
          <w:sz w:val="28"/>
          <w:szCs w:val="28"/>
        </w:rPr>
        <w:t>роведено 3 корректировки республиканского бюджета</w:t>
      </w:r>
      <w:r w:rsidR="002507EC">
        <w:rPr>
          <w:rFonts w:ascii="Times New Roman" w:hAnsi="Times New Roman"/>
          <w:bCs/>
          <w:sz w:val="28"/>
          <w:szCs w:val="28"/>
        </w:rPr>
        <w:t>.</w:t>
      </w:r>
    </w:p>
    <w:p w:rsidR="002507EC" w:rsidRDefault="002507EC"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С</w:t>
      </w:r>
      <w:r w:rsidR="00780E88" w:rsidRPr="00780E88">
        <w:rPr>
          <w:rFonts w:ascii="Times New Roman" w:hAnsi="Times New Roman"/>
          <w:bCs/>
          <w:sz w:val="28"/>
          <w:szCs w:val="28"/>
        </w:rPr>
        <w:t xml:space="preserve">амым трудоемким процессом в 2017 году являлось формирование республиканского бюджета на 2018-2020 годы.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При формировании проекта республиканского бюджета на 2018 – 2020 годы максимально учтены рекомендации по итогам парламентских слушаний по сбалансированному и прозрачному бюджету, а также рекомендации ОСЭР по бюджетному управлению.</w:t>
      </w:r>
    </w:p>
    <w:p w:rsidR="00780E88" w:rsidRPr="00780E88" w:rsidRDefault="00365412"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Pr>
          <w:rFonts w:ascii="Times New Roman" w:hAnsi="Times New Roman"/>
          <w:bCs/>
          <w:sz w:val="28"/>
          <w:szCs w:val="28"/>
        </w:rPr>
        <w:t>Д</w:t>
      </w:r>
      <w:r w:rsidR="00780E88" w:rsidRPr="00780E88">
        <w:rPr>
          <w:rFonts w:ascii="Times New Roman" w:hAnsi="Times New Roman"/>
          <w:bCs/>
          <w:sz w:val="28"/>
          <w:szCs w:val="28"/>
        </w:rPr>
        <w:t>оходы республиканского бюджета (без учета трансфертов) составили  в 2018 году в сумме 5 528,4 млрд. тенге, в 2019 году – 6 403,9 млрд. тенге, в 2020 году – 7 175,8 млрд. тенге.</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В соответствии с новой Концепцией формирования и использования средств Национального фонда гарантированный трансферт в республиканский бюджет определен со снижением в объемах в 2018 году – 2 600 млрд. тенге, в 2019 году – 2 </w:t>
      </w:r>
      <w:r>
        <w:rPr>
          <w:rFonts w:ascii="Times New Roman" w:hAnsi="Times New Roman"/>
          <w:bCs/>
          <w:sz w:val="28"/>
          <w:szCs w:val="28"/>
        </w:rPr>
        <w:t xml:space="preserve">300 млрд. тенге, в 2020 году – </w:t>
      </w:r>
      <w:r w:rsidRPr="00780E88">
        <w:rPr>
          <w:rFonts w:ascii="Times New Roman" w:hAnsi="Times New Roman"/>
          <w:bCs/>
          <w:sz w:val="28"/>
          <w:szCs w:val="28"/>
        </w:rPr>
        <w:t xml:space="preserve">2 000 млрд. тенге. </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При этом, необходимо отметить рост ненефтяных поступлений в трехлетнем периоде. Основными факторами увеличения поступлений стали ожидаемые показатели роста экономики и принимаемые меры в рамках модернизации государственных финансов и улучшение налогового администрирования.</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Привлечение целевого трансферта из Национального фонда Законом о республиканском бюджете не предусматривается. Данные меры позволят в дальнейшем укрепить сберегательную функцию Национального фонда и приумножить нефтяной фонд для будущего поколения.</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Дефицит бюджета в 2018 году составит 1,1 % к ВВП, в 2019-2020 годах определен на уровне 1,0% к ВВП. Это позволит удерживать долг Правительства в трехлетнем периоде на безопасном уровне.</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 С учетом поступлений и дефицита прогноз расходов республиканского бюджета составил в 2018 году - 9 217,9 млрд. тенге, в 2019 году – 9 798,2 млрд. тенге, в 2020 году – 10 219,7 млрд. тенге.</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Расходная часть бюджета обеспечивает реализацию всех задач, поставленных перед Правительством:</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развитие человеческого капитала через усиление социальной направленности расходов и исполнение всех ранее принятых обязательств;</w:t>
      </w:r>
    </w:p>
    <w:p w:rsidR="00780E88" w:rsidRP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технологическая модернизация и цифровизация экономики, развитие аграрного сектора, транспортной и логистической инфраструктуры;</w:t>
      </w:r>
    </w:p>
    <w:p w:rsid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обеспечение обороноспособности и безопасности государства.</w:t>
      </w:r>
    </w:p>
    <w:p w:rsidR="00780E88" w:rsidRPr="00780E88" w:rsidRDefault="00780E88" w:rsidP="00475E67">
      <w:pPr>
        <w:spacing w:after="0" w:line="276" w:lineRule="auto"/>
        <w:ind w:firstLine="567"/>
        <w:jc w:val="both"/>
        <w:rPr>
          <w:rFonts w:ascii="Times New Roman" w:hAnsi="Times New Roman"/>
          <w:bCs/>
          <w:sz w:val="28"/>
          <w:szCs w:val="28"/>
        </w:rPr>
      </w:pPr>
      <w:r w:rsidRPr="00A8760D">
        <w:rPr>
          <w:rFonts w:ascii="Times New Roman" w:hAnsi="Times New Roman"/>
          <w:bCs/>
          <w:sz w:val="28"/>
          <w:szCs w:val="28"/>
        </w:rPr>
        <w:t>В 2017 году для улучшения позиций по индикатору «</w:t>
      </w:r>
      <w:r w:rsidR="00D65F73" w:rsidRPr="00A8760D">
        <w:rPr>
          <w:rFonts w:ascii="Times New Roman" w:hAnsi="Times New Roman"/>
          <w:bCs/>
          <w:sz w:val="28"/>
          <w:szCs w:val="28"/>
        </w:rPr>
        <w:t>Расточительность государственных расходов</w:t>
      </w:r>
      <w:r w:rsidRPr="00A8760D">
        <w:rPr>
          <w:rFonts w:ascii="Times New Roman" w:hAnsi="Times New Roman"/>
          <w:bCs/>
          <w:sz w:val="28"/>
          <w:szCs w:val="28"/>
        </w:rPr>
        <w:t>»:</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1.</w:t>
      </w:r>
      <w:r w:rsidR="00C860BE">
        <w:rPr>
          <w:rFonts w:ascii="Times New Roman" w:hAnsi="Times New Roman"/>
          <w:bCs/>
          <w:sz w:val="28"/>
          <w:szCs w:val="28"/>
        </w:rPr>
        <w:t xml:space="preserve"> </w:t>
      </w:r>
      <w:r w:rsidRPr="00780E88">
        <w:rPr>
          <w:rFonts w:ascii="Times New Roman" w:hAnsi="Times New Roman"/>
          <w:bCs/>
          <w:sz w:val="28"/>
          <w:szCs w:val="28"/>
        </w:rPr>
        <w:t xml:space="preserve">Опубликована информация по республиканскому бюджету и по его показателям, в виде Гражданского бюджета на официальном Веб-сайте и страничке Facebook, на языке доступном широкой массе населения. </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1) размещен Гражданский бюджет с пояснительными записками и аналитической информацией по 1 уточнению РБ на 2017 год, (на 3 языках, в виде презентации и аналитической записки);</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2) при формировании лимитов расходов ГО на 2018-2020 годы, размещены презентационные материалы в виде слайдов (3 языка);</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3) размещен гражданский бюджет по 1 этапу формирования РБ на 2018-2020 годы и по проекту РБ на 2018-2020 годы, внесенного в Парламент РК.</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2. В марте 2017 года в рамках проведенных Парламентских слушаний с приглашением общественности на тему: «Сбалансированный и прозрачный бюджет, залог успешного и стабильного социально-экономического развития страны» обсуждены и выработаны рекомендации в бюджетной сфере;</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 xml:space="preserve">3. </w:t>
      </w:r>
      <w:r>
        <w:rPr>
          <w:rFonts w:ascii="Times New Roman" w:hAnsi="Times New Roman"/>
          <w:bCs/>
          <w:sz w:val="28"/>
          <w:szCs w:val="28"/>
        </w:rPr>
        <w:t>О</w:t>
      </w:r>
      <w:r w:rsidRPr="00780E88">
        <w:rPr>
          <w:rFonts w:ascii="Times New Roman" w:hAnsi="Times New Roman"/>
          <w:bCs/>
          <w:sz w:val="28"/>
          <w:szCs w:val="28"/>
        </w:rPr>
        <w:t>публикованы статьи по вопросам бюджетирования в рамках Послания Главы государства по Модернизации 3.0.</w:t>
      </w:r>
    </w:p>
    <w:p w:rsidR="00780E88" w:rsidRPr="00780E88" w:rsidRDefault="00780E88" w:rsidP="00475E67">
      <w:pPr>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4. На портале «Открытые бюджеты» государственными органами и МИО размещены проекты бюджетных программ для их публичного обсуждения как при формировании бюджета, так и при его уточнениях.</w:t>
      </w:r>
    </w:p>
    <w:p w:rsidR="00780E88" w:rsidRDefault="00780E88"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780E88">
        <w:rPr>
          <w:rFonts w:ascii="Times New Roman" w:hAnsi="Times New Roman"/>
          <w:bCs/>
          <w:sz w:val="28"/>
          <w:szCs w:val="28"/>
        </w:rPr>
        <w:t>5. Проделана работа по качественному наполнению Гражданской версии бюджета (аналитика, слайды, пояснения).</w:t>
      </w:r>
    </w:p>
    <w:p w:rsidR="00D65F73" w:rsidRDefault="00D65F73"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D65F73">
        <w:rPr>
          <w:rFonts w:ascii="Times New Roman" w:hAnsi="Times New Roman"/>
          <w:b/>
          <w:bCs/>
          <w:i/>
          <w:sz w:val="28"/>
          <w:szCs w:val="28"/>
        </w:rPr>
        <w:t>По</w:t>
      </w:r>
      <w:r>
        <w:rPr>
          <w:rFonts w:ascii="Times New Roman" w:hAnsi="Times New Roman"/>
          <w:b/>
          <w:bCs/>
          <w:i/>
          <w:sz w:val="28"/>
          <w:szCs w:val="28"/>
        </w:rPr>
        <w:t xml:space="preserve"> индикатору</w:t>
      </w:r>
      <w:r w:rsidRPr="00D65F73">
        <w:rPr>
          <w:rFonts w:ascii="Times New Roman" w:hAnsi="Times New Roman"/>
          <w:b/>
          <w:bCs/>
          <w:i/>
          <w:sz w:val="28"/>
          <w:szCs w:val="28"/>
        </w:rPr>
        <w:t xml:space="preserve"> ГИК ВЭФ «Кредитный рейтинг страны»</w:t>
      </w:r>
    </w:p>
    <w:p w:rsidR="00AF6D63" w:rsidRDefault="00AF6D63"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AF6D63">
        <w:rPr>
          <w:rFonts w:ascii="Times New Roman" w:hAnsi="Times New Roman"/>
          <w:b/>
          <w:bCs/>
          <w:i/>
          <w:sz w:val="28"/>
          <w:szCs w:val="28"/>
        </w:rPr>
        <w:t>По целевому индикатору «Отношение затрат по погашению и обслуживанию правительственного долга к доходам республиканского бюджета»</w:t>
      </w:r>
    </w:p>
    <w:p w:rsidR="00365412" w:rsidRDefault="00D65F73" w:rsidP="00475E67">
      <w:pPr>
        <w:pStyle w:val="ae"/>
        <w:spacing w:line="276" w:lineRule="auto"/>
        <w:ind w:firstLine="708"/>
        <w:jc w:val="both"/>
        <w:rPr>
          <w:rFonts w:ascii="Times New Roman" w:hAnsi="Times New Roman"/>
          <w:sz w:val="28"/>
          <w:szCs w:val="28"/>
        </w:rPr>
      </w:pPr>
      <w:r w:rsidRPr="00817BE5">
        <w:rPr>
          <w:rFonts w:ascii="Times New Roman" w:hAnsi="Times New Roman"/>
          <w:sz w:val="28"/>
          <w:szCs w:val="28"/>
        </w:rPr>
        <w:t>Казахстан по индикатору «Кредитный рейтинг сраны» остался на прежней позиции с 2016 года</w:t>
      </w:r>
      <w:r>
        <w:rPr>
          <w:rFonts w:ascii="Times New Roman" w:hAnsi="Times New Roman"/>
          <w:sz w:val="28"/>
          <w:szCs w:val="28"/>
        </w:rPr>
        <w:t>, заняв 62  место в 2017.</w:t>
      </w:r>
    </w:p>
    <w:p w:rsidR="00D65F73" w:rsidRDefault="00D65F73" w:rsidP="00475E67">
      <w:pPr>
        <w:pStyle w:val="ae"/>
        <w:spacing w:line="276" w:lineRule="auto"/>
        <w:ind w:firstLine="708"/>
        <w:jc w:val="both"/>
        <w:rPr>
          <w:rFonts w:ascii="Times New Roman" w:hAnsi="Times New Roman"/>
          <w:sz w:val="28"/>
          <w:szCs w:val="28"/>
        </w:rPr>
      </w:pPr>
      <w:r>
        <w:rPr>
          <w:rFonts w:ascii="Times New Roman" w:hAnsi="Times New Roman"/>
          <w:sz w:val="28"/>
          <w:szCs w:val="28"/>
        </w:rPr>
        <w:t>Во втором полугодии 2017 года ведущие рейтинговые агентства подтвердили к</w:t>
      </w:r>
      <w:r w:rsidRPr="00817BE5">
        <w:rPr>
          <w:rFonts w:ascii="Times New Roman" w:hAnsi="Times New Roman"/>
          <w:sz w:val="28"/>
          <w:szCs w:val="28"/>
        </w:rPr>
        <w:t>редитный рейтинг Казахстана с улучшением прогно</w:t>
      </w:r>
      <w:r>
        <w:rPr>
          <w:rFonts w:ascii="Times New Roman" w:hAnsi="Times New Roman"/>
          <w:sz w:val="28"/>
          <w:szCs w:val="28"/>
        </w:rPr>
        <w:t>за с «негативного» на «стабильный».</w:t>
      </w:r>
    </w:p>
    <w:p w:rsidR="00D65F73" w:rsidRPr="00817BE5" w:rsidRDefault="00D65F73" w:rsidP="00475E67">
      <w:pPr>
        <w:pStyle w:val="ae"/>
        <w:spacing w:line="276" w:lineRule="auto"/>
        <w:ind w:firstLine="708"/>
        <w:jc w:val="both"/>
        <w:rPr>
          <w:rFonts w:ascii="Times New Roman" w:hAnsi="Times New Roman"/>
          <w:sz w:val="28"/>
          <w:szCs w:val="28"/>
        </w:rPr>
      </w:pPr>
      <w:r w:rsidRPr="00817BE5">
        <w:rPr>
          <w:rFonts w:ascii="Times New Roman" w:hAnsi="Times New Roman"/>
          <w:sz w:val="28"/>
          <w:szCs w:val="28"/>
        </w:rPr>
        <w:t>На пересмотр прогноза по рейтингу в позитивную сторону повлиял ряд факторов, в том числе и повышение эффективности денежно-кредитной политики, благодаря резкому снижению долларизации депозитов резидентов до 48% в июле 2017 года по сравнению с 70% в конце 2015 года.</w:t>
      </w:r>
    </w:p>
    <w:p w:rsidR="00D65F73" w:rsidRDefault="00D65F73" w:rsidP="00475E67">
      <w:pPr>
        <w:pStyle w:val="ae"/>
        <w:spacing w:line="276" w:lineRule="auto"/>
        <w:ind w:firstLine="708"/>
        <w:jc w:val="both"/>
        <w:rPr>
          <w:rFonts w:ascii="Times New Roman" w:hAnsi="Times New Roman"/>
          <w:sz w:val="28"/>
          <w:szCs w:val="28"/>
        </w:rPr>
      </w:pPr>
      <w:r w:rsidRPr="00817BE5">
        <w:rPr>
          <w:rFonts w:ascii="Times New Roman" w:hAnsi="Times New Roman"/>
          <w:sz w:val="28"/>
          <w:szCs w:val="28"/>
        </w:rPr>
        <w:t xml:space="preserve">По оценке </w:t>
      </w:r>
      <w:r w:rsidRPr="00817BE5">
        <w:rPr>
          <w:rFonts w:ascii="Times New Roman" w:hAnsi="Times New Roman"/>
          <w:sz w:val="28"/>
          <w:szCs w:val="28"/>
          <w:lang w:val="en-US"/>
        </w:rPr>
        <w:t>Standard</w:t>
      </w:r>
      <w:r w:rsidRPr="00817BE5">
        <w:rPr>
          <w:rFonts w:ascii="Times New Roman" w:hAnsi="Times New Roman"/>
          <w:sz w:val="28"/>
          <w:szCs w:val="28"/>
        </w:rPr>
        <w:t xml:space="preserve"> &amp; </w:t>
      </w:r>
      <w:r w:rsidRPr="00817BE5">
        <w:rPr>
          <w:rFonts w:ascii="Times New Roman" w:hAnsi="Times New Roman"/>
          <w:sz w:val="28"/>
          <w:szCs w:val="28"/>
          <w:lang w:val="en-US"/>
        </w:rPr>
        <w:t>Poor</w:t>
      </w:r>
      <w:r w:rsidRPr="00817BE5">
        <w:rPr>
          <w:rFonts w:ascii="Times New Roman" w:hAnsi="Times New Roman"/>
          <w:sz w:val="28"/>
          <w:szCs w:val="28"/>
        </w:rPr>
        <w:t>'</w:t>
      </w:r>
      <w:r w:rsidRPr="00817BE5">
        <w:rPr>
          <w:rFonts w:ascii="Times New Roman" w:hAnsi="Times New Roman"/>
          <w:sz w:val="28"/>
          <w:szCs w:val="28"/>
          <w:lang w:val="en-US"/>
        </w:rPr>
        <w:t>s</w:t>
      </w:r>
      <w:r w:rsidRPr="00817BE5">
        <w:rPr>
          <w:rFonts w:ascii="Times New Roman" w:hAnsi="Times New Roman"/>
          <w:sz w:val="28"/>
          <w:szCs w:val="28"/>
        </w:rPr>
        <w:t xml:space="preserve"> </w:t>
      </w:r>
      <w:r w:rsidRPr="00817BE5">
        <w:rPr>
          <w:rFonts w:ascii="Times New Roman" w:hAnsi="Times New Roman"/>
          <w:sz w:val="28"/>
          <w:szCs w:val="28"/>
          <w:lang w:val="en-US"/>
        </w:rPr>
        <w:t>Financial</w:t>
      </w:r>
      <w:r w:rsidRPr="00817BE5">
        <w:rPr>
          <w:rFonts w:ascii="Times New Roman" w:hAnsi="Times New Roman"/>
          <w:sz w:val="28"/>
          <w:szCs w:val="28"/>
        </w:rPr>
        <w:t xml:space="preserve"> </w:t>
      </w:r>
      <w:r w:rsidRPr="00817BE5">
        <w:rPr>
          <w:rFonts w:ascii="Times New Roman" w:hAnsi="Times New Roman"/>
          <w:sz w:val="28"/>
          <w:szCs w:val="28"/>
          <w:lang w:val="en-US"/>
        </w:rPr>
        <w:t>Services</w:t>
      </w:r>
      <w:r w:rsidRPr="00817BE5">
        <w:rPr>
          <w:rFonts w:ascii="Times New Roman" w:hAnsi="Times New Roman"/>
          <w:sz w:val="28"/>
          <w:szCs w:val="28"/>
        </w:rPr>
        <w:t xml:space="preserve"> </w:t>
      </w:r>
      <w:r w:rsidRPr="00817BE5">
        <w:rPr>
          <w:rFonts w:ascii="Times New Roman" w:hAnsi="Times New Roman"/>
          <w:sz w:val="28"/>
          <w:szCs w:val="28"/>
          <w:lang w:val="en-US"/>
        </w:rPr>
        <w:t>LLC</w:t>
      </w:r>
      <w:r w:rsidRPr="00817BE5">
        <w:rPr>
          <w:rFonts w:ascii="Times New Roman" w:hAnsi="Times New Roman"/>
          <w:sz w:val="28"/>
          <w:szCs w:val="28"/>
        </w:rPr>
        <w:t>, Казахстан сохранил позицию чистого кредитора с низким уровнем долговой нагрузки</w:t>
      </w:r>
      <w:r>
        <w:rPr>
          <w:rFonts w:ascii="Times New Roman" w:hAnsi="Times New Roman"/>
          <w:sz w:val="28"/>
          <w:szCs w:val="28"/>
        </w:rPr>
        <w:t>.</w:t>
      </w:r>
      <w:r w:rsidRPr="00817BE5">
        <w:rPr>
          <w:rFonts w:ascii="Times New Roman" w:hAnsi="Times New Roman"/>
          <w:sz w:val="28"/>
          <w:szCs w:val="28"/>
        </w:rPr>
        <w:t xml:space="preserve"> А это позволяет обеспечить высокую способность дополнит</w:t>
      </w:r>
      <w:r>
        <w:rPr>
          <w:rFonts w:ascii="Times New Roman" w:hAnsi="Times New Roman"/>
          <w:sz w:val="28"/>
          <w:szCs w:val="28"/>
        </w:rPr>
        <w:t>ельного заимствования в будущем</w:t>
      </w:r>
      <w:r w:rsidRPr="00817BE5">
        <w:rPr>
          <w:rFonts w:ascii="Times New Roman" w:hAnsi="Times New Roman"/>
          <w:sz w:val="28"/>
          <w:szCs w:val="28"/>
        </w:rPr>
        <w:t>.</w:t>
      </w:r>
    </w:p>
    <w:p w:rsidR="00D65F73" w:rsidRDefault="00D65F73" w:rsidP="00475E67">
      <w:pPr>
        <w:pStyle w:val="ae"/>
        <w:spacing w:line="276" w:lineRule="auto"/>
        <w:ind w:firstLine="708"/>
        <w:jc w:val="both"/>
        <w:rPr>
          <w:rFonts w:ascii="Times New Roman" w:hAnsi="Times New Roman"/>
          <w:sz w:val="28"/>
          <w:szCs w:val="28"/>
        </w:rPr>
      </w:pPr>
      <w:r>
        <w:rPr>
          <w:rFonts w:ascii="Times New Roman" w:hAnsi="Times New Roman"/>
          <w:sz w:val="28"/>
          <w:szCs w:val="28"/>
        </w:rPr>
        <w:t xml:space="preserve">Что касается долговых обязательств государства, то по итогам 2017 года безопасные пороговые значения соблюдены. Так, госдолг к ВВП на конец 2017 года составил 26,0% к ВВП (не выше 50%), долговая нагрузка на бюджет составила 8,8% (не выше 15%). </w:t>
      </w:r>
    </w:p>
    <w:p w:rsidR="00D65F73" w:rsidRPr="00763B56" w:rsidRDefault="00D65F73" w:rsidP="00475E67">
      <w:pPr>
        <w:spacing w:after="0" w:line="276" w:lineRule="auto"/>
        <w:ind w:firstLine="709"/>
        <w:jc w:val="both"/>
        <w:rPr>
          <w:rFonts w:ascii="Times New Roman" w:hAnsi="Times New Roman"/>
          <w:color w:val="000000"/>
          <w:sz w:val="28"/>
          <w:szCs w:val="28"/>
        </w:rPr>
      </w:pPr>
      <w:r w:rsidRPr="00763B56">
        <w:rPr>
          <w:rFonts w:ascii="Times New Roman" w:hAnsi="Times New Roman"/>
          <w:color w:val="000000"/>
          <w:sz w:val="28"/>
          <w:szCs w:val="28"/>
        </w:rPr>
        <w:t xml:space="preserve">Планом мер по улучшению показателей Глобального индикатора конкурентоспособности на 2016-2018 годы предусмотрено создание рабочей группы по координации работы с рейтинговыми агентствами. </w:t>
      </w:r>
    </w:p>
    <w:p w:rsidR="00D65F73" w:rsidRDefault="00D65F73" w:rsidP="00475E67">
      <w:pPr>
        <w:spacing w:after="0" w:line="276" w:lineRule="auto"/>
        <w:ind w:firstLine="709"/>
        <w:jc w:val="both"/>
        <w:rPr>
          <w:rFonts w:ascii="Times New Roman" w:hAnsi="Times New Roman"/>
          <w:color w:val="000000"/>
          <w:sz w:val="28"/>
          <w:szCs w:val="28"/>
        </w:rPr>
      </w:pPr>
      <w:r w:rsidRPr="00763B56">
        <w:rPr>
          <w:rFonts w:ascii="Times New Roman" w:hAnsi="Times New Roman"/>
          <w:color w:val="000000"/>
          <w:sz w:val="28"/>
          <w:szCs w:val="28"/>
        </w:rPr>
        <w:t xml:space="preserve">В январе текущего года создана рабочая группа под руководством Министра МНЭ РК. </w:t>
      </w:r>
    </w:p>
    <w:p w:rsidR="00D65F73" w:rsidRPr="00763B56" w:rsidRDefault="00D65F73" w:rsidP="00475E67">
      <w:pPr>
        <w:spacing w:after="0" w:line="276" w:lineRule="auto"/>
        <w:ind w:firstLine="709"/>
        <w:jc w:val="both"/>
        <w:rPr>
          <w:rFonts w:ascii="Times New Roman" w:hAnsi="Times New Roman"/>
          <w:color w:val="000000"/>
          <w:sz w:val="28"/>
          <w:szCs w:val="28"/>
        </w:rPr>
      </w:pPr>
      <w:r w:rsidRPr="00763B56">
        <w:rPr>
          <w:rFonts w:ascii="Times New Roman" w:hAnsi="Times New Roman"/>
          <w:color w:val="000000"/>
          <w:sz w:val="28"/>
          <w:szCs w:val="28"/>
        </w:rPr>
        <w:t>14.12.2017г. была проведена рабочая встреча представителей МФ (ДГЗ, ДБК), МНЭ и НБРК с аналитиками компании Rothschild для обсуждения вопросов по улучшению долговых индикаторов, присваиваемых рейтинговыми агентствами.</w:t>
      </w:r>
    </w:p>
    <w:p w:rsidR="00D65F73" w:rsidRPr="005A4FC0" w:rsidRDefault="00D65F73" w:rsidP="00475E67">
      <w:pPr>
        <w:pStyle w:val="a5"/>
        <w:spacing w:line="276" w:lineRule="auto"/>
        <w:ind w:firstLine="708"/>
        <w:jc w:val="both"/>
        <w:rPr>
          <w:bCs/>
          <w:sz w:val="28"/>
          <w:szCs w:val="28"/>
        </w:rPr>
      </w:pPr>
      <w:r w:rsidRPr="005A4FC0">
        <w:rPr>
          <w:bCs/>
          <w:sz w:val="28"/>
          <w:szCs w:val="28"/>
        </w:rPr>
        <w:t>Государственный долг по состоянию на 1 января 201</w:t>
      </w:r>
      <w:r>
        <w:rPr>
          <w:bCs/>
          <w:sz w:val="28"/>
          <w:szCs w:val="28"/>
        </w:rPr>
        <w:t>8</w:t>
      </w:r>
      <w:r w:rsidRPr="005A4FC0">
        <w:rPr>
          <w:bCs/>
          <w:sz w:val="28"/>
          <w:szCs w:val="28"/>
        </w:rPr>
        <w:t xml:space="preserve"> года составил </w:t>
      </w:r>
      <w:r>
        <w:rPr>
          <w:bCs/>
          <w:sz w:val="28"/>
          <w:szCs w:val="28"/>
        </w:rPr>
        <w:t>13 504,2</w:t>
      </w:r>
      <w:r w:rsidRPr="003D7353">
        <w:rPr>
          <w:bCs/>
          <w:sz w:val="28"/>
          <w:szCs w:val="28"/>
        </w:rPr>
        <w:t xml:space="preserve"> </w:t>
      </w:r>
      <w:r>
        <w:rPr>
          <w:bCs/>
          <w:sz w:val="28"/>
          <w:szCs w:val="28"/>
        </w:rPr>
        <w:t xml:space="preserve"> </w:t>
      </w:r>
      <w:r w:rsidRPr="005A4FC0">
        <w:rPr>
          <w:bCs/>
          <w:sz w:val="28"/>
          <w:szCs w:val="28"/>
        </w:rPr>
        <w:t>млрд. тенге (</w:t>
      </w:r>
      <w:r>
        <w:rPr>
          <w:bCs/>
          <w:sz w:val="28"/>
          <w:szCs w:val="28"/>
        </w:rPr>
        <w:t>40,6</w:t>
      </w:r>
      <w:r w:rsidRPr="005A4FC0">
        <w:rPr>
          <w:bCs/>
          <w:sz w:val="28"/>
          <w:szCs w:val="28"/>
        </w:rPr>
        <w:t xml:space="preserve"> млрд. долл. США) или </w:t>
      </w:r>
      <w:r>
        <w:rPr>
          <w:bCs/>
          <w:sz w:val="28"/>
          <w:szCs w:val="28"/>
        </w:rPr>
        <w:t>26,0</w:t>
      </w:r>
      <w:r w:rsidRPr="005A4FC0">
        <w:rPr>
          <w:bCs/>
          <w:sz w:val="28"/>
          <w:szCs w:val="28"/>
        </w:rPr>
        <w:t>% к ВВП, в том числе</w:t>
      </w:r>
      <w:r w:rsidRPr="005A4FC0">
        <w:rPr>
          <w:bCs/>
          <w:sz w:val="28"/>
          <w:szCs w:val="28"/>
          <w:lang w:val="kk-KZ"/>
        </w:rPr>
        <w:t>:</w:t>
      </w:r>
    </w:p>
    <w:p w:rsidR="00D65F73" w:rsidRPr="005A4FC0" w:rsidRDefault="00D65F73" w:rsidP="00475E67">
      <w:pPr>
        <w:pStyle w:val="a5"/>
        <w:spacing w:line="276" w:lineRule="auto"/>
        <w:ind w:firstLine="708"/>
        <w:jc w:val="both"/>
        <w:rPr>
          <w:bCs/>
          <w:sz w:val="28"/>
          <w:szCs w:val="28"/>
        </w:rPr>
      </w:pPr>
      <w:r w:rsidRPr="005A4FC0">
        <w:rPr>
          <w:bCs/>
          <w:sz w:val="28"/>
          <w:szCs w:val="28"/>
        </w:rPr>
        <w:t xml:space="preserve">- правительственный – </w:t>
      </w:r>
      <w:r>
        <w:rPr>
          <w:bCs/>
          <w:sz w:val="28"/>
          <w:szCs w:val="28"/>
        </w:rPr>
        <w:t>10 193,3</w:t>
      </w:r>
      <w:r w:rsidRPr="005A4FC0">
        <w:rPr>
          <w:bCs/>
          <w:sz w:val="28"/>
          <w:szCs w:val="28"/>
        </w:rPr>
        <w:t xml:space="preserve"> млрд. тенге или </w:t>
      </w:r>
      <w:r>
        <w:rPr>
          <w:bCs/>
          <w:sz w:val="28"/>
          <w:szCs w:val="28"/>
        </w:rPr>
        <w:t>19,7</w:t>
      </w:r>
      <w:r w:rsidRPr="005A4FC0">
        <w:rPr>
          <w:bCs/>
          <w:sz w:val="28"/>
          <w:szCs w:val="28"/>
        </w:rPr>
        <w:t xml:space="preserve">% к ВВП, </w:t>
      </w:r>
      <w:r>
        <w:rPr>
          <w:bCs/>
          <w:sz w:val="28"/>
          <w:szCs w:val="28"/>
        </w:rPr>
        <w:t>91</w:t>
      </w:r>
      <w:r w:rsidRPr="005A4FC0">
        <w:rPr>
          <w:bCs/>
          <w:sz w:val="28"/>
          <w:szCs w:val="28"/>
          <w:lang w:val="kk-KZ"/>
        </w:rPr>
        <w:t>,8</w:t>
      </w:r>
      <w:r w:rsidRPr="005A4FC0">
        <w:rPr>
          <w:bCs/>
          <w:sz w:val="28"/>
          <w:szCs w:val="28"/>
        </w:rPr>
        <w:t>%</w:t>
      </w:r>
      <w:r w:rsidRPr="005A4FC0">
        <w:rPr>
          <w:bCs/>
          <w:sz w:val="28"/>
          <w:szCs w:val="28"/>
          <w:lang w:val="kk-KZ"/>
        </w:rPr>
        <w:t xml:space="preserve"> от установленного лимита Законом об РБ (</w:t>
      </w:r>
      <w:r>
        <w:rPr>
          <w:bCs/>
          <w:sz w:val="28"/>
          <w:szCs w:val="28"/>
          <w:lang w:val="kk-KZ"/>
        </w:rPr>
        <w:t>11 100,0</w:t>
      </w:r>
      <w:r w:rsidRPr="005A4FC0">
        <w:rPr>
          <w:bCs/>
          <w:sz w:val="28"/>
          <w:szCs w:val="28"/>
          <w:lang w:val="kk-KZ"/>
        </w:rPr>
        <w:t xml:space="preserve"> млрд. тенге), </w:t>
      </w:r>
      <w:r w:rsidRPr="005A4FC0">
        <w:rPr>
          <w:bCs/>
          <w:sz w:val="28"/>
          <w:szCs w:val="28"/>
        </w:rPr>
        <w:t>7</w:t>
      </w:r>
      <w:r>
        <w:rPr>
          <w:bCs/>
          <w:sz w:val="28"/>
          <w:szCs w:val="28"/>
        </w:rPr>
        <w:t>5,5</w:t>
      </w:r>
      <w:r w:rsidRPr="005A4FC0">
        <w:rPr>
          <w:bCs/>
          <w:sz w:val="28"/>
          <w:szCs w:val="28"/>
        </w:rPr>
        <w:t xml:space="preserve">% от общего объема государственного долга. </w:t>
      </w:r>
    </w:p>
    <w:p w:rsidR="00D65F73" w:rsidRPr="005A4FC0" w:rsidRDefault="00D65F73" w:rsidP="00475E67">
      <w:pPr>
        <w:pStyle w:val="a5"/>
        <w:spacing w:line="276" w:lineRule="auto"/>
        <w:jc w:val="both"/>
        <w:rPr>
          <w:bCs/>
          <w:sz w:val="28"/>
          <w:szCs w:val="28"/>
          <w:lang w:val="kk-KZ"/>
        </w:rPr>
      </w:pPr>
      <w:r w:rsidRPr="005A4FC0">
        <w:rPr>
          <w:bCs/>
          <w:sz w:val="28"/>
          <w:szCs w:val="28"/>
        </w:rPr>
        <w:tab/>
        <w:t xml:space="preserve">- долг Национального Банка и местных исполнительных органов составил </w:t>
      </w:r>
      <w:r>
        <w:rPr>
          <w:bCs/>
          <w:sz w:val="28"/>
          <w:szCs w:val="28"/>
        </w:rPr>
        <w:t xml:space="preserve">3 310,9 </w:t>
      </w:r>
      <w:r w:rsidRPr="005A4FC0">
        <w:rPr>
          <w:bCs/>
          <w:sz w:val="28"/>
          <w:szCs w:val="28"/>
        </w:rPr>
        <w:t xml:space="preserve"> млрд. тенге (</w:t>
      </w:r>
      <w:r>
        <w:rPr>
          <w:bCs/>
          <w:sz w:val="28"/>
          <w:szCs w:val="28"/>
        </w:rPr>
        <w:t>9,96</w:t>
      </w:r>
      <w:r w:rsidRPr="005A4FC0">
        <w:rPr>
          <w:bCs/>
          <w:sz w:val="28"/>
          <w:szCs w:val="28"/>
        </w:rPr>
        <w:t xml:space="preserve"> млрд. долл. США) или 6,</w:t>
      </w:r>
      <w:r>
        <w:rPr>
          <w:bCs/>
          <w:sz w:val="28"/>
          <w:szCs w:val="28"/>
        </w:rPr>
        <w:t>4</w:t>
      </w:r>
      <w:r w:rsidRPr="005A4FC0">
        <w:rPr>
          <w:bCs/>
          <w:sz w:val="28"/>
          <w:szCs w:val="28"/>
        </w:rPr>
        <w:t>% к ВВП.</w:t>
      </w:r>
      <w:r w:rsidRPr="005A4FC0">
        <w:rPr>
          <w:bCs/>
          <w:sz w:val="28"/>
          <w:szCs w:val="28"/>
          <w:lang w:val="kk-KZ"/>
        </w:rPr>
        <w:t xml:space="preserve"> Долги перед внешними кредиторами отсутствуют. </w:t>
      </w:r>
    </w:p>
    <w:p w:rsidR="00D65F73" w:rsidRDefault="00D65F73" w:rsidP="00475E67">
      <w:pPr>
        <w:pStyle w:val="a5"/>
        <w:spacing w:line="276" w:lineRule="auto"/>
        <w:jc w:val="both"/>
        <w:rPr>
          <w:bCs/>
          <w:sz w:val="28"/>
          <w:szCs w:val="28"/>
        </w:rPr>
      </w:pPr>
      <w:r w:rsidRPr="005A4FC0">
        <w:rPr>
          <w:bCs/>
          <w:sz w:val="28"/>
          <w:szCs w:val="28"/>
        </w:rPr>
        <w:tab/>
      </w:r>
      <w:r w:rsidRPr="0034294A">
        <w:rPr>
          <w:bCs/>
          <w:sz w:val="28"/>
          <w:szCs w:val="28"/>
        </w:rPr>
        <w:t>В общем объеме государственного долга доля внешнего долга составляет 33,8%, из которых обязательства перед международными финансовыми организациями (МБРР, ЕБРР, АБР, ИБР) составляют 47,5%, по еврооблигациям – 47,3%, а остальные 5,2% приходятся на правительства иностранных государств и иностранные коммерческие банки.</w:t>
      </w:r>
    </w:p>
    <w:p w:rsidR="00D65F73" w:rsidRPr="005A4FC0" w:rsidRDefault="00D65F73" w:rsidP="00475E67">
      <w:pPr>
        <w:pStyle w:val="a5"/>
        <w:spacing w:line="276" w:lineRule="auto"/>
        <w:jc w:val="both"/>
        <w:rPr>
          <w:bCs/>
          <w:sz w:val="28"/>
          <w:szCs w:val="28"/>
        </w:rPr>
      </w:pPr>
      <w:r w:rsidRPr="005A4FC0">
        <w:rPr>
          <w:bCs/>
          <w:sz w:val="28"/>
          <w:szCs w:val="28"/>
        </w:rPr>
        <w:tab/>
        <w:t xml:space="preserve">Долг по гарантиям и поручительствам государства составил </w:t>
      </w:r>
      <w:r>
        <w:rPr>
          <w:bCs/>
          <w:sz w:val="28"/>
          <w:szCs w:val="28"/>
        </w:rPr>
        <w:t>484,0</w:t>
      </w:r>
      <w:r w:rsidRPr="005A4FC0">
        <w:rPr>
          <w:bCs/>
          <w:sz w:val="28"/>
          <w:szCs w:val="28"/>
        </w:rPr>
        <w:t> млрд. тенге (</w:t>
      </w:r>
      <w:r>
        <w:rPr>
          <w:bCs/>
          <w:sz w:val="28"/>
          <w:szCs w:val="28"/>
        </w:rPr>
        <w:t>1,5 млрд. долл. США) или 0,9</w:t>
      </w:r>
      <w:r w:rsidRPr="005A4FC0">
        <w:rPr>
          <w:bCs/>
          <w:sz w:val="28"/>
          <w:szCs w:val="28"/>
        </w:rPr>
        <w:t xml:space="preserve">% к ВВП. </w:t>
      </w:r>
    </w:p>
    <w:p w:rsidR="00D65F73" w:rsidRPr="005A4FC0" w:rsidRDefault="00D65F73" w:rsidP="00475E67">
      <w:pPr>
        <w:pStyle w:val="a5"/>
        <w:spacing w:line="276" w:lineRule="auto"/>
        <w:jc w:val="both"/>
        <w:rPr>
          <w:sz w:val="28"/>
          <w:szCs w:val="28"/>
        </w:rPr>
      </w:pPr>
      <w:r w:rsidRPr="005A4FC0">
        <w:rPr>
          <w:sz w:val="28"/>
          <w:szCs w:val="28"/>
        </w:rPr>
        <w:tab/>
        <w:t xml:space="preserve">Долговые индикаторы находятся в зоне допустимых значений (усилия Правительства РК сосредоточены не на сокращении абсолютных показателей долга, а на поддержании его на безопасном уровне): </w:t>
      </w:r>
    </w:p>
    <w:p w:rsidR="00D65F73" w:rsidRDefault="00D65F73" w:rsidP="00475E67">
      <w:pPr>
        <w:pStyle w:val="a5"/>
        <w:spacing w:line="276" w:lineRule="auto"/>
        <w:jc w:val="both"/>
        <w:rPr>
          <w:bCs/>
          <w:sz w:val="28"/>
          <w:szCs w:val="28"/>
        </w:rPr>
      </w:pPr>
      <w:r w:rsidRPr="005A4FC0">
        <w:rPr>
          <w:sz w:val="28"/>
          <w:szCs w:val="28"/>
        </w:rPr>
        <w:tab/>
        <w:t xml:space="preserve">- </w:t>
      </w:r>
      <w:r w:rsidRPr="003D7353">
        <w:rPr>
          <w:bCs/>
          <w:sz w:val="28"/>
          <w:szCs w:val="28"/>
        </w:rPr>
        <w:t>долговая нагрузка на бюджет (отношение затрат на обслуживание и погашение долга к доходам бюджета) в 201</w:t>
      </w:r>
      <w:r>
        <w:rPr>
          <w:bCs/>
          <w:sz w:val="28"/>
          <w:szCs w:val="28"/>
        </w:rPr>
        <w:t>3</w:t>
      </w:r>
      <w:r w:rsidRPr="003D7353">
        <w:rPr>
          <w:bCs/>
          <w:sz w:val="28"/>
          <w:szCs w:val="28"/>
        </w:rPr>
        <w:t xml:space="preserve"> году сложилась на уровне 9,7%, в 2014 году – 10,0%, в 2015 году – 9,8%, в 2016 году - 11,8%</w:t>
      </w:r>
      <w:r>
        <w:rPr>
          <w:bCs/>
          <w:sz w:val="28"/>
          <w:szCs w:val="28"/>
        </w:rPr>
        <w:t>, в 2017 году – 8,8%</w:t>
      </w:r>
      <w:r w:rsidRPr="003D7353">
        <w:rPr>
          <w:bCs/>
          <w:sz w:val="28"/>
          <w:szCs w:val="28"/>
        </w:rPr>
        <w:t xml:space="preserve"> при лимите 15% по рекомендации международного рейтингового агентства Standard &amp; Poor's;</w:t>
      </w:r>
    </w:p>
    <w:p w:rsidR="00D65F73" w:rsidRPr="005A4FC0" w:rsidRDefault="00D65F73" w:rsidP="00475E67">
      <w:pPr>
        <w:pStyle w:val="a5"/>
        <w:spacing w:line="276" w:lineRule="auto"/>
        <w:jc w:val="both"/>
        <w:rPr>
          <w:bCs/>
          <w:sz w:val="28"/>
          <w:szCs w:val="28"/>
        </w:rPr>
      </w:pPr>
      <w:r>
        <w:rPr>
          <w:noProof/>
        </w:rPr>
        <w:drawing>
          <wp:inline distT="0" distB="0" distL="0" distR="0" wp14:anchorId="06F99824" wp14:editId="304E41DF">
            <wp:extent cx="4396740" cy="284988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F73" w:rsidRPr="005A4FC0" w:rsidRDefault="00D65F73" w:rsidP="00475E67">
      <w:pPr>
        <w:pStyle w:val="a5"/>
        <w:spacing w:line="276" w:lineRule="auto"/>
        <w:jc w:val="both"/>
        <w:rPr>
          <w:sz w:val="28"/>
          <w:szCs w:val="28"/>
        </w:rPr>
      </w:pPr>
      <w:r w:rsidRPr="005A4FC0">
        <w:rPr>
          <w:sz w:val="28"/>
          <w:szCs w:val="28"/>
        </w:rPr>
        <w:tab/>
        <w:t xml:space="preserve">- государственный долг не превышает 50% к ВВП, установленный для стран-участниц Таможенного Союза. </w:t>
      </w:r>
    </w:p>
    <w:p w:rsidR="00D65F73" w:rsidRPr="005A4FC0" w:rsidRDefault="00D65F73" w:rsidP="00475E67">
      <w:pPr>
        <w:pStyle w:val="a5"/>
        <w:spacing w:line="276" w:lineRule="auto"/>
        <w:jc w:val="both"/>
        <w:rPr>
          <w:sz w:val="28"/>
          <w:szCs w:val="28"/>
        </w:rPr>
      </w:pPr>
      <w:r w:rsidRPr="005A4FC0">
        <w:rPr>
          <w:sz w:val="28"/>
          <w:szCs w:val="28"/>
        </w:rPr>
        <w:t> </w:t>
      </w:r>
      <w:r w:rsidRPr="005A4FC0">
        <w:rPr>
          <w:sz w:val="28"/>
          <w:szCs w:val="28"/>
        </w:rPr>
        <w:tab/>
        <w:t> </w:t>
      </w:r>
      <w:r w:rsidRPr="00ED1BDD">
        <w:rPr>
          <w:sz w:val="28"/>
          <w:szCs w:val="28"/>
        </w:rPr>
        <w:t>Соотношение долга с размером ВВП является наиболее типичным в мировой практике индикатором долга, позволяющим оценить долговую нагрузку. К примеру, отношение государственного долга к ВВП на начало 2014 года составило 12,9%, 2015 года – 14,9%, 2016 года – 21,6%, на начало 2017 года – 24,3%, на начало 2018 года – 26,0%. Данный уровень долга не выходит за пределы, превышение которых создает угрозу развитию страны. Для стран</w:t>
      </w:r>
      <w:r w:rsidR="00365412">
        <w:rPr>
          <w:sz w:val="28"/>
          <w:szCs w:val="28"/>
        </w:rPr>
        <w:t xml:space="preserve"> </w:t>
      </w:r>
      <w:r w:rsidRPr="00ED1BDD">
        <w:rPr>
          <w:sz w:val="28"/>
          <w:szCs w:val="28"/>
        </w:rPr>
        <w:t>ЕАЭС данный критерий не должен превышать 50%.</w:t>
      </w:r>
      <w:r>
        <w:rPr>
          <w:noProof/>
        </w:rPr>
        <w:drawing>
          <wp:inline distT="0" distB="0" distL="0" distR="0" wp14:anchorId="4541C29B" wp14:editId="06D38FCD">
            <wp:extent cx="5471160" cy="19278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5F73" w:rsidRDefault="00D65F73" w:rsidP="00475E67">
      <w:pPr>
        <w:pStyle w:val="a5"/>
        <w:spacing w:line="276" w:lineRule="auto"/>
        <w:jc w:val="both"/>
        <w:rPr>
          <w:sz w:val="28"/>
          <w:szCs w:val="28"/>
        </w:rPr>
      </w:pPr>
      <w:r w:rsidRPr="005A4FC0">
        <w:rPr>
          <w:sz w:val="28"/>
          <w:szCs w:val="28"/>
        </w:rPr>
        <w:tab/>
        <w:t>Как показывает проводимый мониторинг, установленные предельно допустимые уровни индикаторов долга находятся в зоне допустимых значений и не вызывают опасения.</w:t>
      </w:r>
    </w:p>
    <w:p w:rsidR="00D65F73" w:rsidRPr="00D65F73" w:rsidRDefault="00D65F73" w:rsidP="00475E67">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884A28">
        <w:rPr>
          <w:rFonts w:ascii="Times New Roman" w:hAnsi="Times New Roman"/>
          <w:b/>
          <w:bCs/>
          <w:i/>
          <w:sz w:val="28"/>
          <w:szCs w:val="28"/>
        </w:rPr>
        <w:t>По целевому индикатору</w:t>
      </w:r>
      <w:r w:rsidRPr="00884A28">
        <w:rPr>
          <w:rFonts w:ascii="Times New Roman" w:hAnsi="Times New Roman"/>
          <w:bCs/>
          <w:i/>
          <w:sz w:val="28"/>
          <w:szCs w:val="28"/>
        </w:rPr>
        <w:t xml:space="preserve"> </w:t>
      </w:r>
      <w:r w:rsidRPr="00884A28">
        <w:rPr>
          <w:rFonts w:ascii="Times New Roman" w:hAnsi="Times New Roman"/>
          <w:b/>
          <w:bCs/>
          <w:i/>
          <w:sz w:val="28"/>
          <w:szCs w:val="28"/>
        </w:rPr>
        <w:t>«Индекс открытости бюджета»</w:t>
      </w:r>
      <w:r w:rsidR="00EE6FFE" w:rsidRPr="00884A28">
        <w:rPr>
          <w:rFonts w:ascii="Times New Roman" w:hAnsi="Times New Roman"/>
          <w:b/>
          <w:bCs/>
          <w:i/>
          <w:sz w:val="28"/>
          <w:szCs w:val="28"/>
        </w:rPr>
        <w:t xml:space="preserve"> </w:t>
      </w:r>
    </w:p>
    <w:p w:rsidR="00554846" w:rsidRPr="00554846" w:rsidRDefault="00554846" w:rsidP="00475E67">
      <w:pPr>
        <w:pStyle w:val="a5"/>
        <w:spacing w:line="276" w:lineRule="auto"/>
        <w:ind w:left="-142" w:firstLine="851"/>
        <w:jc w:val="both"/>
        <w:rPr>
          <w:sz w:val="28"/>
          <w:szCs w:val="28"/>
        </w:rPr>
      </w:pPr>
      <w:r w:rsidRPr="00554846">
        <w:rPr>
          <w:sz w:val="28"/>
          <w:szCs w:val="28"/>
        </w:rPr>
        <w:t>Оценка публичной доступности бюджетной информации, отражение степени вовлеченности общества в бюджетный процесс и его социальная ориентированность измеряется Индексом открытости бюджета. Исследование по открытости бюджета является единственным в мире независимым обследованием и проводится Международным партнерством по бюджету каждые два года.</w:t>
      </w:r>
    </w:p>
    <w:p w:rsidR="00554846" w:rsidRPr="00554846" w:rsidRDefault="00554846" w:rsidP="00475E67">
      <w:pPr>
        <w:pStyle w:val="a5"/>
        <w:spacing w:line="276" w:lineRule="auto"/>
        <w:ind w:firstLine="708"/>
        <w:jc w:val="both"/>
        <w:rPr>
          <w:sz w:val="28"/>
          <w:szCs w:val="28"/>
        </w:rPr>
      </w:pPr>
      <w:r w:rsidRPr="00554846">
        <w:rPr>
          <w:sz w:val="28"/>
          <w:szCs w:val="28"/>
        </w:rPr>
        <w:t>Исследование 2017 года выявило, что Казахстан повысил свой Индекс открытости бюджета с 51 балла в 2015 году до 53 баллов по 100-балльной шкале из 115 оцениваемых стран.</w:t>
      </w:r>
    </w:p>
    <w:p w:rsidR="00D65F73" w:rsidRDefault="00554846" w:rsidP="00475E67">
      <w:pPr>
        <w:pStyle w:val="a5"/>
        <w:spacing w:line="276" w:lineRule="auto"/>
        <w:ind w:firstLine="567"/>
        <w:jc w:val="both"/>
        <w:rPr>
          <w:sz w:val="28"/>
          <w:szCs w:val="28"/>
        </w:rPr>
      </w:pPr>
      <w:r w:rsidRPr="00554846">
        <w:rPr>
          <w:sz w:val="28"/>
          <w:szCs w:val="28"/>
        </w:rPr>
        <w:t>Министерством финансов Казахстана на постоянной основе проводится работа по повышению бюджетной прозрачности. К примеру, по сравнению с предыдущим раундом повысилась полнота проекта бюджета, получены высокие баллы по текущей отчетности, годовому отчету и т.д.</w:t>
      </w:r>
    </w:p>
    <w:p w:rsidR="00EE6FFE" w:rsidRPr="00475E67" w:rsidRDefault="00475E67" w:rsidP="00475E67">
      <w:pPr>
        <w:pStyle w:val="a5"/>
        <w:spacing w:line="276" w:lineRule="auto"/>
        <w:ind w:firstLine="567"/>
        <w:jc w:val="both"/>
        <w:rPr>
          <w:i/>
          <w:sz w:val="28"/>
          <w:szCs w:val="28"/>
        </w:rPr>
      </w:pPr>
      <w:r w:rsidRPr="00475E67">
        <w:rPr>
          <w:i/>
          <w:sz w:val="28"/>
          <w:szCs w:val="28"/>
          <w:lang w:val="kk-KZ"/>
        </w:rPr>
        <w:t>По и</w:t>
      </w:r>
      <w:r w:rsidR="00EE6FFE" w:rsidRPr="00475E67">
        <w:rPr>
          <w:i/>
          <w:sz w:val="28"/>
          <w:szCs w:val="28"/>
        </w:rPr>
        <w:t>сполнени</w:t>
      </w:r>
      <w:r w:rsidRPr="00475E67">
        <w:rPr>
          <w:i/>
          <w:sz w:val="28"/>
          <w:szCs w:val="28"/>
          <w:lang w:val="kk-KZ"/>
        </w:rPr>
        <w:t>ю</w:t>
      </w:r>
      <w:r w:rsidR="00EE6FFE" w:rsidRPr="00475E67">
        <w:rPr>
          <w:i/>
          <w:sz w:val="28"/>
          <w:szCs w:val="28"/>
        </w:rPr>
        <w:t xml:space="preserve"> бюджета</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За 2017 год поступления в республиканский бюджет составили 9 799,3 млрд.тенге и исполнены на 101,1% к годовому плану в сумме 9 691,5 млрд.тенге, в т.ч. доходы исполнены соответственно на 9 691,8 млрд.тенге или 100,9%, из которых налоги составили 4 848,0 млрд.тенге или 100,8%, неналоговые поступления – 159,9 млрд.тенге или 114%, поступления от продажи основного капитала – 4,3 млрд.тенге или 270,7%, поступления трансфертов – 4 679,5 млрд.тенге или 100,5%, погашено бюджетных кредитов на 107,5 млрд.тенге или 130,4%.</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По сравнению с прошлым годом наблюдается рост на 26,3%</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Расходы республиканского бюджета исполнены на 99,8% к плану на отчетный период в сумме 11 177,4 млрд.тенге и составили</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11 156,3 млрд.тенге. В том числе затраты составили 10 677,5 млрд.тенге или 99,8%, бюджетные кредиты – 282,5 млрд.тенге или 100%, приобретение финансовых активов – 196,3 млрд.тенге или 100%.</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Из произведенных расходов республиканского бюджета неисполнение плана составило 21,1 млрд.тенге, из них: 2,3 млрд.тенге – экономия, 3,4 млрд.тенге - нераспределенный остаток резерва Правительства РК; 15,3 млрд.тенге – неосвоение.</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 xml:space="preserve">Согласно Бюджетному кодексу эти средства не относятся к сумме неосвоения. Поэтому чистое освоение составляет 99,9% - наивысший процент освоения. </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Дефицит республиканского бюджета за 2017 год составил</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1 357,0 млрд.тенге или 2,6% к ВВП при плане 3,1%.</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На финансирование дефицита республиканского бюджета использовано 1 357,0 млрд.тенге, в том числе за счет поступления займов – 1 718,2 млрд.тенге, погашение займов – 394,5 млрд.тенге, используемых остатков бюджетных средств в сумме 33,2 млрд.тенге.</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В 2017 году из республиканского бюджета регионам выделено 1 038,0 млрд.тенге целевых трансфертов. По данным местных исполнительных органов целевые трансферты исполнены в сумме 1 032,6 млрд.тенге или 99,5%, в том числе по текущим из 463,8 млрд.тенге – 463,4 млрд.тенге или 99,9%, по развитию из 574,2 млрд.тенге – 569,2 млрд.тенге или 99,1%.</w:t>
      </w:r>
    </w:p>
    <w:p w:rsidR="00884A28" w:rsidRP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Сумма неисполнения составила 5,4 млрд.тенге, из них экономия – 1,4 млрд.тенге.</w:t>
      </w:r>
    </w:p>
    <w:p w:rsidR="00884A28" w:rsidRDefault="00884A28" w:rsidP="00884A28">
      <w:pPr>
        <w:pBdr>
          <w:bottom w:val="single" w:sz="4" w:space="0" w:color="FFFFFF"/>
        </w:pBdr>
        <w:tabs>
          <w:tab w:val="left" w:pos="8931"/>
        </w:tabs>
        <w:spacing w:after="0" w:line="276" w:lineRule="auto"/>
        <w:ind w:firstLine="567"/>
        <w:jc w:val="both"/>
        <w:rPr>
          <w:rFonts w:ascii="Times New Roman" w:eastAsia="Times New Roman" w:hAnsi="Times New Roman"/>
          <w:color w:val="000000"/>
          <w:sz w:val="28"/>
          <w:szCs w:val="28"/>
          <w:lang w:eastAsia="ru-RU"/>
        </w:rPr>
      </w:pPr>
      <w:r w:rsidRPr="00884A28">
        <w:rPr>
          <w:rFonts w:ascii="Times New Roman" w:eastAsia="Times New Roman" w:hAnsi="Times New Roman"/>
          <w:color w:val="000000"/>
          <w:sz w:val="28"/>
          <w:szCs w:val="28"/>
          <w:lang w:eastAsia="ru-RU"/>
        </w:rPr>
        <w:t>Неосвоение составило 4,0 млрд.тенге, что в 1,7 раза меньше суммы неосвоения за 2016 год (6,7 млрд.тенге).</w:t>
      </w:r>
    </w:p>
    <w:p w:rsidR="00353C65" w:rsidRDefault="00AE1A34" w:rsidP="00884A28">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AB68CE">
        <w:rPr>
          <w:rFonts w:ascii="Times New Roman" w:hAnsi="Times New Roman"/>
          <w:b/>
          <w:bCs/>
          <w:i/>
          <w:sz w:val="28"/>
          <w:szCs w:val="28"/>
        </w:rPr>
        <w:t>По целевому индикатору</w:t>
      </w:r>
      <w:r w:rsidRPr="005A4FC0">
        <w:rPr>
          <w:rFonts w:ascii="Times New Roman" w:hAnsi="Times New Roman"/>
          <w:bCs/>
          <w:i/>
          <w:sz w:val="28"/>
          <w:szCs w:val="28"/>
        </w:rPr>
        <w:t xml:space="preserve"> </w:t>
      </w:r>
      <w:r w:rsidRPr="00816D2E">
        <w:rPr>
          <w:rFonts w:ascii="Times New Roman" w:hAnsi="Times New Roman"/>
          <w:b/>
          <w:bCs/>
          <w:i/>
          <w:sz w:val="28"/>
          <w:szCs w:val="28"/>
        </w:rPr>
        <w:t>«Коэффициент налоговой дисциплины»</w:t>
      </w:r>
    </w:p>
    <w:p w:rsidR="00145DAA" w:rsidRPr="00670F08" w:rsidRDefault="00145DAA" w:rsidP="00145DAA">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При расчете данного индикатора учитываются налоговые поступления (ГБ+НФ), сумма возврата НДС, обороты по реализации и СГД неплательщиков НДС.</w:t>
      </w:r>
    </w:p>
    <w:p w:rsidR="00145DAA" w:rsidRPr="00670F08" w:rsidRDefault="00145DAA" w:rsidP="00145DAA">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Сведения по фактическим оборотам по реализации формируются по данным налоговой отчетности по форме 300.00 (Декларация по НДС), по СГД неплательщиков НДС по данным налоговой отчетности 100.00, 110.00, 150.00, 220.00, 910.00, 911.00 (декларации по КПН, ИПН, упрощенная декларация для субъектов бизнеса и расчет патента).</w:t>
      </w:r>
    </w:p>
    <w:p w:rsidR="00145DAA" w:rsidRPr="00670F08" w:rsidRDefault="00145DAA" w:rsidP="00145DAA">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Декларация по НДС и упрощенная декларация за 4 квартал 2017 года в соответствии с законодательством предоставляются в налоговые органы не позднее 15 числа второго месяца, следующего за отчетным налоговым периодом, т.е. не позднее 15 февраля 2018г. Декларации по КПН и ИПН за 2017 год предоставляются не позднее 31 марта, следующего за отчетным налоговым периодом, т.е. не позднее 31 марта 2018 года.</w:t>
      </w:r>
    </w:p>
    <w:p w:rsidR="00145DAA" w:rsidRPr="00CE0CBF" w:rsidRDefault="00145DAA" w:rsidP="00145DAA">
      <w:pPr>
        <w:spacing w:after="0" w:line="276" w:lineRule="auto"/>
        <w:ind w:firstLine="708"/>
        <w:jc w:val="both"/>
        <w:rPr>
          <w:rFonts w:ascii="Times New Roman" w:hAnsi="Times New Roman"/>
          <w:sz w:val="28"/>
          <w:szCs w:val="28"/>
          <w:lang w:val="kk-KZ"/>
        </w:rPr>
      </w:pPr>
      <w:r w:rsidRPr="00CE0CBF">
        <w:rPr>
          <w:rFonts w:ascii="Times New Roman" w:hAnsi="Times New Roman"/>
          <w:sz w:val="28"/>
          <w:szCs w:val="28"/>
          <w:lang w:val="kk-KZ"/>
        </w:rPr>
        <w:t>Годовой план по доходам в компетенции КГД</w:t>
      </w:r>
      <w:r w:rsidRPr="00CE0CBF">
        <w:rPr>
          <w:rFonts w:ascii="Times New Roman" w:hAnsi="Times New Roman"/>
          <w:sz w:val="28"/>
          <w:szCs w:val="28"/>
          <w:u w:val="single"/>
          <w:lang w:val="kk-KZ"/>
        </w:rPr>
        <w:t xml:space="preserve"> </w:t>
      </w:r>
      <w:r w:rsidRPr="00CE0CBF">
        <w:rPr>
          <w:rFonts w:ascii="Times New Roman" w:hAnsi="Times New Roman"/>
          <w:sz w:val="28"/>
          <w:szCs w:val="28"/>
          <w:lang w:val="kk-KZ"/>
        </w:rPr>
        <w:t>в консолидированный бюджет исполнен на 106,4%</w:t>
      </w:r>
      <w:r>
        <w:rPr>
          <w:rFonts w:ascii="Times New Roman" w:hAnsi="Times New Roman"/>
          <w:sz w:val="28"/>
          <w:szCs w:val="28"/>
          <w:lang w:val="kk-KZ"/>
        </w:rPr>
        <w:t xml:space="preserve">. </w:t>
      </w:r>
      <w:r w:rsidRPr="00CE0CBF">
        <w:rPr>
          <w:rFonts w:ascii="Times New Roman" w:hAnsi="Times New Roman"/>
          <w:sz w:val="28"/>
          <w:szCs w:val="28"/>
          <w:lang w:val="kk-KZ"/>
        </w:rPr>
        <w:t>При плане 8 314,7 млрд.тенге фактически поступило 8 844,4 млрд.тенге с перевыполнением на 529,7 млрд.тенге.</w:t>
      </w:r>
      <w:r>
        <w:rPr>
          <w:rFonts w:ascii="Times New Roman" w:hAnsi="Times New Roman"/>
          <w:sz w:val="28"/>
          <w:szCs w:val="28"/>
          <w:lang w:val="kk-KZ"/>
        </w:rPr>
        <w:t xml:space="preserve"> В </w:t>
      </w:r>
      <w:r w:rsidRPr="00CE0CBF">
        <w:rPr>
          <w:rFonts w:ascii="Times New Roman" w:hAnsi="Times New Roman"/>
          <w:sz w:val="28"/>
          <w:szCs w:val="28"/>
          <w:lang w:val="kk-KZ"/>
        </w:rPr>
        <w:t>том числе:</w:t>
      </w:r>
    </w:p>
    <w:p w:rsidR="00145DAA" w:rsidRPr="00CE0CBF" w:rsidRDefault="00145DAA" w:rsidP="00145DAA">
      <w:pPr>
        <w:pStyle w:val="a3"/>
        <w:numPr>
          <w:ilvl w:val="0"/>
          <w:numId w:val="4"/>
        </w:numPr>
        <w:spacing w:after="0"/>
        <w:ind w:left="0" w:firstLine="708"/>
        <w:jc w:val="both"/>
        <w:rPr>
          <w:rFonts w:ascii="Times New Roman" w:hAnsi="Times New Roman"/>
          <w:sz w:val="28"/>
          <w:szCs w:val="28"/>
          <w:lang w:val="kk-KZ"/>
        </w:rPr>
      </w:pPr>
      <w:r w:rsidRPr="00CE0CBF">
        <w:rPr>
          <w:rFonts w:ascii="Times New Roman" w:hAnsi="Times New Roman"/>
          <w:sz w:val="28"/>
          <w:szCs w:val="28"/>
          <w:lang w:val="kk-KZ"/>
        </w:rPr>
        <w:t>по налоговым поступлениям исполнен на 106,3%</w:t>
      </w:r>
      <w:r>
        <w:rPr>
          <w:rFonts w:ascii="Times New Roman" w:hAnsi="Times New Roman"/>
          <w:sz w:val="28"/>
          <w:szCs w:val="28"/>
          <w:lang w:val="kk-KZ"/>
        </w:rPr>
        <w:t>.</w:t>
      </w:r>
      <w:r w:rsidRPr="00CE0CBF">
        <w:rPr>
          <w:rFonts w:ascii="Times New Roman" w:hAnsi="Times New Roman"/>
          <w:sz w:val="28"/>
          <w:szCs w:val="28"/>
          <w:lang w:val="kk-KZ"/>
        </w:rPr>
        <w:t xml:space="preserve"> Ппри плане 8 290,2 млрд.тенге фактически поступило 8 812,0 млрд.тенге с перевыполнением на 521,8 млрд.тенге;</w:t>
      </w:r>
    </w:p>
    <w:p w:rsidR="00145DAA" w:rsidRDefault="00145DAA" w:rsidP="00145DAA">
      <w:pPr>
        <w:pStyle w:val="a3"/>
        <w:numPr>
          <w:ilvl w:val="0"/>
          <w:numId w:val="4"/>
        </w:numPr>
        <w:spacing w:after="0"/>
        <w:ind w:left="0" w:firstLine="708"/>
        <w:jc w:val="both"/>
        <w:rPr>
          <w:rFonts w:ascii="Times New Roman" w:hAnsi="Times New Roman"/>
          <w:sz w:val="28"/>
          <w:szCs w:val="28"/>
          <w:lang w:val="kk-KZ"/>
        </w:rPr>
      </w:pPr>
      <w:r w:rsidRPr="00CE0CBF">
        <w:rPr>
          <w:rFonts w:ascii="Times New Roman" w:hAnsi="Times New Roman"/>
          <w:sz w:val="28"/>
          <w:szCs w:val="28"/>
          <w:lang w:val="kk-KZ"/>
        </w:rPr>
        <w:t>по неналоговым поступлениям в компетенции КГД план исполнен на 132,5%</w:t>
      </w:r>
      <w:r>
        <w:rPr>
          <w:rFonts w:ascii="Times New Roman" w:hAnsi="Times New Roman"/>
          <w:sz w:val="28"/>
          <w:szCs w:val="28"/>
          <w:lang w:val="kk-KZ"/>
        </w:rPr>
        <w:t>. П</w:t>
      </w:r>
      <w:r w:rsidRPr="00CE0CBF">
        <w:rPr>
          <w:rFonts w:ascii="Times New Roman" w:hAnsi="Times New Roman"/>
          <w:sz w:val="28"/>
          <w:szCs w:val="28"/>
          <w:lang w:val="kk-KZ"/>
        </w:rPr>
        <w:t>ри плане 24,5 млрд.тенге фактически поступило 32,4 млрд.тенге с перевыполнением на 7,9 млрд.тенге.</w:t>
      </w:r>
    </w:p>
    <w:tbl>
      <w:tblPr>
        <w:tblStyle w:val="af1"/>
        <w:tblW w:w="0" w:type="auto"/>
        <w:tblInd w:w="108" w:type="dxa"/>
        <w:tblLook w:val="0000" w:firstRow="0" w:lastRow="0" w:firstColumn="0" w:lastColumn="0" w:noHBand="0" w:noVBand="0"/>
      </w:tblPr>
      <w:tblGrid>
        <w:gridCol w:w="3998"/>
        <w:gridCol w:w="1701"/>
        <w:gridCol w:w="1559"/>
        <w:gridCol w:w="1094"/>
        <w:gridCol w:w="1059"/>
      </w:tblGrid>
      <w:tr w:rsidR="00145DAA" w:rsidRPr="00CE0CBF" w:rsidTr="008E15D3">
        <w:trPr>
          <w:trHeight w:val="305"/>
        </w:trPr>
        <w:tc>
          <w:tcPr>
            <w:tcW w:w="9411" w:type="dxa"/>
            <w:gridSpan w:val="5"/>
          </w:tcPr>
          <w:p w:rsidR="00145DAA" w:rsidRPr="00CE0CBF" w:rsidRDefault="00145DAA" w:rsidP="00F72083">
            <w:pPr>
              <w:tabs>
                <w:tab w:val="left" w:pos="1134"/>
              </w:tabs>
              <w:spacing w:line="276" w:lineRule="auto"/>
              <w:jc w:val="right"/>
              <w:rPr>
                <w:rFonts w:ascii="Times New Roman" w:hAnsi="Times New Roman"/>
                <w:b/>
                <w:sz w:val="24"/>
                <w:szCs w:val="24"/>
                <w:lang w:val="kk-KZ" w:eastAsia="ru-RU"/>
              </w:rPr>
            </w:pPr>
            <w:r w:rsidRPr="00CE0CBF">
              <w:rPr>
                <w:rFonts w:ascii="Times New Roman" w:hAnsi="Times New Roman"/>
                <w:b/>
                <w:sz w:val="24"/>
                <w:szCs w:val="24"/>
                <w:lang w:val="kk-KZ" w:eastAsia="ru-RU"/>
              </w:rPr>
              <w:t>млн.тенге</w:t>
            </w:r>
          </w:p>
        </w:tc>
      </w:tr>
      <w:tr w:rsidR="00145DAA" w:rsidRPr="00CE0CBF" w:rsidTr="00BE170D">
        <w:tblPrEx>
          <w:tblLook w:val="04A0" w:firstRow="1" w:lastRow="0" w:firstColumn="1" w:lastColumn="0" w:noHBand="0" w:noVBand="1"/>
        </w:tblPrEx>
        <w:trPr>
          <w:trHeight w:val="255"/>
        </w:trPr>
        <w:tc>
          <w:tcPr>
            <w:tcW w:w="3998" w:type="dxa"/>
            <w:vMerge w:val="restart"/>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 w:val="24"/>
                <w:szCs w:val="24"/>
                <w:lang w:val="kk-KZ" w:eastAsia="ru-RU"/>
              </w:rPr>
              <w:t>Наименование платежей</w:t>
            </w:r>
          </w:p>
        </w:tc>
        <w:tc>
          <w:tcPr>
            <w:tcW w:w="5413" w:type="dxa"/>
            <w:gridSpan w:val="4"/>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Консолидированный бюджет (ГБ+НФ)</w:t>
            </w:r>
          </w:p>
        </w:tc>
      </w:tr>
      <w:tr w:rsidR="00145DAA" w:rsidRPr="00CE0CBF" w:rsidTr="00BE170D">
        <w:tblPrEx>
          <w:tblLook w:val="04A0" w:firstRow="1" w:lastRow="0" w:firstColumn="1" w:lastColumn="0" w:noHBand="0" w:noVBand="1"/>
        </w:tblPrEx>
        <w:trPr>
          <w:trHeight w:val="521"/>
        </w:trPr>
        <w:tc>
          <w:tcPr>
            <w:tcW w:w="3998" w:type="dxa"/>
            <w:vMerge/>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План на                   2017 год</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Факт за                    2017 год</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Откл-е</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Исп-е, %</w:t>
            </w: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F7208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Налоговые поступления</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8 290 208</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8 811 987</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521 780</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106,3</w:t>
            </w: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F7208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Неналоговые поступления</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231 179</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306 852</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75 674</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132,7</w:t>
            </w: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F7208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Поступления от продажи основного капитала</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52 626</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69 095</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16 468</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131,3</w:t>
            </w: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F7208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Итого доходов</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8 574 013</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9 187 934</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613 922</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107,2</w:t>
            </w: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F72083">
            <w:pPr>
              <w:tabs>
                <w:tab w:val="left" w:pos="1134"/>
              </w:tabs>
              <w:spacing w:line="276" w:lineRule="auto"/>
              <w:rPr>
                <w:rFonts w:ascii="Times New Roman" w:hAnsi="Times New Roman"/>
                <w:i/>
                <w:szCs w:val="24"/>
                <w:lang w:val="kk-KZ" w:eastAsia="ru-RU"/>
              </w:rPr>
            </w:pPr>
            <w:r w:rsidRPr="00CE0CBF">
              <w:rPr>
                <w:rFonts w:ascii="Times New Roman" w:hAnsi="Times New Roman"/>
                <w:i/>
                <w:szCs w:val="24"/>
                <w:lang w:val="kk-KZ" w:eastAsia="ru-RU"/>
              </w:rPr>
              <w:t>в том числе</w:t>
            </w:r>
          </w:p>
        </w:tc>
        <w:tc>
          <w:tcPr>
            <w:tcW w:w="1701"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559"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094"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059"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r>
      <w:tr w:rsidR="00145DAA" w:rsidRPr="00CE0CBF" w:rsidTr="00BE170D">
        <w:tblPrEx>
          <w:tblLook w:val="04A0" w:firstRow="1" w:lastRow="0" w:firstColumn="1" w:lastColumn="0" w:noHBand="0" w:noVBand="1"/>
        </w:tblPrEx>
        <w:trPr>
          <w:trHeight w:val="255"/>
        </w:trPr>
        <w:tc>
          <w:tcPr>
            <w:tcW w:w="3998" w:type="dxa"/>
            <w:vAlign w:val="center"/>
          </w:tcPr>
          <w:p w:rsidR="00145DAA" w:rsidRPr="00CE0CBF" w:rsidRDefault="00145DAA" w:rsidP="008E15D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КГД МФ РК</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8 314 668</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8 844 406</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529 738</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106,4</w:t>
            </w:r>
          </w:p>
        </w:tc>
      </w:tr>
      <w:tr w:rsidR="00145DAA" w:rsidRPr="00CE0CBF" w:rsidTr="00BE170D">
        <w:tblPrEx>
          <w:tblLook w:val="04A0" w:firstRow="1" w:lastRow="0" w:firstColumn="1" w:lastColumn="0" w:noHBand="0" w:noVBand="1"/>
        </w:tblPrEx>
        <w:trPr>
          <w:trHeight w:val="265"/>
        </w:trPr>
        <w:tc>
          <w:tcPr>
            <w:tcW w:w="3998" w:type="dxa"/>
            <w:vAlign w:val="center"/>
          </w:tcPr>
          <w:p w:rsidR="00145DAA" w:rsidRPr="00CE0CBF" w:rsidRDefault="00145DAA" w:rsidP="00F72083">
            <w:pPr>
              <w:tabs>
                <w:tab w:val="left" w:pos="1134"/>
              </w:tabs>
              <w:spacing w:line="276" w:lineRule="auto"/>
              <w:ind w:firstLine="709"/>
              <w:rPr>
                <w:rFonts w:ascii="Times New Roman" w:hAnsi="Times New Roman"/>
                <w:szCs w:val="24"/>
                <w:lang w:val="kk-KZ" w:eastAsia="ru-RU"/>
              </w:rPr>
            </w:pPr>
            <w:r w:rsidRPr="00CE0CBF">
              <w:rPr>
                <w:rFonts w:ascii="Times New Roman" w:hAnsi="Times New Roman"/>
                <w:szCs w:val="24"/>
                <w:lang w:val="kk-KZ" w:eastAsia="ru-RU"/>
              </w:rPr>
              <w:t>из них</w:t>
            </w:r>
          </w:p>
        </w:tc>
        <w:tc>
          <w:tcPr>
            <w:tcW w:w="1701"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559"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094"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c>
          <w:tcPr>
            <w:tcW w:w="1059" w:type="dxa"/>
            <w:vAlign w:val="center"/>
          </w:tcPr>
          <w:p w:rsidR="00145DAA" w:rsidRPr="00CE0CBF" w:rsidRDefault="00145DAA" w:rsidP="00F72083">
            <w:pPr>
              <w:tabs>
                <w:tab w:val="left" w:pos="1134"/>
              </w:tabs>
              <w:spacing w:line="276" w:lineRule="auto"/>
              <w:ind w:firstLine="709"/>
              <w:jc w:val="center"/>
              <w:rPr>
                <w:rFonts w:ascii="Times New Roman" w:hAnsi="Times New Roman"/>
                <w:szCs w:val="24"/>
                <w:lang w:val="kk-KZ" w:eastAsia="ru-RU"/>
              </w:rPr>
            </w:pPr>
          </w:p>
        </w:tc>
      </w:tr>
      <w:tr w:rsidR="00145DAA" w:rsidRPr="00CE0CBF" w:rsidTr="00BE170D">
        <w:tblPrEx>
          <w:tblLook w:val="04A0" w:firstRow="1" w:lastRow="0" w:firstColumn="1" w:lastColumn="0" w:noHBand="0" w:noVBand="1"/>
        </w:tblPrEx>
        <w:trPr>
          <w:trHeight w:val="510"/>
        </w:trPr>
        <w:tc>
          <w:tcPr>
            <w:tcW w:w="3998" w:type="dxa"/>
            <w:vAlign w:val="center"/>
          </w:tcPr>
          <w:p w:rsidR="00145DAA" w:rsidRPr="00CE0CBF" w:rsidRDefault="00145DAA" w:rsidP="008E15D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налоговых органов КГД МФ РК</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6 698 717</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7 122 548</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423 831</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106,3</w:t>
            </w:r>
          </w:p>
        </w:tc>
      </w:tr>
      <w:tr w:rsidR="00145DAA" w:rsidRPr="00CE0CBF" w:rsidTr="00BE170D">
        <w:tblPrEx>
          <w:tblLook w:val="04A0" w:firstRow="1" w:lastRow="0" w:firstColumn="1" w:lastColumn="0" w:noHBand="0" w:noVBand="1"/>
        </w:tblPrEx>
        <w:trPr>
          <w:trHeight w:val="510"/>
        </w:trPr>
        <w:tc>
          <w:tcPr>
            <w:tcW w:w="3998" w:type="dxa"/>
            <w:vAlign w:val="center"/>
          </w:tcPr>
          <w:p w:rsidR="00145DAA" w:rsidRPr="00CE0CBF" w:rsidRDefault="00145DAA" w:rsidP="008E15D3">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таможенных орагнов КГД МФ РК</w:t>
            </w:r>
          </w:p>
        </w:tc>
        <w:tc>
          <w:tcPr>
            <w:tcW w:w="1701"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1 615 951</w:t>
            </w:r>
          </w:p>
        </w:tc>
        <w:tc>
          <w:tcPr>
            <w:tcW w:w="15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1 721 858</w:t>
            </w:r>
          </w:p>
        </w:tc>
        <w:tc>
          <w:tcPr>
            <w:tcW w:w="1094"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105 907</w:t>
            </w:r>
          </w:p>
        </w:tc>
        <w:tc>
          <w:tcPr>
            <w:tcW w:w="1059" w:type="dxa"/>
            <w:vAlign w:val="center"/>
          </w:tcPr>
          <w:p w:rsidR="00145DAA" w:rsidRPr="00CE0CBF" w:rsidRDefault="00145DAA" w:rsidP="00F72083">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106,6</w:t>
            </w:r>
          </w:p>
        </w:tc>
      </w:tr>
    </w:tbl>
    <w:p w:rsidR="00145DAA" w:rsidRDefault="00145DAA" w:rsidP="00145DAA">
      <w:pPr>
        <w:tabs>
          <w:tab w:val="left" w:pos="7987"/>
        </w:tabs>
        <w:spacing w:after="0" w:line="276" w:lineRule="auto"/>
        <w:rPr>
          <w:rFonts w:ascii="Times New Roman" w:hAnsi="Times New Roman"/>
          <w:sz w:val="28"/>
          <w:szCs w:val="28"/>
          <w:u w:val="single"/>
          <w:lang w:val="kk-KZ"/>
        </w:rPr>
      </w:pPr>
    </w:p>
    <w:p w:rsidR="00145DAA" w:rsidRPr="00D05EBF" w:rsidRDefault="00145DAA" w:rsidP="00145DAA">
      <w:pPr>
        <w:tabs>
          <w:tab w:val="left" w:pos="7987"/>
        </w:tabs>
        <w:spacing w:after="0" w:line="276" w:lineRule="auto"/>
        <w:jc w:val="center"/>
        <w:rPr>
          <w:rFonts w:ascii="Times New Roman" w:hAnsi="Times New Roman"/>
          <w:sz w:val="28"/>
          <w:szCs w:val="28"/>
          <w:u w:val="single"/>
          <w:lang w:val="kk-KZ"/>
        </w:rPr>
      </w:pPr>
      <w:r w:rsidRPr="00D05EBF">
        <w:rPr>
          <w:rFonts w:ascii="Times New Roman" w:hAnsi="Times New Roman"/>
          <w:sz w:val="28"/>
          <w:szCs w:val="28"/>
          <w:u w:val="single"/>
          <w:lang w:val="kk-KZ"/>
        </w:rPr>
        <w:t>Исполнение в разрезе бюджетов и по поступлениям в Национальный фонд</w:t>
      </w:r>
    </w:p>
    <w:p w:rsidR="00145DAA" w:rsidRPr="00CE0CBF" w:rsidRDefault="00145DAA" w:rsidP="00145DAA">
      <w:pPr>
        <w:spacing w:after="0" w:line="276" w:lineRule="auto"/>
        <w:ind w:firstLine="567"/>
        <w:jc w:val="both"/>
        <w:rPr>
          <w:rFonts w:ascii="Times New Roman" w:hAnsi="Times New Roman"/>
          <w:sz w:val="28"/>
          <w:szCs w:val="28"/>
          <w:lang w:val="kk-KZ"/>
        </w:rPr>
      </w:pPr>
      <w:r w:rsidRPr="00CE0CBF">
        <w:rPr>
          <w:rFonts w:ascii="Times New Roman" w:hAnsi="Times New Roman"/>
          <w:sz w:val="28"/>
          <w:szCs w:val="28"/>
          <w:lang w:val="kk-KZ"/>
        </w:rPr>
        <w:t>План по налоговым поступлениям в государс</w:t>
      </w:r>
      <w:r>
        <w:rPr>
          <w:rFonts w:ascii="Times New Roman" w:hAnsi="Times New Roman"/>
          <w:sz w:val="28"/>
          <w:szCs w:val="28"/>
          <w:lang w:val="kk-KZ"/>
        </w:rPr>
        <w:t>твенный бюджет исполнен на 101,5</w:t>
      </w:r>
      <w:r w:rsidRPr="00CE0CBF">
        <w:rPr>
          <w:rFonts w:ascii="Times New Roman" w:hAnsi="Times New Roman"/>
          <w:sz w:val="28"/>
          <w:szCs w:val="28"/>
          <w:lang w:val="kk-KZ"/>
        </w:rPr>
        <w:t>%</w:t>
      </w:r>
      <w:r>
        <w:rPr>
          <w:rFonts w:ascii="Times New Roman" w:hAnsi="Times New Roman"/>
          <w:sz w:val="28"/>
          <w:szCs w:val="28"/>
          <w:lang w:val="kk-KZ"/>
        </w:rPr>
        <w:t>. П</w:t>
      </w:r>
      <w:r w:rsidRPr="00CE0CBF">
        <w:rPr>
          <w:rFonts w:ascii="Times New Roman" w:hAnsi="Times New Roman"/>
          <w:sz w:val="28"/>
          <w:szCs w:val="28"/>
          <w:lang w:val="kk-KZ"/>
        </w:rPr>
        <w:t>ри плане 6 7</w:t>
      </w:r>
      <w:r>
        <w:rPr>
          <w:rFonts w:ascii="Times New Roman" w:hAnsi="Times New Roman"/>
          <w:sz w:val="28"/>
          <w:szCs w:val="28"/>
          <w:lang w:val="kk-KZ"/>
        </w:rPr>
        <w:t>40</w:t>
      </w:r>
      <w:r w:rsidRPr="00CE0CBF">
        <w:rPr>
          <w:rFonts w:ascii="Times New Roman" w:hAnsi="Times New Roman"/>
          <w:sz w:val="28"/>
          <w:szCs w:val="28"/>
          <w:lang w:val="kk-KZ"/>
        </w:rPr>
        <w:t xml:space="preserve"> млрд.тенге фактически поступило 6 8</w:t>
      </w:r>
      <w:r>
        <w:rPr>
          <w:rFonts w:ascii="Times New Roman" w:hAnsi="Times New Roman"/>
          <w:sz w:val="28"/>
          <w:szCs w:val="28"/>
          <w:lang w:val="kk-KZ"/>
        </w:rPr>
        <w:t>38</w:t>
      </w:r>
      <w:r w:rsidRPr="00CE0CBF">
        <w:rPr>
          <w:rFonts w:ascii="Times New Roman" w:hAnsi="Times New Roman"/>
          <w:sz w:val="28"/>
          <w:szCs w:val="28"/>
          <w:lang w:val="kk-KZ"/>
        </w:rPr>
        <w:t xml:space="preserve"> млрд.тенге с перевыполнением на 9</w:t>
      </w:r>
      <w:r>
        <w:rPr>
          <w:rFonts w:ascii="Times New Roman" w:hAnsi="Times New Roman"/>
          <w:sz w:val="28"/>
          <w:szCs w:val="28"/>
          <w:lang w:val="kk-KZ"/>
        </w:rPr>
        <w:t>8</w:t>
      </w:r>
      <w:r w:rsidRPr="00CE0CBF">
        <w:rPr>
          <w:rFonts w:ascii="Times New Roman" w:hAnsi="Times New Roman"/>
          <w:sz w:val="28"/>
          <w:szCs w:val="28"/>
          <w:lang w:val="kk-KZ"/>
        </w:rPr>
        <w:t xml:space="preserve"> млрд.тенге. В том числе:</w:t>
      </w:r>
    </w:p>
    <w:p w:rsidR="00145DAA" w:rsidRPr="00CE0CBF" w:rsidRDefault="00145DAA" w:rsidP="00145DAA">
      <w:pPr>
        <w:pStyle w:val="a3"/>
        <w:numPr>
          <w:ilvl w:val="0"/>
          <w:numId w:val="5"/>
        </w:numPr>
        <w:spacing w:after="0"/>
        <w:ind w:left="0" w:firstLine="207"/>
        <w:jc w:val="both"/>
        <w:rPr>
          <w:rFonts w:ascii="Times New Roman" w:hAnsi="Times New Roman"/>
          <w:sz w:val="28"/>
          <w:szCs w:val="28"/>
          <w:lang w:val="kk-KZ"/>
        </w:rPr>
      </w:pPr>
      <w:r w:rsidRPr="00CE0CBF">
        <w:rPr>
          <w:rFonts w:ascii="Times New Roman" w:hAnsi="Times New Roman"/>
          <w:sz w:val="28"/>
          <w:szCs w:val="28"/>
          <w:lang w:val="kk-KZ"/>
        </w:rPr>
        <w:t>в республиканский бюджет исполнен на 100,8%. При плане 4 8</w:t>
      </w:r>
      <w:r>
        <w:rPr>
          <w:rFonts w:ascii="Times New Roman" w:hAnsi="Times New Roman"/>
          <w:sz w:val="28"/>
          <w:szCs w:val="28"/>
          <w:lang w:val="kk-KZ"/>
        </w:rPr>
        <w:t>35</w:t>
      </w:r>
      <w:r w:rsidRPr="00CE0CBF">
        <w:rPr>
          <w:rFonts w:ascii="Times New Roman" w:hAnsi="Times New Roman"/>
          <w:sz w:val="28"/>
          <w:szCs w:val="28"/>
          <w:lang w:val="kk-KZ"/>
        </w:rPr>
        <w:t xml:space="preserve"> млрд.тенге фактически поступило 4 8</w:t>
      </w:r>
      <w:r>
        <w:rPr>
          <w:rFonts w:ascii="Times New Roman" w:hAnsi="Times New Roman"/>
          <w:sz w:val="28"/>
          <w:szCs w:val="28"/>
          <w:lang w:val="kk-KZ"/>
        </w:rPr>
        <w:t>75</w:t>
      </w:r>
      <w:r w:rsidRPr="00CE0CBF">
        <w:rPr>
          <w:rFonts w:ascii="Times New Roman" w:hAnsi="Times New Roman"/>
          <w:sz w:val="28"/>
          <w:szCs w:val="28"/>
          <w:lang w:val="kk-KZ"/>
        </w:rPr>
        <w:t xml:space="preserve"> млрд.тенге с перевыполнением </w:t>
      </w:r>
      <w:r>
        <w:rPr>
          <w:rFonts w:ascii="Times New Roman" w:hAnsi="Times New Roman"/>
          <w:sz w:val="28"/>
          <w:szCs w:val="28"/>
          <w:lang w:val="kk-KZ"/>
        </w:rPr>
        <w:t xml:space="preserve">                  </w:t>
      </w:r>
      <w:r w:rsidRPr="00CE0CBF">
        <w:rPr>
          <w:rFonts w:ascii="Times New Roman" w:hAnsi="Times New Roman"/>
          <w:sz w:val="28"/>
          <w:szCs w:val="28"/>
          <w:lang w:val="kk-KZ"/>
        </w:rPr>
        <w:t xml:space="preserve">на </w:t>
      </w:r>
      <w:r>
        <w:rPr>
          <w:rFonts w:ascii="Times New Roman" w:hAnsi="Times New Roman"/>
          <w:sz w:val="28"/>
          <w:szCs w:val="28"/>
          <w:lang w:val="kk-KZ"/>
        </w:rPr>
        <w:t>40</w:t>
      </w:r>
      <w:r w:rsidRPr="00CE0CBF">
        <w:rPr>
          <w:rFonts w:ascii="Times New Roman" w:hAnsi="Times New Roman"/>
          <w:sz w:val="28"/>
          <w:szCs w:val="28"/>
          <w:lang w:val="kk-KZ"/>
        </w:rPr>
        <w:t xml:space="preserve"> млрд.тенге;</w:t>
      </w:r>
    </w:p>
    <w:p w:rsidR="00145DAA" w:rsidRPr="00CE0CBF" w:rsidRDefault="00145DAA" w:rsidP="00145DAA">
      <w:pPr>
        <w:pStyle w:val="a3"/>
        <w:numPr>
          <w:ilvl w:val="0"/>
          <w:numId w:val="5"/>
        </w:numPr>
        <w:spacing w:after="0"/>
        <w:ind w:left="0" w:firstLine="207"/>
        <w:jc w:val="both"/>
        <w:rPr>
          <w:rFonts w:ascii="Times New Roman" w:hAnsi="Times New Roman"/>
          <w:sz w:val="28"/>
          <w:szCs w:val="28"/>
          <w:lang w:val="kk-KZ"/>
        </w:rPr>
      </w:pPr>
      <w:r w:rsidRPr="00CE0CBF">
        <w:rPr>
          <w:rFonts w:ascii="Times New Roman" w:hAnsi="Times New Roman"/>
          <w:sz w:val="28"/>
          <w:szCs w:val="28"/>
          <w:lang w:val="kk-KZ"/>
        </w:rPr>
        <w:t>в местный бюджет исполнен на 103,0%. При плане 1 905,0 млрд.тенге фактически поступило 1 96</w:t>
      </w:r>
      <w:r>
        <w:rPr>
          <w:rFonts w:ascii="Times New Roman" w:hAnsi="Times New Roman"/>
          <w:sz w:val="28"/>
          <w:szCs w:val="28"/>
          <w:lang w:val="kk-KZ"/>
        </w:rPr>
        <w:t>3</w:t>
      </w:r>
      <w:r w:rsidRPr="00CE0CBF">
        <w:rPr>
          <w:rFonts w:ascii="Times New Roman" w:hAnsi="Times New Roman"/>
          <w:sz w:val="28"/>
          <w:szCs w:val="28"/>
          <w:lang w:val="kk-KZ"/>
        </w:rPr>
        <w:t xml:space="preserve"> мл</w:t>
      </w:r>
      <w:r>
        <w:rPr>
          <w:rFonts w:ascii="Times New Roman" w:hAnsi="Times New Roman"/>
          <w:sz w:val="28"/>
          <w:szCs w:val="28"/>
          <w:lang w:val="kk-KZ"/>
        </w:rPr>
        <w:t>рд.тенге с перевыполнением                                            на 58</w:t>
      </w:r>
      <w:r w:rsidRPr="00CE0CBF">
        <w:rPr>
          <w:rFonts w:ascii="Times New Roman" w:hAnsi="Times New Roman"/>
          <w:sz w:val="28"/>
          <w:szCs w:val="28"/>
          <w:lang w:val="kk-KZ"/>
        </w:rPr>
        <w:t xml:space="preserve"> млрд.тенге.</w:t>
      </w:r>
    </w:p>
    <w:p w:rsidR="00145DAA" w:rsidRDefault="00145DAA" w:rsidP="00145DAA">
      <w:pPr>
        <w:pStyle w:val="a3"/>
        <w:spacing w:after="0"/>
        <w:ind w:left="0" w:firstLine="567"/>
        <w:jc w:val="both"/>
        <w:rPr>
          <w:rFonts w:ascii="Times New Roman" w:hAnsi="Times New Roman"/>
          <w:sz w:val="28"/>
          <w:szCs w:val="28"/>
          <w:lang w:val="kk-KZ"/>
        </w:rPr>
      </w:pPr>
      <w:r w:rsidRPr="00F60DE8">
        <w:rPr>
          <w:rFonts w:ascii="Times New Roman" w:hAnsi="Times New Roman"/>
          <w:noProof/>
          <w:sz w:val="28"/>
          <w:szCs w:val="28"/>
          <w:lang w:val="ru-RU" w:eastAsia="ru-RU"/>
        </w:rPr>
        <w:drawing>
          <wp:inline distT="0" distB="0" distL="0" distR="0" wp14:anchorId="09A69778" wp14:editId="570D9A7A">
            <wp:extent cx="4680291" cy="2240280"/>
            <wp:effectExtent l="0" t="0" r="635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255" cy="2277120"/>
                    </a:xfrm>
                    <a:prstGeom prst="rect">
                      <a:avLst/>
                    </a:prstGeom>
                    <a:noFill/>
                    <a:ln>
                      <a:noFill/>
                    </a:ln>
                    <a:effectLst/>
                    <a:extLst/>
                  </pic:spPr>
                </pic:pic>
              </a:graphicData>
            </a:graphic>
          </wp:inline>
        </w:drawing>
      </w:r>
    </w:p>
    <w:p w:rsidR="00145DAA" w:rsidRPr="00CE0CBF" w:rsidRDefault="00145DAA" w:rsidP="00145DAA">
      <w:pPr>
        <w:pStyle w:val="a3"/>
        <w:spacing w:after="0"/>
        <w:ind w:left="0" w:firstLine="567"/>
        <w:jc w:val="both"/>
        <w:rPr>
          <w:rFonts w:ascii="Times New Roman" w:hAnsi="Times New Roman"/>
          <w:sz w:val="28"/>
          <w:szCs w:val="28"/>
          <w:lang w:val="kk-KZ"/>
        </w:rPr>
      </w:pPr>
      <w:r w:rsidRPr="00CE0CBF">
        <w:rPr>
          <w:rFonts w:ascii="Times New Roman" w:hAnsi="Times New Roman"/>
          <w:sz w:val="28"/>
          <w:szCs w:val="28"/>
          <w:lang w:val="kk-KZ"/>
        </w:rPr>
        <w:t xml:space="preserve">Годовой план в Национального </w:t>
      </w:r>
      <w:r>
        <w:rPr>
          <w:rFonts w:ascii="Times New Roman" w:hAnsi="Times New Roman"/>
          <w:sz w:val="28"/>
          <w:szCs w:val="28"/>
          <w:lang w:val="kk-KZ"/>
        </w:rPr>
        <w:t>ф</w:t>
      </w:r>
      <w:r w:rsidRPr="00CE0CBF">
        <w:rPr>
          <w:rFonts w:ascii="Times New Roman" w:hAnsi="Times New Roman"/>
          <w:sz w:val="28"/>
          <w:szCs w:val="28"/>
          <w:lang w:val="kk-KZ"/>
        </w:rPr>
        <w:t>онда исполнен на 127,1%</w:t>
      </w:r>
      <w:r>
        <w:rPr>
          <w:rFonts w:ascii="Times New Roman" w:hAnsi="Times New Roman"/>
          <w:sz w:val="28"/>
          <w:szCs w:val="28"/>
          <w:lang w:val="kk-KZ"/>
        </w:rPr>
        <w:t>.</w:t>
      </w:r>
      <w:r w:rsidRPr="00CE0CBF">
        <w:rPr>
          <w:rFonts w:ascii="Times New Roman" w:hAnsi="Times New Roman"/>
          <w:sz w:val="28"/>
          <w:szCs w:val="28"/>
          <w:lang w:val="kk-KZ"/>
        </w:rPr>
        <w:t xml:space="preserve"> </w:t>
      </w:r>
      <w:r>
        <w:rPr>
          <w:rFonts w:ascii="Times New Roman" w:hAnsi="Times New Roman"/>
          <w:sz w:val="28"/>
          <w:szCs w:val="28"/>
          <w:lang w:val="kk-KZ"/>
        </w:rPr>
        <w:t>П</w:t>
      </w:r>
      <w:r w:rsidRPr="00CE0CBF">
        <w:rPr>
          <w:rFonts w:ascii="Times New Roman" w:hAnsi="Times New Roman"/>
          <w:sz w:val="28"/>
          <w:szCs w:val="28"/>
          <w:lang w:val="kk-KZ"/>
        </w:rPr>
        <w:t>ри плане 1 574,3 млрд.тенге фактически поступило 2 001,1 млрд.тенге с перевыполнением на 426,8 млрд.тенге.</w:t>
      </w:r>
    </w:p>
    <w:p w:rsidR="00145DAA" w:rsidRPr="00CE0CBF" w:rsidRDefault="00145DAA" w:rsidP="00145DAA">
      <w:pPr>
        <w:pStyle w:val="af2"/>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Основные суммы перевыполнения по налоговым поступлениям в НФ приходятся:</w:t>
      </w:r>
    </w:p>
    <w:p w:rsidR="00145DAA" w:rsidRPr="00CE0CBF" w:rsidRDefault="00145DAA" w:rsidP="00145DAA">
      <w:pPr>
        <w:pStyle w:val="af2"/>
        <w:numPr>
          <w:ilvl w:val="0"/>
          <w:numId w:val="6"/>
        </w:numPr>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 xml:space="preserve">на КПН на 186,7 млрд.тенге </w:t>
      </w:r>
      <w:r w:rsidRPr="00CE0CBF">
        <w:rPr>
          <w:rFonts w:ascii="Times New Roman" w:eastAsiaTheme="minorHAnsi" w:hAnsi="Times New Roman" w:cs="Times New Roman"/>
          <w:i/>
          <w:sz w:val="28"/>
          <w:szCs w:val="28"/>
          <w:lang w:val="kk-KZ"/>
        </w:rPr>
        <w:t>(за счет роста цены на нефть);</w:t>
      </w:r>
      <w:r w:rsidRPr="00CE0CBF">
        <w:rPr>
          <w:rFonts w:ascii="Times New Roman" w:eastAsiaTheme="minorHAnsi" w:hAnsi="Times New Roman" w:cs="Times New Roman"/>
          <w:sz w:val="28"/>
          <w:szCs w:val="28"/>
          <w:lang w:val="kk-KZ"/>
        </w:rPr>
        <w:t xml:space="preserve"> </w:t>
      </w:r>
    </w:p>
    <w:p w:rsidR="00145DAA" w:rsidRPr="00CE0CBF" w:rsidRDefault="00145DAA" w:rsidP="00145DAA">
      <w:pPr>
        <w:pStyle w:val="af2"/>
        <w:numPr>
          <w:ilvl w:val="0"/>
          <w:numId w:val="6"/>
        </w:numPr>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 xml:space="preserve">рентный налог на экспорт  на 128,1 млрд.тенге </w:t>
      </w:r>
      <w:r w:rsidRPr="00CE0CBF">
        <w:rPr>
          <w:rFonts w:ascii="Times New Roman" w:eastAsiaTheme="minorHAnsi" w:hAnsi="Times New Roman" w:cs="Times New Roman"/>
          <w:i/>
          <w:sz w:val="28"/>
          <w:szCs w:val="28"/>
          <w:lang w:val="kk-KZ"/>
        </w:rPr>
        <w:t>(за счет увеличения ставки при росте цены на нефть)</w:t>
      </w:r>
      <w:r w:rsidRPr="00CE0CBF">
        <w:rPr>
          <w:rFonts w:ascii="Times New Roman" w:eastAsiaTheme="minorHAnsi" w:hAnsi="Times New Roman" w:cs="Times New Roman"/>
          <w:sz w:val="28"/>
          <w:szCs w:val="28"/>
          <w:lang w:val="kk-KZ"/>
        </w:rPr>
        <w:t>;</w:t>
      </w:r>
    </w:p>
    <w:p w:rsidR="00145DAA" w:rsidRPr="00CE0CBF" w:rsidRDefault="00145DAA" w:rsidP="00145DAA">
      <w:pPr>
        <w:pStyle w:val="af2"/>
        <w:numPr>
          <w:ilvl w:val="0"/>
          <w:numId w:val="6"/>
        </w:numPr>
        <w:spacing w:after="0"/>
        <w:ind w:left="0" w:firstLine="567"/>
        <w:jc w:val="both"/>
        <w:rPr>
          <w:rFonts w:ascii="Times New Roman" w:hAnsi="Times New Roman" w:cs="Times New Roman"/>
          <w:bCs/>
          <w:sz w:val="28"/>
          <w:szCs w:val="28"/>
          <w:lang w:val="ru-RU"/>
        </w:rPr>
      </w:pPr>
      <w:r>
        <w:rPr>
          <w:rFonts w:ascii="Times New Roman" w:eastAsiaTheme="minorHAnsi" w:hAnsi="Times New Roman" w:cs="Times New Roman"/>
          <w:sz w:val="28"/>
          <w:szCs w:val="28"/>
          <w:lang w:val="kk-KZ"/>
        </w:rPr>
        <w:t>д</w:t>
      </w:r>
      <w:r w:rsidRPr="00CE0CBF">
        <w:rPr>
          <w:rFonts w:ascii="Times New Roman" w:eastAsiaTheme="minorHAnsi" w:hAnsi="Times New Roman" w:cs="Times New Roman"/>
          <w:sz w:val="28"/>
          <w:szCs w:val="28"/>
          <w:lang w:val="kk-KZ"/>
        </w:rPr>
        <w:t xml:space="preserve">олю РК по разделу продукции по заключенным контрактам на 86,2 млрд.тенге </w:t>
      </w:r>
      <w:r w:rsidRPr="00CE0CBF">
        <w:rPr>
          <w:rFonts w:ascii="Times New Roman" w:eastAsiaTheme="minorHAnsi" w:hAnsi="Times New Roman" w:cs="Times New Roman"/>
          <w:i/>
          <w:sz w:val="28"/>
          <w:szCs w:val="28"/>
          <w:lang w:val="kk-KZ"/>
        </w:rPr>
        <w:t xml:space="preserve">(за счет роста доли РК </w:t>
      </w:r>
      <w:r w:rsidRPr="00CE0CBF">
        <w:rPr>
          <w:rFonts w:ascii="Times New Roman" w:hAnsi="Times New Roman" w:cs="Times New Roman"/>
          <w:i/>
          <w:sz w:val="28"/>
          <w:szCs w:val="28"/>
          <w:lang w:val="ru-RU"/>
        </w:rPr>
        <w:t xml:space="preserve">в соответствии с Окончательным Соглашением о разделе продукции с 20% в 2016 году до 55,7% в 3-4 кварталах текущего года </w:t>
      </w:r>
      <w:r w:rsidRPr="00CE0CBF">
        <w:rPr>
          <w:rFonts w:ascii="Times New Roman" w:hAnsi="Times New Roman" w:cs="Times New Roman"/>
          <w:i/>
          <w:szCs w:val="28"/>
          <w:lang w:val="ru-RU"/>
        </w:rPr>
        <w:t>(1 квартал 2017г. -20%, 2 квартал 23%- 2017г.).</w:t>
      </w:r>
    </w:p>
    <w:p w:rsidR="00145DAA" w:rsidRPr="00CE0CBF" w:rsidRDefault="00145DAA" w:rsidP="00145DAA">
      <w:pPr>
        <w:pStyle w:val="af2"/>
        <w:spacing w:after="0"/>
        <w:ind w:left="0" w:firstLine="567"/>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Темп роста по налоговым поступлениям в консолидированный бюджет за 2017г. по сравнению с 2016г. составил 123,2% или больше на 1 658,7 млрд.тенге.</w:t>
      </w:r>
    </w:p>
    <w:p w:rsidR="00145DAA" w:rsidRPr="00E13B4F" w:rsidRDefault="00145DAA" w:rsidP="00145DAA">
      <w:pPr>
        <w:pStyle w:val="af2"/>
        <w:spacing w:after="0"/>
        <w:ind w:left="0" w:firstLine="567"/>
        <w:jc w:val="both"/>
        <w:rPr>
          <w:rFonts w:ascii="Times New Roman" w:hAnsi="Times New Roman" w:cs="Times New Roman"/>
          <w:bCs/>
          <w:sz w:val="28"/>
          <w:szCs w:val="28"/>
          <w:lang w:val="ru-RU"/>
        </w:rPr>
      </w:pPr>
      <w:r w:rsidRPr="00E13B4F">
        <w:rPr>
          <w:rFonts w:ascii="Times New Roman" w:hAnsi="Times New Roman" w:cs="Times New Roman"/>
          <w:bCs/>
          <w:sz w:val="28"/>
          <w:szCs w:val="28"/>
          <w:lang w:val="ru-RU"/>
        </w:rPr>
        <w:t>В том числе:</w:t>
      </w:r>
    </w:p>
    <w:p w:rsidR="00145DAA" w:rsidRPr="00CE0CBF" w:rsidRDefault="00145DAA" w:rsidP="00145DAA">
      <w:pPr>
        <w:pStyle w:val="af2"/>
        <w:numPr>
          <w:ilvl w:val="0"/>
          <w:numId w:val="7"/>
        </w:numPr>
        <w:tabs>
          <w:tab w:val="left" w:pos="993"/>
        </w:tabs>
        <w:spacing w:after="0"/>
        <w:ind w:left="0" w:firstLine="709"/>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по налоговым поступлениям в государственный бюджет составил 113,1% или больше на 787,6 млрд.тенге, из них в республиканский бюджет составил 113,4% или больше на 572,1 млрд.тенге и в местный бюджет составил 112,3% или больше на 215,4</w:t>
      </w:r>
      <w:r>
        <w:rPr>
          <w:rFonts w:ascii="Times New Roman" w:hAnsi="Times New Roman" w:cs="Times New Roman"/>
          <w:bCs/>
          <w:sz w:val="28"/>
          <w:szCs w:val="28"/>
          <w:lang w:val="ru-RU"/>
        </w:rPr>
        <w:t xml:space="preserve"> млрд.тенге;</w:t>
      </w:r>
    </w:p>
    <w:p w:rsidR="00145DAA" w:rsidRDefault="00145DAA" w:rsidP="00145DAA">
      <w:pPr>
        <w:pStyle w:val="af2"/>
        <w:numPr>
          <w:ilvl w:val="0"/>
          <w:numId w:val="7"/>
        </w:numPr>
        <w:tabs>
          <w:tab w:val="left" w:pos="993"/>
        </w:tabs>
        <w:spacing w:after="0"/>
        <w:ind w:left="0" w:firstLine="709"/>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по налоговым поступлениям в НФ составил 177,1% или больше на 871,1 млрд.тенге.</w:t>
      </w:r>
    </w:p>
    <w:p w:rsidR="00F72083" w:rsidRDefault="00F72083" w:rsidP="00F72083">
      <w:pPr>
        <w:pBdr>
          <w:bottom w:val="single" w:sz="4" w:space="0" w:color="FFFFFF"/>
        </w:pBdr>
        <w:spacing w:after="0" w:line="276" w:lineRule="auto"/>
        <w:ind w:firstLine="567"/>
        <w:jc w:val="both"/>
        <w:rPr>
          <w:rFonts w:ascii="Times New Roman" w:hAnsi="Times New Roman"/>
          <w:b/>
          <w:i/>
          <w:color w:val="000000"/>
          <w:sz w:val="28"/>
          <w:szCs w:val="28"/>
        </w:rPr>
      </w:pPr>
      <w:r w:rsidRPr="002E7485">
        <w:rPr>
          <w:rFonts w:ascii="Times New Roman" w:hAnsi="Times New Roman"/>
          <w:b/>
          <w:i/>
          <w:color w:val="000000"/>
          <w:sz w:val="28"/>
          <w:szCs w:val="28"/>
        </w:rPr>
        <w:t>По целевому индикатору «</w:t>
      </w:r>
      <w:r>
        <w:rPr>
          <w:rFonts w:ascii="Times New Roman" w:hAnsi="Times New Roman"/>
          <w:b/>
          <w:i/>
          <w:color w:val="000000"/>
          <w:sz w:val="28"/>
          <w:szCs w:val="28"/>
        </w:rPr>
        <w:t>Своевременное и</w:t>
      </w:r>
      <w:r w:rsidRPr="002E7485">
        <w:rPr>
          <w:rFonts w:ascii="Times New Roman" w:hAnsi="Times New Roman"/>
          <w:b/>
          <w:i/>
          <w:color w:val="000000"/>
          <w:sz w:val="28"/>
          <w:szCs w:val="28"/>
        </w:rPr>
        <w:t>сполнение финансовых обязательств»</w:t>
      </w:r>
    </w:p>
    <w:p w:rsidR="00F72083" w:rsidRDefault="00F72083" w:rsidP="00F72083">
      <w:pPr>
        <w:spacing w:after="0" w:line="276" w:lineRule="auto"/>
        <w:ind w:firstLine="636"/>
        <w:jc w:val="both"/>
        <w:rPr>
          <w:rFonts w:ascii="Times New Roman" w:hAnsi="Times New Roman"/>
          <w:sz w:val="28"/>
          <w:szCs w:val="28"/>
        </w:rPr>
      </w:pPr>
      <w:r w:rsidRPr="00E65BB1">
        <w:rPr>
          <w:rFonts w:ascii="Times New Roman" w:hAnsi="Times New Roman"/>
          <w:sz w:val="28"/>
          <w:szCs w:val="28"/>
          <w:lang w:val="kk-KZ"/>
        </w:rPr>
        <w:t xml:space="preserve">В 2017 году было </w:t>
      </w:r>
      <w:r w:rsidRPr="00E65BB1">
        <w:rPr>
          <w:rFonts w:ascii="Times New Roman" w:hAnsi="Times New Roman"/>
          <w:sz w:val="28"/>
          <w:szCs w:val="28"/>
        </w:rPr>
        <w:t>обеспечено</w:t>
      </w:r>
      <w:r w:rsidRPr="00E65BB1">
        <w:rPr>
          <w:rFonts w:ascii="Times New Roman" w:hAnsi="Times New Roman"/>
          <w:sz w:val="28"/>
          <w:szCs w:val="28"/>
          <w:lang w:val="kk-KZ"/>
        </w:rPr>
        <w:t xml:space="preserve"> 100%</w:t>
      </w:r>
      <w:r w:rsidRPr="00E65BB1">
        <w:rPr>
          <w:rFonts w:ascii="Times New Roman" w:hAnsi="Times New Roman"/>
          <w:sz w:val="28"/>
          <w:szCs w:val="28"/>
        </w:rPr>
        <w:t xml:space="preserve"> исполнение обязательств заемщиков по негосударственным займам, обеспеченным государственными гарантиями, (выплата сумм основного долга, вознаграждений и прочих платежей) в соответствии с приказом Министра финансов Республики Казахстан от 9 декабря 2016 года № 656 «Об утверждении перечня заемщиков по гарантированным государством займам, расходы на погашение и обслуживание которых предусмотрены в республиканском бюджете на 2017 год».</w:t>
      </w:r>
    </w:p>
    <w:p w:rsidR="00F72083" w:rsidRPr="00F94763" w:rsidRDefault="00F72083" w:rsidP="00F72083">
      <w:pPr>
        <w:spacing w:after="0" w:line="276" w:lineRule="auto"/>
        <w:ind w:firstLine="636"/>
        <w:jc w:val="both"/>
        <w:rPr>
          <w:rFonts w:ascii="Times New Roman" w:hAnsi="Times New Roman"/>
          <w:sz w:val="28"/>
          <w:szCs w:val="28"/>
        </w:rPr>
      </w:pPr>
      <w:r w:rsidRPr="00F94763">
        <w:rPr>
          <w:rFonts w:ascii="Times New Roman" w:hAnsi="Times New Roman"/>
          <w:sz w:val="28"/>
          <w:szCs w:val="28"/>
        </w:rPr>
        <w:t>Динамика затрат за последние три года представляется следующими данными: в 2015 году - 340 056,0 тыс. тенге; 2016 году – 622 317,9 тыс. тенге; 2017 году – 576 830,7 тыс. тенге.</w:t>
      </w:r>
    </w:p>
    <w:p w:rsidR="00F72083" w:rsidRPr="00E65BB1" w:rsidRDefault="00F72083" w:rsidP="00F72083">
      <w:pPr>
        <w:spacing w:after="0" w:line="276" w:lineRule="auto"/>
        <w:ind w:firstLine="636"/>
        <w:jc w:val="both"/>
        <w:rPr>
          <w:rFonts w:ascii="Times New Roman" w:hAnsi="Times New Roman"/>
          <w:sz w:val="28"/>
          <w:szCs w:val="28"/>
        </w:rPr>
      </w:pPr>
      <w:r w:rsidRPr="00E65BB1">
        <w:rPr>
          <w:rFonts w:ascii="Times New Roman" w:hAnsi="Times New Roman"/>
          <w:sz w:val="28"/>
          <w:szCs w:val="28"/>
        </w:rPr>
        <w:t xml:space="preserve">Необходимо отметить, что </w:t>
      </w:r>
      <w:r w:rsidRPr="00E65BB1">
        <w:rPr>
          <w:rFonts w:ascii="Times New Roman" w:hAnsi="Times New Roman"/>
          <w:sz w:val="28"/>
          <w:szCs w:val="28"/>
          <w:lang w:val="kk-KZ"/>
        </w:rPr>
        <w:t xml:space="preserve">АО «Астана Горкоммунхоз» признан банкротом решением </w:t>
      </w:r>
      <w:r w:rsidRPr="00E65BB1">
        <w:rPr>
          <w:rFonts w:ascii="Times New Roman" w:hAnsi="Times New Roman"/>
          <w:sz w:val="28"/>
          <w:szCs w:val="28"/>
        </w:rPr>
        <w:t>СМЭС г. Астана от 24.12.2013 года. В настоящее время проходит процедура банкротства.</w:t>
      </w:r>
    </w:p>
    <w:p w:rsidR="00F72083" w:rsidRPr="00E65BB1" w:rsidRDefault="00F72083" w:rsidP="00F72083">
      <w:pPr>
        <w:spacing w:after="0" w:line="276" w:lineRule="auto"/>
        <w:ind w:firstLine="636"/>
        <w:jc w:val="both"/>
        <w:rPr>
          <w:rFonts w:ascii="Times New Roman" w:hAnsi="Times New Roman"/>
          <w:sz w:val="28"/>
          <w:szCs w:val="28"/>
        </w:rPr>
      </w:pPr>
      <w:r w:rsidRPr="00E65BB1">
        <w:rPr>
          <w:rFonts w:ascii="Times New Roman" w:hAnsi="Times New Roman"/>
          <w:sz w:val="28"/>
          <w:szCs w:val="28"/>
        </w:rPr>
        <w:t>Вкладом данной бюджетной программы в социально-экономическое развитие Казахстана является поддержание имиджа Казахстана, как государства, безусловно выполняющего свои обязательства по гарантированным государством займам. Это дает возможность повысить кредитный рейтинг, что в свою очередь, позволяет стране привлекать новые займы по более низким процентным ставкам, а также стимулирует рост инвестиций.</w:t>
      </w:r>
    </w:p>
    <w:p w:rsidR="00F72083" w:rsidRDefault="00F72083" w:rsidP="00F72083">
      <w:pPr>
        <w:pBdr>
          <w:bottom w:val="single" w:sz="4" w:space="0" w:color="FFFFFF"/>
        </w:pBdr>
        <w:tabs>
          <w:tab w:val="left" w:pos="8931"/>
        </w:tabs>
        <w:spacing w:after="0" w:line="276" w:lineRule="auto"/>
        <w:ind w:firstLine="567"/>
        <w:jc w:val="both"/>
        <w:rPr>
          <w:rFonts w:ascii="Times New Roman" w:hAnsi="Times New Roman"/>
          <w:bCs/>
          <w:sz w:val="28"/>
          <w:szCs w:val="28"/>
        </w:rPr>
      </w:pPr>
      <w:r w:rsidRPr="00E65BB1">
        <w:rPr>
          <w:rFonts w:ascii="Times New Roman" w:hAnsi="Times New Roman"/>
          <w:bCs/>
          <w:sz w:val="28"/>
          <w:szCs w:val="28"/>
        </w:rPr>
        <w:t>В соответствии с пунктом 1 постановления Правительства Республики Казахстан от 28 февраля 2001 года № 304 «О мерах по обеспечению защиты интересов граждан, получивших льготные кредиты, выданные ЗАО «Жилстройбанк» в соответствии с Указом Президента Республики Казахстан от 6 сентября 1993 года № 1344 «О новой жилищной политике» на ежегодной основе финансируется из республиканского бюджета исполнение части обязательств граждан, получивших льготные долгосрочные кредиты, выданные ЗАО «Жилстройбанк», в связи с изменениями обменного курса тенге с 5 апреля 1999 года. Данная программа реализуется путем выплаты АО «Банк центр кредит» курсовой разницы по Заемщикам, фактически погасивших задолженность по кредиту в соответствии с графиком.</w:t>
      </w:r>
    </w:p>
    <w:p w:rsidR="00F72083" w:rsidRDefault="00F72083" w:rsidP="00F72083">
      <w:pPr>
        <w:spacing w:after="0" w:line="276" w:lineRule="auto"/>
        <w:ind w:firstLine="636"/>
        <w:jc w:val="both"/>
        <w:rPr>
          <w:rFonts w:ascii="Times New Roman" w:hAnsi="Times New Roman"/>
          <w:sz w:val="28"/>
          <w:szCs w:val="28"/>
          <w:lang w:val="kk-KZ"/>
        </w:rPr>
      </w:pPr>
      <w:r w:rsidRPr="00B42C76">
        <w:rPr>
          <w:rFonts w:ascii="Times New Roman" w:eastAsia="Times New Roman" w:hAnsi="Times New Roman"/>
          <w:sz w:val="28"/>
          <w:szCs w:val="28"/>
          <w:lang w:eastAsia="ru-RU"/>
        </w:rPr>
        <w:t xml:space="preserve">В </w:t>
      </w:r>
      <w:r w:rsidRPr="00E65BB1">
        <w:rPr>
          <w:rFonts w:ascii="Times New Roman" w:hAnsi="Times New Roman"/>
          <w:sz w:val="28"/>
          <w:szCs w:val="28"/>
          <w:lang w:val="kk-KZ"/>
        </w:rPr>
        <w:t xml:space="preserve">2017 году было </w:t>
      </w:r>
      <w:r w:rsidRPr="00E65BB1">
        <w:rPr>
          <w:rFonts w:ascii="Times New Roman" w:hAnsi="Times New Roman"/>
          <w:sz w:val="28"/>
          <w:szCs w:val="28"/>
        </w:rPr>
        <w:t>обеспечено</w:t>
      </w:r>
      <w:r w:rsidRPr="00E65BB1">
        <w:rPr>
          <w:rFonts w:ascii="Times New Roman" w:hAnsi="Times New Roman"/>
          <w:sz w:val="28"/>
          <w:szCs w:val="28"/>
          <w:lang w:val="kk-KZ"/>
        </w:rPr>
        <w:t xml:space="preserve"> 100%</w:t>
      </w:r>
      <w:r w:rsidRPr="00E65BB1">
        <w:rPr>
          <w:rFonts w:ascii="Times New Roman" w:hAnsi="Times New Roman"/>
          <w:sz w:val="28"/>
          <w:szCs w:val="28"/>
        </w:rPr>
        <w:t xml:space="preserve"> </w:t>
      </w:r>
      <w:r w:rsidRPr="00B42C76">
        <w:rPr>
          <w:rFonts w:ascii="Times New Roman" w:hAnsi="Times New Roman"/>
          <w:sz w:val="28"/>
          <w:szCs w:val="28"/>
          <w:lang w:val="kk-KZ"/>
        </w:rPr>
        <w:t>исполнение по выплате курсовой разницы по льготным жилищным кредитам.</w:t>
      </w:r>
    </w:p>
    <w:p w:rsidR="00F72083" w:rsidRPr="00F94763" w:rsidRDefault="00F72083" w:rsidP="00F72083">
      <w:pPr>
        <w:spacing w:after="0" w:line="276" w:lineRule="auto"/>
        <w:ind w:firstLine="567"/>
        <w:contextualSpacing/>
        <w:jc w:val="both"/>
        <w:rPr>
          <w:rFonts w:ascii="Times New Roman" w:eastAsia="Times New Roman" w:hAnsi="Times New Roman"/>
          <w:sz w:val="28"/>
          <w:szCs w:val="28"/>
          <w:lang w:eastAsia="ru-RU"/>
        </w:rPr>
      </w:pPr>
      <w:r w:rsidRPr="00F94763">
        <w:rPr>
          <w:rFonts w:ascii="Times New Roman" w:eastAsia="Times New Roman" w:hAnsi="Times New Roman"/>
          <w:sz w:val="28"/>
          <w:szCs w:val="28"/>
          <w:lang w:eastAsia="ru-RU"/>
        </w:rPr>
        <w:t>Динамика затрат за последние три года представляется следующими данными: в 2015 году - 12 358,7 тыс. тенге; в 2016 году – 20</w:t>
      </w:r>
      <w:r w:rsidRPr="00823B14">
        <w:rPr>
          <w:rFonts w:ascii="Times New Roman" w:eastAsia="Times New Roman" w:hAnsi="Times New Roman"/>
          <w:sz w:val="28"/>
          <w:szCs w:val="28"/>
          <w:lang w:eastAsia="ru-RU"/>
        </w:rPr>
        <w:t> </w:t>
      </w:r>
      <w:r w:rsidRPr="00F94763">
        <w:rPr>
          <w:rFonts w:ascii="Times New Roman" w:eastAsia="Times New Roman" w:hAnsi="Times New Roman"/>
          <w:sz w:val="28"/>
          <w:szCs w:val="28"/>
          <w:lang w:eastAsia="ru-RU"/>
        </w:rPr>
        <w:t>617,2 тыс.тенге; в 2017 году – 12</w:t>
      </w:r>
      <w:r w:rsidRPr="00823B14">
        <w:rPr>
          <w:rFonts w:ascii="Times New Roman" w:eastAsia="Times New Roman" w:hAnsi="Times New Roman"/>
          <w:sz w:val="28"/>
          <w:szCs w:val="28"/>
          <w:lang w:eastAsia="ru-RU"/>
        </w:rPr>
        <w:t> </w:t>
      </w:r>
      <w:r w:rsidRPr="00F94763">
        <w:rPr>
          <w:rFonts w:ascii="Times New Roman" w:eastAsia="Times New Roman" w:hAnsi="Times New Roman"/>
          <w:sz w:val="28"/>
          <w:szCs w:val="28"/>
          <w:lang w:eastAsia="ru-RU"/>
        </w:rPr>
        <w:t>613,5 тыс.тенге.</w:t>
      </w:r>
    </w:p>
    <w:p w:rsidR="00F72083" w:rsidRPr="00E65BB1" w:rsidRDefault="00F72083" w:rsidP="00F72083">
      <w:pPr>
        <w:pBdr>
          <w:bottom w:val="single" w:sz="4" w:space="0" w:color="FFFFFF"/>
        </w:pBdr>
        <w:tabs>
          <w:tab w:val="left" w:pos="8931"/>
        </w:tabs>
        <w:spacing w:after="0" w:line="276" w:lineRule="auto"/>
        <w:ind w:firstLine="567"/>
        <w:jc w:val="both"/>
        <w:rPr>
          <w:rFonts w:ascii="Times New Roman" w:hAnsi="Times New Roman"/>
          <w:bCs/>
          <w:sz w:val="28"/>
          <w:szCs w:val="28"/>
        </w:rPr>
      </w:pPr>
      <w:r w:rsidRPr="00E65BB1">
        <w:rPr>
          <w:rFonts w:ascii="Times New Roman" w:hAnsi="Times New Roman"/>
          <w:bCs/>
          <w:sz w:val="28"/>
          <w:szCs w:val="28"/>
        </w:rPr>
        <w:t>Вышеуказанная программа нацелена на снятие социального напряжения среди социально уязвимых слоев населения, платежеспособность которых является низкой.</w:t>
      </w:r>
    </w:p>
    <w:p w:rsidR="00BE170D" w:rsidRDefault="00F72083" w:rsidP="00BE170D">
      <w:pPr>
        <w:spacing w:after="0" w:line="276" w:lineRule="auto"/>
        <w:ind w:firstLine="636"/>
        <w:jc w:val="both"/>
        <w:rPr>
          <w:rFonts w:ascii="Times New Roman" w:hAnsi="Times New Roman"/>
          <w:sz w:val="28"/>
          <w:szCs w:val="28"/>
        </w:rPr>
      </w:pPr>
      <w:r w:rsidRPr="00E65BB1">
        <w:rPr>
          <w:rFonts w:ascii="Times New Roman" w:hAnsi="Times New Roman"/>
          <w:sz w:val="28"/>
          <w:szCs w:val="28"/>
        </w:rPr>
        <w:t>Выплаты реализуется путем выплаты АО «Банк Центр Кредит» курсовой разницы по Заемщикам, фактически погасивших задолженность по кредиту в соответствии с графиком.</w:t>
      </w:r>
    </w:p>
    <w:p w:rsidR="00F72083" w:rsidRPr="003B02E6" w:rsidRDefault="00F72083" w:rsidP="00BE170D">
      <w:pPr>
        <w:spacing w:after="0" w:line="276" w:lineRule="auto"/>
        <w:ind w:firstLine="636"/>
        <w:jc w:val="both"/>
        <w:rPr>
          <w:rFonts w:ascii="Times New Roman" w:hAnsi="Times New Roman"/>
          <w:sz w:val="28"/>
          <w:szCs w:val="28"/>
          <w:lang w:val="kk-KZ"/>
        </w:rPr>
      </w:pPr>
      <w:r w:rsidRPr="003B02E6">
        <w:rPr>
          <w:rFonts w:ascii="Times New Roman" w:hAnsi="Times New Roman"/>
          <w:sz w:val="28"/>
          <w:szCs w:val="28"/>
        </w:rPr>
        <w:t xml:space="preserve">Министерством финансов </w:t>
      </w:r>
      <w:r w:rsidRPr="003B02E6">
        <w:rPr>
          <w:rFonts w:ascii="Times New Roman" w:hAnsi="Times New Roman"/>
          <w:sz w:val="28"/>
          <w:szCs w:val="28"/>
          <w:lang w:val="kk-KZ"/>
        </w:rPr>
        <w:t>в качестве администратора бюджетной</w:t>
      </w:r>
      <w:r w:rsidR="00BE170D">
        <w:rPr>
          <w:rFonts w:ascii="Times New Roman" w:hAnsi="Times New Roman"/>
          <w:sz w:val="28"/>
          <w:szCs w:val="28"/>
          <w:lang w:val="kk-KZ"/>
        </w:rPr>
        <w:t xml:space="preserve">                                 и </w:t>
      </w:r>
      <w:r w:rsidRPr="003B02E6">
        <w:rPr>
          <w:rFonts w:ascii="Times New Roman" w:hAnsi="Times New Roman"/>
          <w:sz w:val="28"/>
          <w:szCs w:val="28"/>
          <w:lang w:val="kk-KZ"/>
        </w:rPr>
        <w:t xml:space="preserve">программы </w:t>
      </w:r>
      <w:r>
        <w:rPr>
          <w:rFonts w:ascii="Times New Roman" w:hAnsi="Times New Roman"/>
          <w:sz w:val="28"/>
          <w:szCs w:val="28"/>
          <w:lang w:val="kk-KZ"/>
        </w:rPr>
        <w:t>перечис</w:t>
      </w:r>
      <w:r w:rsidRPr="003B02E6">
        <w:rPr>
          <w:rFonts w:ascii="Times New Roman" w:hAnsi="Times New Roman"/>
          <w:sz w:val="28"/>
          <w:szCs w:val="28"/>
          <w:lang w:val="kk-KZ"/>
        </w:rPr>
        <w:t>лены в 2017 году АО «Администрация МФЦА»</w:t>
      </w:r>
      <w:r w:rsidR="00BE170D">
        <w:rPr>
          <w:rFonts w:ascii="Times New Roman" w:hAnsi="Times New Roman"/>
          <w:sz w:val="28"/>
          <w:szCs w:val="28"/>
          <w:lang w:val="kk-KZ"/>
        </w:rPr>
        <w:t xml:space="preserve"> </w:t>
      </w:r>
      <w:r w:rsidRPr="003B02E6">
        <w:rPr>
          <w:rFonts w:ascii="Times New Roman" w:hAnsi="Times New Roman"/>
          <w:sz w:val="28"/>
          <w:szCs w:val="28"/>
          <w:lang w:val="kk-KZ"/>
        </w:rPr>
        <w:t>денежные средства из республиканского бюджета в размере 13</w:t>
      </w:r>
      <w:r w:rsidR="008E15D3">
        <w:rPr>
          <w:rFonts w:ascii="Times New Roman" w:hAnsi="Times New Roman"/>
          <w:sz w:val="28"/>
          <w:szCs w:val="28"/>
          <w:lang w:val="kk-KZ"/>
        </w:rPr>
        <w:t>,1 млрд.</w:t>
      </w:r>
      <w:r w:rsidRPr="003B02E6">
        <w:rPr>
          <w:rFonts w:ascii="Times New Roman" w:hAnsi="Times New Roman"/>
          <w:sz w:val="28"/>
          <w:szCs w:val="28"/>
          <w:lang w:val="kk-KZ"/>
        </w:rPr>
        <w:t>тенге.</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Выделение финансирования АО «Администрация МФЦА» способствовало выполнению следующих задач, поставленных Правительством Республики Казахстан и Главой государства:</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 обеспечена деятельность органов МФЦА и их организаций;</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 создан Комитет МФЦА по регулированию финансовых услуг;</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 создана Биржа МФЦА;</w:t>
      </w:r>
    </w:p>
    <w:p w:rsidR="00F72083" w:rsidRDefault="00F72083" w:rsidP="00F72083">
      <w:pPr>
        <w:tabs>
          <w:tab w:val="left" w:pos="851"/>
        </w:tabs>
        <w:spacing w:after="0" w:line="276" w:lineRule="auto"/>
        <w:ind w:firstLine="709"/>
        <w:jc w:val="both"/>
        <w:rPr>
          <w:rFonts w:ascii="Times New Roman" w:hAnsi="Times New Roman"/>
          <w:sz w:val="28"/>
          <w:szCs w:val="28"/>
        </w:rPr>
      </w:pPr>
      <w:r>
        <w:rPr>
          <w:rFonts w:ascii="Times New Roman" w:hAnsi="Times New Roman"/>
          <w:sz w:val="28"/>
          <w:szCs w:val="28"/>
        </w:rPr>
        <w:t>- осуществлено капитальное вложение, направленное на поступательное развитие информационных систем органов МФЦА и их организаций.</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 подготовлены профессиональные экономисты, инвестиционные менеджеры, финансисты для экономики Республики Казахстан с получением международных сертификатов.</w:t>
      </w:r>
    </w:p>
    <w:p w:rsidR="00F72083" w:rsidRDefault="00F72083" w:rsidP="00F72083">
      <w:pPr>
        <w:spacing w:after="0" w:line="276" w:lineRule="auto"/>
        <w:ind w:firstLine="709"/>
        <w:jc w:val="both"/>
        <w:rPr>
          <w:rFonts w:ascii="Times New Roman" w:hAnsi="Times New Roman"/>
          <w:sz w:val="28"/>
          <w:szCs w:val="28"/>
        </w:rPr>
      </w:pPr>
      <w:r>
        <w:rPr>
          <w:rFonts w:ascii="Times New Roman" w:hAnsi="Times New Roman"/>
          <w:sz w:val="28"/>
          <w:szCs w:val="28"/>
        </w:rPr>
        <w:t>Дополнительно обеспечено создание Суда МФЦА и Международного Арбитражного Центра МФЦА.</w:t>
      </w:r>
    </w:p>
    <w:p w:rsidR="00F72083" w:rsidRDefault="00F72083" w:rsidP="00F72083">
      <w:pPr>
        <w:spacing w:after="0" w:line="276" w:lineRule="auto"/>
        <w:jc w:val="both"/>
        <w:rPr>
          <w:rFonts w:ascii="Times New Roman" w:hAnsi="Times New Roman"/>
          <w:sz w:val="28"/>
          <w:szCs w:val="28"/>
        </w:rPr>
      </w:pPr>
      <w:r>
        <w:rPr>
          <w:rFonts w:ascii="Times New Roman" w:hAnsi="Times New Roman"/>
          <w:sz w:val="28"/>
          <w:szCs w:val="28"/>
        </w:rPr>
        <w:tab/>
        <w:t>Полностью обеспечено поступательное и дальнейшее развитие Международного финансового центра «Астана», создана институциональная и практическая база.</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О</w:t>
      </w:r>
      <w:r w:rsidRPr="0035534A">
        <w:rPr>
          <w:rFonts w:ascii="Times New Roman" w:hAnsi="Times New Roman"/>
          <w:color w:val="000000"/>
          <w:sz w:val="28"/>
          <w:szCs w:val="28"/>
        </w:rPr>
        <w:t>беспечено</w:t>
      </w:r>
      <w:r>
        <w:rPr>
          <w:rFonts w:ascii="Times New Roman" w:hAnsi="Times New Roman"/>
          <w:color w:val="000000"/>
          <w:sz w:val="28"/>
          <w:szCs w:val="28"/>
        </w:rPr>
        <w:t xml:space="preserve"> 100%</w:t>
      </w:r>
      <w:r w:rsidRPr="0035534A">
        <w:rPr>
          <w:rFonts w:ascii="Times New Roman" w:hAnsi="Times New Roman"/>
          <w:color w:val="000000"/>
          <w:sz w:val="28"/>
          <w:szCs w:val="28"/>
        </w:rPr>
        <w:t xml:space="preserve"> осуществление выплат для поддержания доли Республики Казахстан в уставном капитале международных финансовых организаций.</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 xml:space="preserve">Особенности и стратегия экономического развития суверенного Казахстана диктуют необходимость тесного взаимодействия со структурами международных финансовых организаций, основными функциями которых являются: </w:t>
      </w:r>
    </w:p>
    <w:p w:rsidR="00F72083" w:rsidRPr="0035534A" w:rsidRDefault="00F72083" w:rsidP="00F72083">
      <w:pPr>
        <w:pStyle w:val="a3"/>
        <w:numPr>
          <w:ilvl w:val="0"/>
          <w:numId w:val="8"/>
        </w:numPr>
        <w:pBdr>
          <w:bottom w:val="single" w:sz="4" w:space="0" w:color="FFFFFF"/>
        </w:pBdr>
        <w:spacing w:after="0"/>
        <w:ind w:left="0" w:firstLine="927"/>
        <w:jc w:val="both"/>
        <w:rPr>
          <w:rFonts w:ascii="Times New Roman" w:hAnsi="Times New Roman"/>
          <w:color w:val="000000"/>
          <w:sz w:val="28"/>
          <w:szCs w:val="28"/>
        </w:rPr>
      </w:pPr>
      <w:r w:rsidRPr="0035534A">
        <w:rPr>
          <w:rFonts w:ascii="Times New Roman" w:hAnsi="Times New Roman"/>
          <w:color w:val="000000"/>
          <w:sz w:val="28"/>
          <w:szCs w:val="28"/>
        </w:rPr>
        <w:t xml:space="preserve">содействие странам-членам в осуществлении структурных и отраслевых экономических реформ; </w:t>
      </w:r>
    </w:p>
    <w:p w:rsidR="00F72083" w:rsidRPr="0035534A" w:rsidRDefault="00F72083" w:rsidP="00F72083">
      <w:pPr>
        <w:pStyle w:val="a3"/>
        <w:numPr>
          <w:ilvl w:val="0"/>
          <w:numId w:val="8"/>
        </w:numPr>
        <w:pBdr>
          <w:bottom w:val="single" w:sz="4" w:space="0" w:color="FFFFFF"/>
        </w:pBdr>
        <w:spacing w:after="0"/>
        <w:ind w:left="0" w:firstLine="927"/>
        <w:jc w:val="both"/>
        <w:rPr>
          <w:rFonts w:ascii="Times New Roman" w:hAnsi="Times New Roman"/>
          <w:color w:val="000000"/>
          <w:sz w:val="28"/>
          <w:szCs w:val="28"/>
        </w:rPr>
      </w:pPr>
      <w:r w:rsidRPr="0035534A">
        <w:rPr>
          <w:rFonts w:ascii="Times New Roman" w:hAnsi="Times New Roman"/>
          <w:color w:val="000000"/>
          <w:sz w:val="28"/>
          <w:szCs w:val="28"/>
        </w:rPr>
        <w:t xml:space="preserve">оказание технической помощи в подготовке, финансировании и осуществлении проектов и программ; </w:t>
      </w:r>
    </w:p>
    <w:p w:rsidR="00F72083" w:rsidRPr="0035534A" w:rsidRDefault="00F72083" w:rsidP="00F72083">
      <w:pPr>
        <w:pStyle w:val="a3"/>
        <w:numPr>
          <w:ilvl w:val="0"/>
          <w:numId w:val="8"/>
        </w:numPr>
        <w:pBdr>
          <w:bottom w:val="single" w:sz="4" w:space="0" w:color="FFFFFF"/>
        </w:pBdr>
        <w:spacing w:after="0"/>
        <w:ind w:left="0" w:firstLine="927"/>
        <w:jc w:val="both"/>
        <w:rPr>
          <w:rFonts w:ascii="Times New Roman" w:hAnsi="Times New Roman"/>
          <w:color w:val="000000"/>
          <w:sz w:val="28"/>
          <w:szCs w:val="28"/>
        </w:rPr>
      </w:pPr>
      <w:r w:rsidRPr="0035534A">
        <w:rPr>
          <w:rFonts w:ascii="Times New Roman" w:hAnsi="Times New Roman"/>
          <w:color w:val="000000"/>
          <w:sz w:val="28"/>
          <w:szCs w:val="28"/>
        </w:rPr>
        <w:t>стимулирование и поощрение развития рынков капитала, содействие перспективному сбалансированному росту международной торговли;</w:t>
      </w:r>
    </w:p>
    <w:p w:rsidR="00F72083" w:rsidRDefault="00F72083" w:rsidP="00F72083">
      <w:pPr>
        <w:pStyle w:val="a3"/>
        <w:numPr>
          <w:ilvl w:val="0"/>
          <w:numId w:val="8"/>
        </w:numPr>
        <w:pBdr>
          <w:bottom w:val="single" w:sz="4" w:space="0" w:color="FFFFFF"/>
        </w:pBdr>
        <w:spacing w:after="0"/>
        <w:ind w:left="0" w:firstLine="927"/>
        <w:jc w:val="both"/>
        <w:rPr>
          <w:rFonts w:ascii="Times New Roman" w:hAnsi="Times New Roman"/>
          <w:color w:val="000000"/>
          <w:sz w:val="28"/>
          <w:szCs w:val="28"/>
        </w:rPr>
      </w:pPr>
      <w:r w:rsidRPr="0035534A">
        <w:rPr>
          <w:rFonts w:ascii="Times New Roman" w:hAnsi="Times New Roman"/>
          <w:color w:val="000000"/>
          <w:sz w:val="28"/>
          <w:szCs w:val="28"/>
        </w:rPr>
        <w:t>поддержания равновесия платежных балансов путем стимулирования международных инвестиций.</w:t>
      </w:r>
    </w:p>
    <w:p w:rsidR="00F72083" w:rsidRPr="0002747D" w:rsidRDefault="00F72083" w:rsidP="00F72083">
      <w:pPr>
        <w:tabs>
          <w:tab w:val="left" w:pos="1134"/>
        </w:tabs>
        <w:spacing w:after="0" w:line="240" w:lineRule="auto"/>
        <w:ind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 xml:space="preserve">Особенности и стратегия экономического развития суверенного Казахстана диктуют необходимость тесного взаимодействия со структурами международных финансовых организаций, основными функциями которых являются: </w:t>
      </w:r>
    </w:p>
    <w:p w:rsidR="00F72083" w:rsidRPr="0002747D" w:rsidRDefault="00F72083" w:rsidP="00F72083">
      <w:pPr>
        <w:numPr>
          <w:ilvl w:val="0"/>
          <w:numId w:val="13"/>
        </w:numPr>
        <w:tabs>
          <w:tab w:val="left" w:pos="1134"/>
        </w:tabs>
        <w:spacing w:after="0" w:line="240" w:lineRule="auto"/>
        <w:ind w:left="0"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 xml:space="preserve">содействие странам-членам в осуществлении структурных и отраслевых экономических реформ; </w:t>
      </w:r>
    </w:p>
    <w:p w:rsidR="00F72083" w:rsidRPr="0002747D" w:rsidRDefault="00F72083" w:rsidP="00F72083">
      <w:pPr>
        <w:numPr>
          <w:ilvl w:val="0"/>
          <w:numId w:val="13"/>
        </w:numPr>
        <w:tabs>
          <w:tab w:val="left" w:pos="1134"/>
        </w:tabs>
        <w:spacing w:after="0" w:line="240" w:lineRule="auto"/>
        <w:ind w:left="0"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 xml:space="preserve">оказание технической помощи в подготовке, финансировании и осуществлении проектов и программ; </w:t>
      </w:r>
    </w:p>
    <w:p w:rsidR="00F72083" w:rsidRPr="0002747D" w:rsidRDefault="00F72083" w:rsidP="00F72083">
      <w:pPr>
        <w:numPr>
          <w:ilvl w:val="0"/>
          <w:numId w:val="13"/>
        </w:numPr>
        <w:tabs>
          <w:tab w:val="left" w:pos="1134"/>
        </w:tabs>
        <w:spacing w:after="0" w:line="240" w:lineRule="auto"/>
        <w:ind w:left="0"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 xml:space="preserve">стимулирование и поощрение развития рынков капитала, </w:t>
      </w:r>
    </w:p>
    <w:p w:rsidR="00F72083" w:rsidRPr="0002747D" w:rsidRDefault="00F72083" w:rsidP="00F72083">
      <w:pPr>
        <w:numPr>
          <w:ilvl w:val="1"/>
          <w:numId w:val="14"/>
        </w:numPr>
        <w:tabs>
          <w:tab w:val="left" w:pos="1134"/>
        </w:tabs>
        <w:spacing w:after="0" w:line="240" w:lineRule="auto"/>
        <w:ind w:left="0"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содействие перспективному сбалансированному росту международной торговли;</w:t>
      </w:r>
    </w:p>
    <w:p w:rsidR="00F72083" w:rsidRPr="0002747D" w:rsidRDefault="00F72083" w:rsidP="00F72083">
      <w:pPr>
        <w:numPr>
          <w:ilvl w:val="1"/>
          <w:numId w:val="14"/>
        </w:numPr>
        <w:tabs>
          <w:tab w:val="left" w:pos="1134"/>
        </w:tabs>
        <w:spacing w:after="0" w:line="240" w:lineRule="auto"/>
        <w:ind w:left="0" w:firstLine="709"/>
        <w:jc w:val="both"/>
        <w:rPr>
          <w:rFonts w:ascii="Times New Roman" w:eastAsia="Times New Roman" w:hAnsi="Times New Roman"/>
          <w:color w:val="000000"/>
          <w:sz w:val="28"/>
          <w:szCs w:val="28"/>
          <w:lang w:val="x-none" w:eastAsia="x-none"/>
        </w:rPr>
      </w:pPr>
      <w:r w:rsidRPr="0002747D">
        <w:rPr>
          <w:rFonts w:ascii="Times New Roman" w:eastAsia="Times New Roman" w:hAnsi="Times New Roman"/>
          <w:color w:val="000000"/>
          <w:sz w:val="28"/>
          <w:szCs w:val="28"/>
          <w:lang w:val="x-none" w:eastAsia="x-none"/>
        </w:rPr>
        <w:t>поддержания равновесия платежных балансов путем стимулирования международных инвестиций.</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Согласно Закону Республики Казахстан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(далее – МВФ, МБРР, МФК, МАР, МАГИ, МЦУИС, ЕБРР, АБР, ИБР, АБИИ) от 6 декабря 2001 года № 264 Правительство Республики Казахстан в лице Министерства финансов Республики Казахстан уполномочено обеспечивать выплату от имени Республики Казахстан МБРР, МФК, МАР, МАГИ, ЕБРР, АБР, АБИИ, ИБР, ЕАБР сумм, согласно условиям соответствующих статей соглашений, соглашений об учреждении, конвенций или Учредительного договора, относящихся к членству Республики Казахстан в этих международных финансовых организациях.</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Так, в 2017 году по данной бюджетной программе произведена оплата членских взносов Республики Казахстан в следующие международные финансовые организации:</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АБИИ – оплата второго членского взноса в акционерный капитал АБИИ на сумму 9 683 966,6 тыс.тенге;</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 xml:space="preserve">ИБР – оплата третьего и четвёртого взноса по четвертой основной подписке на акционерный капитал ИБР на сумму 97 516,8 тыс.тенге;  </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МАР – оплата второго взноса по 17-му пополнению ресурсов МАР на сумму 546 238,7 тыс.тенге;</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МБРР – оплата дополнительной подписки по выборочному капиталу МБРР на сумму 1 422 720,9 тыс.тенге.</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ab/>
        <w:t>Таким образом, в 2017 году произведены выплаты в АБИИ, ИБР, МАР, МБРР – на сумму 11 750 444 тыс.тенге.</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ab/>
        <w:t>Показатель конечного результата выполнен на 100 %. Оплата членских взносов осуществляется согласно графикам платежей в соответствии с уставными документами и установленными требованиями международных финансовых организаций.</w:t>
      </w:r>
    </w:p>
    <w:p w:rsidR="00F72083" w:rsidRPr="0035534A"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Средства, выделяемые из республиканского бюджета, имеют возвратную основу, т.е. в случае прекращения членства Республики Казахстан в той или иной международной финансовой организации, оплаченные членские взносы будут возвращены в республиканский бюджет.</w:t>
      </w:r>
    </w:p>
    <w:p w:rsidR="00F72083" w:rsidRPr="00F72083" w:rsidRDefault="00F72083" w:rsidP="00F72083">
      <w:pPr>
        <w:pBdr>
          <w:bottom w:val="single" w:sz="4" w:space="0" w:color="FFFFFF"/>
        </w:pBdr>
        <w:spacing w:after="0" w:line="276" w:lineRule="auto"/>
        <w:ind w:firstLine="567"/>
        <w:jc w:val="both"/>
        <w:rPr>
          <w:rFonts w:ascii="Times New Roman" w:hAnsi="Times New Roman"/>
          <w:color w:val="000000"/>
          <w:sz w:val="28"/>
          <w:szCs w:val="28"/>
        </w:rPr>
      </w:pPr>
      <w:r w:rsidRPr="0035534A">
        <w:rPr>
          <w:rFonts w:ascii="Times New Roman" w:hAnsi="Times New Roman"/>
          <w:color w:val="000000"/>
          <w:sz w:val="28"/>
          <w:szCs w:val="28"/>
        </w:rPr>
        <w:t>Динамика затрат за последние три года представляется следующими данными: в 2015 году – 1 020 679,4 тыс. тенге, в 2016 году – 13 735 098,8 тыс. тенге, в 2017 году – 11 750 444 тыс. тенге.</w:t>
      </w:r>
    </w:p>
    <w:p w:rsidR="00145DAA" w:rsidRDefault="00145DAA" w:rsidP="00145DAA">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F73DC4">
        <w:rPr>
          <w:rFonts w:ascii="Times New Roman" w:hAnsi="Times New Roman"/>
          <w:b/>
          <w:bCs/>
          <w:i/>
          <w:sz w:val="28"/>
          <w:szCs w:val="28"/>
        </w:rPr>
        <w:t>По целевому индикатору «Снижение времени обработки финансовых документов»</w:t>
      </w:r>
      <w:r>
        <w:rPr>
          <w:rFonts w:ascii="Times New Roman" w:hAnsi="Times New Roman"/>
          <w:b/>
          <w:bCs/>
          <w:i/>
          <w:sz w:val="28"/>
          <w:szCs w:val="28"/>
        </w:rPr>
        <w:t xml:space="preserve"> </w:t>
      </w:r>
    </w:p>
    <w:p w:rsidR="00F73DC4" w:rsidRPr="00F73DC4" w:rsidRDefault="00F73DC4" w:rsidP="00BE170D">
      <w:pPr>
        <w:pStyle w:val="a8"/>
        <w:spacing w:after="0" w:line="276" w:lineRule="auto"/>
        <w:ind w:firstLine="709"/>
        <w:jc w:val="both"/>
        <w:rPr>
          <w:rFonts w:ascii="Times New Roman" w:hAnsi="Times New Roman"/>
          <w:color w:val="auto"/>
          <w:sz w:val="28"/>
          <w:szCs w:val="28"/>
        </w:rPr>
      </w:pPr>
      <w:r w:rsidRPr="00F73DC4">
        <w:rPr>
          <w:rFonts w:ascii="Times New Roman" w:hAnsi="Times New Roman"/>
          <w:color w:val="auto"/>
          <w:sz w:val="28"/>
          <w:szCs w:val="28"/>
        </w:rPr>
        <w:t xml:space="preserve">В настоящее время в системе Казначейства обслуживается более </w:t>
      </w:r>
      <w:r w:rsidRPr="00F73DC4">
        <w:rPr>
          <w:rFonts w:ascii="Times New Roman" w:hAnsi="Times New Roman"/>
          <w:color w:val="auto"/>
          <w:sz w:val="28"/>
          <w:szCs w:val="28"/>
        </w:rPr>
        <w:br/>
        <w:t>12 тысяч государственных учреждений, более 4-х тысяч пользователей системы Казначейства в режиме реального времени осуществляют операции в информационной системе Казначейства, производя процедуры зачисления и расходования средств государственного бюджета.</w:t>
      </w:r>
    </w:p>
    <w:p w:rsidR="00F73DC4" w:rsidRDefault="00F73DC4" w:rsidP="00BE170D">
      <w:pPr>
        <w:pBdr>
          <w:bottom w:val="single" w:sz="4" w:space="1" w:color="FFFFFF"/>
        </w:pBdr>
        <w:tabs>
          <w:tab w:val="left" w:pos="567"/>
          <w:tab w:val="left" w:pos="851"/>
          <w:tab w:val="left" w:pos="993"/>
        </w:tabs>
        <w:autoSpaceDE w:val="0"/>
        <w:autoSpaceDN w:val="0"/>
        <w:adjustRightInd w:val="0"/>
        <w:spacing w:after="0" w:line="276" w:lineRule="auto"/>
        <w:ind w:firstLine="709"/>
        <w:jc w:val="both"/>
        <w:rPr>
          <w:rFonts w:ascii="Times New Roman" w:hAnsi="Times New Roman"/>
          <w:sz w:val="28"/>
          <w:szCs w:val="28"/>
        </w:rPr>
      </w:pPr>
      <w:r w:rsidRPr="00F73DC4">
        <w:rPr>
          <w:rFonts w:ascii="Times New Roman" w:hAnsi="Times New Roman"/>
          <w:sz w:val="28"/>
          <w:szCs w:val="28"/>
        </w:rPr>
        <w:t xml:space="preserve">С введением информационной системы ежегодно увеличивается количество обработанных финансовых документов, до 2011 года на обработку заявок на регистрацию ГПС и счетов к оплате с учетом возвратов на устранение ошибок при их заполнении в среднем уходило до 3 дней, то с введением системы «Казначейство-клиент» сократилось время обслуживания в 2012 году до 16 рабочих часов, а с 2013 года - до 8 рабочих часов. В 2017 году было запланировано снижение времени обработки финансовых документов до 7 часов, фактически в 2017 году счета к оплате в среднем обрабатывались за 6 часов 40 минут, заявки за 2 часа и 10 минут. </w:t>
      </w:r>
    </w:p>
    <w:p w:rsidR="00F73DC4" w:rsidRDefault="00F73DC4" w:rsidP="00BE170D">
      <w:pPr>
        <w:pBdr>
          <w:bottom w:val="single" w:sz="4" w:space="1" w:color="FFFFFF"/>
        </w:pBdr>
        <w:tabs>
          <w:tab w:val="left" w:pos="567"/>
          <w:tab w:val="left" w:pos="851"/>
          <w:tab w:val="left" w:pos="993"/>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Сокращение времени обработки финансовых документов государственных учреждений и субъектов квазигоссектора до 7 рабочих часов, была достигнута за счет интеграции ИС «Казначейство-клиент» с информационными системами «Электронные государственные закупки», и «По приему и обработке электронных счетов-фактур.</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 xml:space="preserve">Сократилось количество возвратов за счет ошибок человеческого фактора (форматно-логический контроль при вводе документов, прямое обращение к справочникам казначейской системы). В 2014 году проведено </w:t>
      </w:r>
      <w:r w:rsidRPr="00F73DC4">
        <w:rPr>
          <w:rFonts w:ascii="Times New Roman" w:hAnsi="Times New Roman"/>
          <w:sz w:val="28"/>
          <w:szCs w:val="28"/>
        </w:rPr>
        <w:br/>
        <w:t>7 514676 счетов к оплате, 458612 заявок на регистрацию гражданско-правовых сделок, в 2015 году 7 906 955 счетов к оплате, 382 548 заявок на регистрацию гражданско-правовых сделок, за 2016 год обработано 8 861 828 счетов к оплате и 416 591 заявок на регистрацию гражданско-правовых сделок, за 2017 год обработано 8 034 873 счетов к оплате и 403 702 заявок на регистрацию обязательств.</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Кроме того, с целью снижения расходов и времени на документооборот между субъектами бизнеса, улучшения информационного взаимодействия субъектов бизнеса с органами казначейства и налоговыми органами, а также предупреждение и пресечение деятельности лжепредприятий в 2014 году создана информационная система «Электронные счета-фактуры».</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В настоящее время около 30% всей корпоративной информации хранится в электронном виде. Вся остальная информация (около 70%) хранится на бумаге, создавая немалые трудности при ее поиске, тем не менее, это соотношение постепенно меняется в пользу электронной формы хранения.</w:t>
      </w:r>
      <w:r w:rsidRPr="00F73DC4">
        <w:rPr>
          <w:rFonts w:ascii="Times New Roman" w:hAnsi="Times New Roman"/>
          <w:sz w:val="28"/>
          <w:szCs w:val="28"/>
        </w:rPr>
        <w:br/>
        <w:t>         Перевод в электронный формат позволило налоговым органам оперативно анализировать счета-фактуры, своевременно реагировать и пресекать деятельность лже</w:t>
      </w:r>
      <w:r>
        <w:rPr>
          <w:rFonts w:ascii="Times New Roman" w:hAnsi="Times New Roman"/>
          <w:sz w:val="28"/>
          <w:szCs w:val="28"/>
        </w:rPr>
        <w:t>предприятий.</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В рамках реализации Концепции развития местного самоуправления в Республике Казахстан, на втором этапе ее реализации с 2015-2020гг., а также реализации 98 Шага Плана нации – 100 конкретных шагов по реализации пяти институциональных реформ Главы государства Назарбаева Н.А., и с учетом внедрения передового опыта ОЭСР в области бюджетного управления, предусмотрено внедрение самостоятельности бюджета местного самоуправления на уровне сельского округа, села, поселка, города районного значения.</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 xml:space="preserve">В рамках реализации 98 шага «Плана нации-100 конкретных шагов» внедрение </w:t>
      </w:r>
      <w:r w:rsidRPr="00F73DC4">
        <w:rPr>
          <w:rFonts w:ascii="Times New Roman" w:hAnsi="Times New Roman"/>
          <w:sz w:val="28"/>
          <w:szCs w:val="28"/>
          <w:lang w:val="en-US"/>
        </w:rPr>
        <w:t>IV</w:t>
      </w:r>
      <w:r w:rsidRPr="00F73DC4">
        <w:rPr>
          <w:rFonts w:ascii="Times New Roman" w:hAnsi="Times New Roman"/>
          <w:sz w:val="28"/>
          <w:szCs w:val="28"/>
        </w:rPr>
        <w:t xml:space="preserve"> уровня бюджета местного самоуправления </w:t>
      </w:r>
      <w:r w:rsidRPr="00F73DC4">
        <w:rPr>
          <w:rFonts w:ascii="Times New Roman" w:hAnsi="Times New Roman"/>
          <w:bCs/>
          <w:sz w:val="28"/>
          <w:szCs w:val="28"/>
          <w:lang w:val="kk-KZ"/>
        </w:rPr>
        <w:t xml:space="preserve">реализуется в 2 этапа: первый этап– с 2018 будут обслуживаться 1062 сельских округов, с количеством населения более 2000 чел., второй этап с 2020 года планируется – повсеместно. </w:t>
      </w:r>
      <w:r w:rsidRPr="00F73DC4">
        <w:rPr>
          <w:rFonts w:ascii="Times New Roman" w:hAnsi="Times New Roman"/>
          <w:sz w:val="28"/>
          <w:szCs w:val="28"/>
        </w:rPr>
        <w:t>С 1 января 2018 года в ИИСК открыты контрольные счета наличности бюджетов местного самоуправления 1062 МСУ.</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При этом доходная часть самостоятельного бюджета МСУ будет состоять из собственных доходов (налоговые и неналоговые поступления), субвенций из районного бюджета и целевых трансфертов из вышестоящих бюджетов.</w:t>
      </w:r>
    </w:p>
    <w:p w:rsid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Style w:val="af4"/>
          <w:rFonts w:ascii="Times New Roman" w:hAnsi="Times New Roman"/>
          <w:sz w:val="28"/>
          <w:szCs w:val="28"/>
        </w:rPr>
      </w:pPr>
      <w:r>
        <w:rPr>
          <w:rFonts w:ascii="Times New Roman" w:hAnsi="Times New Roman"/>
          <w:sz w:val="28"/>
          <w:szCs w:val="28"/>
        </w:rPr>
        <w:tab/>
      </w:r>
      <w:r w:rsidRPr="00F73DC4">
        <w:rPr>
          <w:rFonts w:ascii="Times New Roman" w:hAnsi="Times New Roman"/>
          <w:sz w:val="28"/>
          <w:szCs w:val="28"/>
        </w:rPr>
        <w:t>Органы местного самоуправления, отдаленно расположенные от районных и городских центров, будут иметь возможность, не выезжая за пределы сельского округа, обслуживаться в территориальных органах казначейства посредством ИС «Казначейство-клиент».</w:t>
      </w:r>
      <w:r>
        <w:rPr>
          <w:rStyle w:val="af4"/>
          <w:rFonts w:ascii="Times New Roman" w:hAnsi="Times New Roman"/>
          <w:sz w:val="28"/>
          <w:szCs w:val="28"/>
        </w:rPr>
        <w:t> </w:t>
      </w:r>
    </w:p>
    <w:p w:rsidR="00F73DC4" w:rsidRPr="00F73DC4" w:rsidRDefault="00F73DC4" w:rsidP="00F72083">
      <w:pPr>
        <w:pBdr>
          <w:bottom w:val="single" w:sz="4" w:space="1" w:color="FFFFFF"/>
        </w:pBdr>
        <w:tabs>
          <w:tab w:val="left" w:pos="567"/>
          <w:tab w:val="left" w:pos="851"/>
          <w:tab w:val="left" w:pos="993"/>
        </w:tabs>
        <w:autoSpaceDE w:val="0"/>
        <w:autoSpaceDN w:val="0"/>
        <w:adjustRightInd w:val="0"/>
        <w:spacing w:after="0" w:line="276" w:lineRule="auto"/>
        <w:jc w:val="both"/>
        <w:rPr>
          <w:rFonts w:ascii="Times New Roman" w:hAnsi="Times New Roman"/>
          <w:sz w:val="28"/>
          <w:szCs w:val="28"/>
        </w:rPr>
      </w:pPr>
      <w:r>
        <w:rPr>
          <w:rStyle w:val="af4"/>
          <w:rFonts w:ascii="Times New Roman" w:hAnsi="Times New Roman"/>
          <w:sz w:val="28"/>
          <w:szCs w:val="28"/>
        </w:rPr>
        <w:tab/>
      </w:r>
      <w:r w:rsidRPr="00F73DC4">
        <w:rPr>
          <w:rFonts w:ascii="Times New Roman" w:hAnsi="Times New Roman"/>
          <w:sz w:val="28"/>
          <w:szCs w:val="28"/>
          <w:lang w:val="kk-KZ"/>
        </w:rPr>
        <w:t xml:space="preserve">В 2017 году в рамках казначейского </w:t>
      </w:r>
      <w:r w:rsidRPr="00F73DC4">
        <w:rPr>
          <w:rFonts w:ascii="Times New Roman" w:hAnsi="Times New Roman"/>
          <w:sz w:val="28"/>
          <w:szCs w:val="28"/>
        </w:rPr>
        <w:t xml:space="preserve">сопровождения государственных закупок по строительству отобраны </w:t>
      </w:r>
      <w:r w:rsidRPr="00F73DC4">
        <w:rPr>
          <w:rFonts w:ascii="Times New Roman" w:hAnsi="Times New Roman"/>
          <w:sz w:val="28"/>
          <w:szCs w:val="28"/>
          <w:lang w:val="kk-KZ"/>
        </w:rPr>
        <w:t>4 пилотных проекта в Акмолинской, Карагандинской областях и  г. Астана.</w:t>
      </w:r>
    </w:p>
    <w:p w:rsidR="00C21A05" w:rsidRDefault="00C21A05" w:rsidP="00475E67">
      <w:pPr>
        <w:pBdr>
          <w:bottom w:val="single" w:sz="4" w:space="0" w:color="FFFFFF"/>
        </w:pBdr>
        <w:tabs>
          <w:tab w:val="left" w:pos="8931"/>
        </w:tabs>
        <w:spacing w:after="0" w:line="276" w:lineRule="auto"/>
        <w:ind w:firstLine="567"/>
        <w:jc w:val="both"/>
        <w:rPr>
          <w:rFonts w:ascii="Times New Roman" w:hAnsi="Times New Roman"/>
          <w:b/>
          <w:i/>
          <w:sz w:val="28"/>
          <w:szCs w:val="28"/>
        </w:rPr>
      </w:pPr>
      <w:r w:rsidRPr="00816D2E">
        <w:rPr>
          <w:rFonts w:ascii="Times New Roman" w:hAnsi="Times New Roman"/>
          <w:b/>
          <w:bCs/>
          <w:i/>
          <w:sz w:val="28"/>
          <w:szCs w:val="28"/>
        </w:rPr>
        <w:t>По целевому индикатору «</w:t>
      </w:r>
      <w:r w:rsidRPr="00C21A05">
        <w:rPr>
          <w:rFonts w:ascii="Times New Roman" w:hAnsi="Times New Roman"/>
          <w:b/>
          <w:i/>
          <w:sz w:val="28"/>
          <w:szCs w:val="28"/>
        </w:rPr>
        <w:t>Эффективность  взаимодействия с СФМ, правоохранительными, специальными и государственными органами при проведении финансового мониторинга</w:t>
      </w:r>
      <w:r>
        <w:rPr>
          <w:rFonts w:ascii="Times New Roman" w:hAnsi="Times New Roman"/>
          <w:b/>
          <w:i/>
          <w:sz w:val="28"/>
          <w:szCs w:val="28"/>
        </w:rPr>
        <w:t>»</w:t>
      </w:r>
    </w:p>
    <w:p w:rsidR="00C21A05" w:rsidRPr="0066243B" w:rsidRDefault="00C21A05" w:rsidP="00475E67">
      <w:pPr>
        <w:spacing w:after="0" w:line="276" w:lineRule="auto"/>
        <w:ind w:firstLine="708"/>
        <w:jc w:val="both"/>
        <w:rPr>
          <w:rFonts w:ascii="Times New Roman" w:hAnsi="Times New Roman"/>
          <w:sz w:val="28"/>
          <w:szCs w:val="28"/>
        </w:rPr>
      </w:pPr>
      <w:r>
        <w:rPr>
          <w:rFonts w:ascii="Times New Roman" w:hAnsi="Times New Roman"/>
          <w:sz w:val="28"/>
          <w:szCs w:val="28"/>
        </w:rPr>
        <w:t xml:space="preserve">В </w:t>
      </w:r>
      <w:r w:rsidRPr="0066243B">
        <w:rPr>
          <w:rFonts w:ascii="Times New Roman" w:hAnsi="Times New Roman"/>
          <w:sz w:val="28"/>
          <w:szCs w:val="28"/>
        </w:rPr>
        <w:t>2017 году Комитет</w:t>
      </w:r>
      <w:r>
        <w:rPr>
          <w:rFonts w:ascii="Times New Roman" w:hAnsi="Times New Roman"/>
          <w:sz w:val="28"/>
          <w:szCs w:val="28"/>
        </w:rPr>
        <w:t>ом</w:t>
      </w:r>
      <w:r w:rsidR="00677DE3">
        <w:rPr>
          <w:rFonts w:ascii="Times New Roman" w:hAnsi="Times New Roman"/>
          <w:sz w:val="28"/>
          <w:szCs w:val="28"/>
        </w:rPr>
        <w:t xml:space="preserve"> финансового мониторинга Министерства финансов РК (далее - КФМ)</w:t>
      </w:r>
      <w:r w:rsidRPr="0066243B">
        <w:rPr>
          <w:rFonts w:ascii="Times New Roman" w:hAnsi="Times New Roman"/>
          <w:sz w:val="28"/>
          <w:szCs w:val="28"/>
        </w:rPr>
        <w:t xml:space="preserve"> проведены рабочие встречи с субъектами финансового мониторинга  по разъяснению законодательства о ПОД/ФТ (с кредитными товариществами, с представителями накопительного пенсионного фонда, с профессиональными участниками рынка ценных бумаг, адвокатами и независимыми специалистами по юридическим вопросам и др.).</w:t>
      </w:r>
    </w:p>
    <w:p w:rsidR="00C21A05" w:rsidRPr="0066243B" w:rsidRDefault="00677DE3" w:rsidP="00475E67">
      <w:pPr>
        <w:spacing w:after="0" w:line="276" w:lineRule="auto"/>
        <w:ind w:firstLine="708"/>
        <w:jc w:val="both"/>
        <w:rPr>
          <w:rFonts w:ascii="Times New Roman" w:hAnsi="Times New Roman"/>
          <w:sz w:val="28"/>
          <w:szCs w:val="28"/>
        </w:rPr>
      </w:pPr>
      <w:r w:rsidRPr="00677DE3">
        <w:rPr>
          <w:rFonts w:ascii="Times New Roman" w:hAnsi="Times New Roman"/>
          <w:sz w:val="28"/>
          <w:szCs w:val="28"/>
        </w:rPr>
        <w:t>КФМ</w:t>
      </w:r>
      <w:r w:rsidR="00C21A05" w:rsidRPr="0066243B">
        <w:rPr>
          <w:rFonts w:ascii="Times New Roman" w:hAnsi="Times New Roman"/>
          <w:sz w:val="28"/>
          <w:szCs w:val="28"/>
        </w:rPr>
        <w:t xml:space="preserve"> по самостоятельно выдвинутым гипотезам были переданы материалы в Генеральную Прокуратуру Республики Казахстан (далее – ГП РК).  </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Также поступали запросы из подразделений финансовых разведок  иностранных государств. Основными  странами, направляющими запросы в рамках уголовного расследования и проведения подозрительных операций физическими и юридическими лицами выступают: РФ, США, Турция, Каймановы острова, Узбекистан, ОАЭ, Румыния, Сейшельские острова, Республика Корея, Венгрия, Бельгия и др.</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Вместе с тем, поступали и санкционированные запросы ГП РК. Инициаторами запросов выступают Национальное бюро по противодействию коррупции МДГС РК, КГД МФ РК, ГП РК.</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 xml:space="preserve">По направляемым материалам </w:t>
      </w:r>
      <w:r w:rsidR="00677DE3" w:rsidRPr="00677DE3">
        <w:rPr>
          <w:rFonts w:ascii="Times New Roman" w:hAnsi="Times New Roman"/>
          <w:sz w:val="28"/>
          <w:szCs w:val="28"/>
        </w:rPr>
        <w:t>КФМ</w:t>
      </w:r>
      <w:r w:rsidRPr="0066243B">
        <w:rPr>
          <w:rFonts w:ascii="Times New Roman" w:hAnsi="Times New Roman"/>
          <w:sz w:val="28"/>
          <w:szCs w:val="28"/>
        </w:rPr>
        <w:t xml:space="preserve"> в правоохранительные и специальные государственные органы проводятся расследования, возбуждаются уголовные дела, некоторые материалы приобщаются к уголовным делам, т.е. данные материалы передаются для дальнейшего расследования или судебного преследования. </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По переданным материалам появляется возможность отслеживать каналы перемещения криминальных денежных средств.</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 xml:space="preserve">Материалы финансовых расследований способствуют сохранению бюджетных средств, пресечению их вывода за рубеж. </w:t>
      </w:r>
    </w:p>
    <w:p w:rsidR="00C21A05" w:rsidRPr="0066243B" w:rsidRDefault="00C21A05" w:rsidP="00475E67">
      <w:pPr>
        <w:spacing w:after="0" w:line="276" w:lineRule="auto"/>
        <w:ind w:firstLine="708"/>
        <w:jc w:val="both"/>
        <w:rPr>
          <w:rFonts w:ascii="Times New Roman" w:hAnsi="Times New Roman"/>
          <w:sz w:val="28"/>
          <w:szCs w:val="28"/>
        </w:rPr>
      </w:pPr>
      <w:r w:rsidRPr="0066243B">
        <w:rPr>
          <w:rFonts w:ascii="Times New Roman" w:hAnsi="Times New Roman"/>
          <w:sz w:val="28"/>
          <w:szCs w:val="28"/>
        </w:rPr>
        <w:t>Борьба с преступлениями, связанными с отмыванием денег и финансированием терроризма, является неотъемлемым условием обеспечения целостности финансовых систем всей страны.</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Одной из основных задач </w:t>
      </w:r>
      <w:r w:rsidR="003D7D51" w:rsidRPr="003D7D51">
        <w:rPr>
          <w:rFonts w:ascii="Times New Roman" w:hAnsi="Times New Roman"/>
          <w:sz w:val="28"/>
          <w:szCs w:val="28"/>
        </w:rPr>
        <w:t>КФМ</w:t>
      </w:r>
      <w:r w:rsidRPr="0066243B">
        <w:rPr>
          <w:rFonts w:ascii="Times New Roman" w:hAnsi="Times New Roman"/>
          <w:sz w:val="28"/>
          <w:szCs w:val="28"/>
        </w:rPr>
        <w:t xml:space="preserve"> противодействие легализации (отмыванию) доходов, полученных преступным путем.</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Противодействие отмыванию преступных доходов и финансирования терроризма (далее – ПОД/ФТ) представляет собой регулярный анализ поступающих операций, в том числе, операций по обналичиванию денежных средств, выводу капитала за рубеж, совершения подозрительных сделок с движимым и недвижимым имуществом и иные операции.</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Ежедневно в </w:t>
      </w:r>
      <w:r w:rsidR="00677DE3" w:rsidRPr="00677DE3">
        <w:rPr>
          <w:rFonts w:ascii="Times New Roman" w:hAnsi="Times New Roman"/>
          <w:sz w:val="28"/>
          <w:szCs w:val="28"/>
        </w:rPr>
        <w:t xml:space="preserve">КФМ </w:t>
      </w:r>
      <w:r w:rsidRPr="0066243B">
        <w:rPr>
          <w:rFonts w:ascii="Times New Roman" w:hAnsi="Times New Roman"/>
          <w:sz w:val="28"/>
          <w:szCs w:val="28"/>
        </w:rPr>
        <w:t>поступает порядка 5 – 7 тысяч сообщений от субъектов финансового мониторинга со всей страны (банки, нотариусы, микрофинансовые организации и другие).</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Помимо поступающих сведений от субъектов в Комитет поступают сообщения о сделках и операциях от уполномоченных государственных органов, правоохранительных и специальных органов, а также иностранных Подразделений финансовой разведки.</w:t>
      </w:r>
    </w:p>
    <w:p w:rsidR="00145DAA" w:rsidRPr="00F72083"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 Таким образом, проведение регулярного анализа поступающих сведений является основной задачей Комитета в целях ПОД/ФТ.</w:t>
      </w:r>
    </w:p>
    <w:p w:rsidR="00C21A05" w:rsidRPr="0066243B" w:rsidRDefault="00C21A05" w:rsidP="00475E67">
      <w:pPr>
        <w:spacing w:after="0" w:line="276" w:lineRule="auto"/>
        <w:ind w:right="-1" w:firstLine="709"/>
        <w:jc w:val="both"/>
        <w:rPr>
          <w:rFonts w:ascii="Times New Roman" w:hAnsi="Times New Roman"/>
          <w:b/>
          <w:i/>
          <w:sz w:val="28"/>
          <w:szCs w:val="28"/>
        </w:rPr>
      </w:pPr>
      <w:r w:rsidRPr="0066243B">
        <w:rPr>
          <w:rFonts w:ascii="Times New Roman" w:hAnsi="Times New Roman"/>
          <w:b/>
          <w:i/>
          <w:sz w:val="28"/>
          <w:szCs w:val="28"/>
        </w:rPr>
        <w:t>Инициативные финансовые расследования, ОД</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Всего за </w:t>
      </w:r>
      <w:r w:rsidRPr="0066243B">
        <w:rPr>
          <w:rFonts w:ascii="Times New Roman" w:hAnsi="Times New Roman"/>
          <w:b/>
          <w:sz w:val="28"/>
          <w:szCs w:val="28"/>
        </w:rPr>
        <w:t>2017 год</w:t>
      </w:r>
      <w:r w:rsidRPr="0066243B">
        <w:rPr>
          <w:rFonts w:ascii="Times New Roman" w:hAnsi="Times New Roman"/>
          <w:sz w:val="28"/>
          <w:szCs w:val="28"/>
        </w:rPr>
        <w:t xml:space="preserve"> </w:t>
      </w:r>
      <w:r w:rsidR="00677DE3" w:rsidRPr="00677DE3">
        <w:rPr>
          <w:rFonts w:ascii="Times New Roman" w:hAnsi="Times New Roman"/>
          <w:sz w:val="28"/>
          <w:szCs w:val="28"/>
        </w:rPr>
        <w:t>КФМ</w:t>
      </w:r>
      <w:r w:rsidRPr="0066243B">
        <w:rPr>
          <w:rFonts w:ascii="Times New Roman" w:hAnsi="Times New Roman"/>
          <w:sz w:val="28"/>
          <w:szCs w:val="28"/>
        </w:rPr>
        <w:t xml:space="preserve"> было направлено </w:t>
      </w:r>
      <w:r w:rsidRPr="0066243B">
        <w:rPr>
          <w:rFonts w:ascii="Times New Roman" w:hAnsi="Times New Roman"/>
          <w:b/>
          <w:sz w:val="28"/>
          <w:szCs w:val="28"/>
        </w:rPr>
        <w:t xml:space="preserve">91 инициативных материала </w:t>
      </w:r>
      <w:r w:rsidRPr="0066243B">
        <w:rPr>
          <w:rFonts w:ascii="Times New Roman" w:hAnsi="Times New Roman"/>
          <w:sz w:val="28"/>
          <w:szCs w:val="28"/>
        </w:rPr>
        <w:t>(предполагаемые схемы по обналичиванию).</w:t>
      </w:r>
    </w:p>
    <w:p w:rsidR="00C21A05" w:rsidRPr="0066243B" w:rsidRDefault="00C21A05" w:rsidP="00475E67">
      <w:pPr>
        <w:spacing w:after="0" w:line="276" w:lineRule="auto"/>
        <w:ind w:right="-1" w:firstLine="709"/>
        <w:rPr>
          <w:rFonts w:ascii="Times New Roman" w:hAnsi="Times New Roman"/>
          <w:sz w:val="28"/>
          <w:szCs w:val="28"/>
        </w:rPr>
      </w:pPr>
      <w:r w:rsidRPr="0066243B">
        <w:rPr>
          <w:rFonts w:ascii="Times New Roman" w:hAnsi="Times New Roman"/>
          <w:sz w:val="28"/>
          <w:szCs w:val="28"/>
        </w:rPr>
        <w:t xml:space="preserve">Вместе с тем, на </w:t>
      </w:r>
      <w:r w:rsidR="00677DE3" w:rsidRPr="00677DE3">
        <w:rPr>
          <w:rFonts w:ascii="Times New Roman" w:hAnsi="Times New Roman"/>
          <w:sz w:val="28"/>
          <w:szCs w:val="28"/>
        </w:rPr>
        <w:t xml:space="preserve">КФМ </w:t>
      </w:r>
      <w:r w:rsidRPr="0066243B">
        <w:rPr>
          <w:rFonts w:ascii="Times New Roman" w:hAnsi="Times New Roman"/>
          <w:sz w:val="28"/>
          <w:szCs w:val="28"/>
        </w:rPr>
        <w:t>возложены и другие задачи, такие как отработка приостановленных субъектами операций, исполнение запросов правоохранительных и специальных органов (далее - ПСО), международных запросов подразделений финансовых разведок.</w:t>
      </w:r>
    </w:p>
    <w:p w:rsidR="00C21A05" w:rsidRPr="0066243B" w:rsidRDefault="00C21A05" w:rsidP="00475E67">
      <w:pPr>
        <w:spacing w:after="0" w:line="276" w:lineRule="auto"/>
        <w:ind w:right="-1" w:firstLine="709"/>
        <w:rPr>
          <w:rFonts w:ascii="Times New Roman" w:hAnsi="Times New Roman"/>
          <w:sz w:val="28"/>
          <w:szCs w:val="28"/>
        </w:rPr>
      </w:pPr>
      <w:r w:rsidRPr="0066243B">
        <w:rPr>
          <w:rFonts w:ascii="Times New Roman" w:hAnsi="Times New Roman"/>
          <w:b/>
          <w:i/>
          <w:sz w:val="28"/>
          <w:szCs w:val="28"/>
        </w:rPr>
        <w:t>Приостановление операций, ОД</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В соответствии с Законом ПОД/ФТ в КФМ поступают сообщения от субъектов финансового мониторинга (</w:t>
      </w:r>
      <w:r w:rsidRPr="0066243B">
        <w:rPr>
          <w:rFonts w:ascii="Times New Roman" w:hAnsi="Times New Roman"/>
          <w:i/>
          <w:sz w:val="28"/>
          <w:szCs w:val="28"/>
        </w:rPr>
        <w:t>большая часть от БВУ</w:t>
      </w:r>
      <w:r w:rsidRPr="0066243B">
        <w:rPr>
          <w:rFonts w:ascii="Times New Roman" w:hAnsi="Times New Roman"/>
          <w:sz w:val="28"/>
          <w:szCs w:val="28"/>
        </w:rPr>
        <w:t xml:space="preserve">) по которым в течение 24-х часов с момента его получения принимается решение о </w:t>
      </w:r>
      <w:r w:rsidRPr="0066243B">
        <w:rPr>
          <w:rFonts w:ascii="Times New Roman" w:hAnsi="Times New Roman"/>
          <w:sz w:val="28"/>
          <w:szCs w:val="28"/>
          <w:u w:val="single"/>
        </w:rPr>
        <w:t>приостановлении проведения подозрительной операции</w:t>
      </w:r>
      <w:r w:rsidRPr="0066243B">
        <w:rPr>
          <w:rFonts w:ascii="Times New Roman" w:hAnsi="Times New Roman"/>
          <w:sz w:val="28"/>
          <w:szCs w:val="28"/>
        </w:rPr>
        <w:t xml:space="preserve"> на срок до 3-х рабочих дней в случае, если сообщение о подозрительной операции, представленное субьектами, по результатам анализа, проведенного КФМ, признано обоснованным, направляются в ГП, для передачи в правоохранительные органы по подследственности.</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Всего за </w:t>
      </w:r>
      <w:r w:rsidRPr="0066243B">
        <w:rPr>
          <w:rFonts w:ascii="Times New Roman" w:hAnsi="Times New Roman"/>
          <w:b/>
          <w:sz w:val="28"/>
          <w:szCs w:val="28"/>
        </w:rPr>
        <w:t>2017 год</w:t>
      </w:r>
      <w:r w:rsidRPr="0066243B">
        <w:rPr>
          <w:rFonts w:ascii="Times New Roman" w:hAnsi="Times New Roman"/>
          <w:sz w:val="28"/>
          <w:szCs w:val="28"/>
        </w:rPr>
        <w:t xml:space="preserve"> направлено </w:t>
      </w:r>
      <w:r w:rsidRPr="0066243B">
        <w:rPr>
          <w:rFonts w:ascii="Times New Roman" w:hAnsi="Times New Roman"/>
          <w:b/>
          <w:sz w:val="28"/>
          <w:szCs w:val="28"/>
        </w:rPr>
        <w:t xml:space="preserve">651 обобщенных материалов </w:t>
      </w:r>
      <w:r w:rsidRPr="0066243B">
        <w:rPr>
          <w:rFonts w:ascii="Times New Roman" w:hAnsi="Times New Roman"/>
          <w:sz w:val="28"/>
          <w:szCs w:val="28"/>
        </w:rPr>
        <w:t>по 817 приостановленным подозрительным операциям,  которые через ГП направлены в КГД.</w:t>
      </w:r>
    </w:p>
    <w:p w:rsidR="00C21A05" w:rsidRPr="0066243B" w:rsidRDefault="00C21A05" w:rsidP="00475E67">
      <w:pPr>
        <w:spacing w:after="0" w:line="276" w:lineRule="auto"/>
        <w:ind w:right="-1" w:firstLine="709"/>
        <w:jc w:val="both"/>
        <w:rPr>
          <w:rFonts w:ascii="Times New Roman" w:hAnsi="Times New Roman"/>
          <w:b/>
          <w:i/>
          <w:sz w:val="28"/>
          <w:szCs w:val="28"/>
        </w:rPr>
      </w:pPr>
      <w:r w:rsidRPr="0066243B">
        <w:rPr>
          <w:rFonts w:ascii="Times New Roman" w:hAnsi="Times New Roman"/>
          <w:b/>
          <w:i/>
          <w:sz w:val="28"/>
          <w:szCs w:val="28"/>
        </w:rPr>
        <w:t>Санкционированные запросы ПСО, ОД.</w:t>
      </w:r>
    </w:p>
    <w:p w:rsidR="00C21A05" w:rsidRPr="0066243B" w:rsidRDefault="00C21A05" w:rsidP="00475E67">
      <w:pPr>
        <w:spacing w:after="0" w:line="276" w:lineRule="auto"/>
        <w:ind w:right="-1" w:firstLine="709"/>
        <w:jc w:val="both"/>
        <w:rPr>
          <w:rFonts w:ascii="Times New Roman" w:hAnsi="Times New Roman"/>
          <w:sz w:val="28"/>
          <w:szCs w:val="28"/>
        </w:rPr>
      </w:pPr>
      <w:r w:rsidRPr="0066243B">
        <w:rPr>
          <w:rFonts w:ascii="Times New Roman" w:hAnsi="Times New Roman"/>
          <w:sz w:val="28"/>
          <w:szCs w:val="28"/>
        </w:rPr>
        <w:t xml:space="preserve">Также в рамках взаимодействия с правоохранительными и специальными органами с санкции Генеральной прокуратуры РК за 2017 год – </w:t>
      </w:r>
      <w:r w:rsidRPr="0066243B">
        <w:rPr>
          <w:rFonts w:ascii="Times New Roman" w:hAnsi="Times New Roman"/>
          <w:b/>
          <w:sz w:val="28"/>
          <w:szCs w:val="28"/>
        </w:rPr>
        <w:t>116</w:t>
      </w:r>
      <w:r w:rsidRPr="0066243B">
        <w:rPr>
          <w:rFonts w:ascii="Times New Roman" w:hAnsi="Times New Roman"/>
          <w:sz w:val="28"/>
          <w:szCs w:val="28"/>
        </w:rPr>
        <w:t xml:space="preserve"> санкционированных запроса. Большая часть запросов поступает от СЭР КГД МФ РК.</w:t>
      </w:r>
    </w:p>
    <w:p w:rsidR="00C21A05" w:rsidRPr="00677DE3" w:rsidRDefault="00C21A05" w:rsidP="00475E67">
      <w:pPr>
        <w:pStyle w:val="a8"/>
        <w:spacing w:after="0" w:line="276" w:lineRule="auto"/>
        <w:ind w:right="-1" w:firstLine="709"/>
        <w:jc w:val="both"/>
        <w:rPr>
          <w:rFonts w:ascii="Times New Roman" w:hAnsi="Times New Roman"/>
          <w:b/>
          <w:i/>
          <w:color w:val="auto"/>
          <w:sz w:val="28"/>
          <w:szCs w:val="28"/>
          <w:lang w:val="ru-RU"/>
        </w:rPr>
      </w:pPr>
      <w:r w:rsidRPr="00677DE3">
        <w:rPr>
          <w:rFonts w:ascii="Times New Roman" w:hAnsi="Times New Roman"/>
          <w:b/>
          <w:i/>
          <w:color w:val="auto"/>
          <w:sz w:val="28"/>
          <w:szCs w:val="28"/>
          <w:lang w:val="ru-RU"/>
        </w:rPr>
        <w:t>Противодействие финансированию терроризма.</w:t>
      </w:r>
    </w:p>
    <w:p w:rsidR="00C21A05" w:rsidRPr="00677DE3" w:rsidRDefault="00C21A05" w:rsidP="00475E67">
      <w:pPr>
        <w:pStyle w:val="a8"/>
        <w:spacing w:after="0" w:line="276" w:lineRule="auto"/>
        <w:ind w:right="-1" w:firstLine="709"/>
        <w:jc w:val="both"/>
        <w:rPr>
          <w:rFonts w:ascii="Times New Roman" w:hAnsi="Times New Roman"/>
          <w:color w:val="auto"/>
          <w:sz w:val="28"/>
          <w:szCs w:val="28"/>
        </w:rPr>
      </w:pPr>
      <w:r w:rsidRPr="00677DE3">
        <w:rPr>
          <w:rFonts w:ascii="Times New Roman" w:hAnsi="Times New Roman"/>
          <w:color w:val="auto"/>
          <w:sz w:val="28"/>
          <w:szCs w:val="28"/>
        </w:rPr>
        <w:t>В </w:t>
      </w:r>
      <w:hyperlink r:id="rId11" w:anchor="z62" w:history="1">
        <w:r w:rsidRPr="00677DE3">
          <w:rPr>
            <w:rFonts w:ascii="Times New Roman" w:hAnsi="Times New Roman"/>
            <w:color w:val="auto"/>
            <w:sz w:val="28"/>
            <w:szCs w:val="28"/>
          </w:rPr>
          <w:t>Послании</w:t>
        </w:r>
      </w:hyperlink>
      <w:r w:rsidRPr="00677DE3">
        <w:rPr>
          <w:rFonts w:ascii="Times New Roman" w:hAnsi="Times New Roman"/>
          <w:color w:val="auto"/>
          <w:sz w:val="28"/>
          <w:szCs w:val="28"/>
        </w:rPr>
        <w:t> Президента Республики Казахстан - Лидера Нации Народу Казахстана «Третья модернизация Казахстана: глобальная конкурентоспособность»: в числе приоритетных задач определена борьба с финансированием терроризма деструктивных сил и связями с зарубежными организациями.</w:t>
      </w:r>
    </w:p>
    <w:p w:rsidR="00C21A05" w:rsidRPr="00677DE3" w:rsidRDefault="00C21A05" w:rsidP="00475E67">
      <w:pPr>
        <w:pStyle w:val="a8"/>
        <w:spacing w:after="0" w:line="276" w:lineRule="auto"/>
        <w:ind w:right="-1" w:firstLine="709"/>
        <w:jc w:val="both"/>
        <w:rPr>
          <w:rFonts w:ascii="Times New Roman" w:hAnsi="Times New Roman"/>
          <w:color w:val="auto"/>
          <w:sz w:val="28"/>
          <w:szCs w:val="28"/>
        </w:rPr>
      </w:pPr>
      <w:r w:rsidRPr="00677DE3">
        <w:rPr>
          <w:rFonts w:ascii="Times New Roman" w:hAnsi="Times New Roman"/>
          <w:color w:val="auto"/>
          <w:sz w:val="28"/>
          <w:szCs w:val="28"/>
        </w:rPr>
        <w:t xml:space="preserve">В рамках проводимой работы </w:t>
      </w:r>
      <w:r w:rsidR="00677DE3" w:rsidRPr="00677DE3">
        <w:rPr>
          <w:rFonts w:ascii="Times New Roman" w:hAnsi="Times New Roman"/>
          <w:color w:val="auto"/>
          <w:sz w:val="28"/>
          <w:szCs w:val="28"/>
        </w:rPr>
        <w:t>КФМ</w:t>
      </w:r>
      <w:r w:rsidRPr="00677DE3">
        <w:rPr>
          <w:rFonts w:ascii="Times New Roman" w:hAnsi="Times New Roman"/>
          <w:color w:val="auto"/>
          <w:sz w:val="28"/>
          <w:szCs w:val="28"/>
        </w:rPr>
        <w:t xml:space="preserve"> за 2017 год по линии противодействия финансированию терроризма и экстремизма направлено 118 материалов в Генеральную прокуратуру для дальнейшего направления в правоохранительные и специальные госорганы , в том числе 64 инициативных и 35  санкционированных запросов. </w:t>
      </w:r>
    </w:p>
    <w:p w:rsidR="00C21A05" w:rsidRPr="00677DE3" w:rsidRDefault="00C21A05" w:rsidP="00475E67">
      <w:pPr>
        <w:pStyle w:val="a8"/>
        <w:spacing w:after="0" w:line="276" w:lineRule="auto"/>
        <w:ind w:right="-1" w:firstLine="709"/>
        <w:jc w:val="both"/>
        <w:rPr>
          <w:rFonts w:ascii="Times New Roman" w:hAnsi="Times New Roman"/>
          <w:color w:val="auto"/>
          <w:sz w:val="28"/>
          <w:szCs w:val="28"/>
        </w:rPr>
      </w:pPr>
      <w:r w:rsidRPr="00677DE3">
        <w:rPr>
          <w:rFonts w:ascii="Times New Roman" w:hAnsi="Times New Roman"/>
          <w:b/>
          <w:i/>
          <w:color w:val="auto"/>
          <w:sz w:val="28"/>
          <w:szCs w:val="28"/>
        </w:rPr>
        <w:t>Участие в межгосударственной операции «Барьер»</w:t>
      </w:r>
    </w:p>
    <w:p w:rsidR="00C21A05" w:rsidRPr="00677DE3" w:rsidRDefault="00C21A05" w:rsidP="00475E67">
      <w:pPr>
        <w:pStyle w:val="a8"/>
        <w:spacing w:after="0" w:line="276" w:lineRule="auto"/>
        <w:ind w:right="-1" w:firstLine="709"/>
        <w:jc w:val="both"/>
        <w:rPr>
          <w:rFonts w:ascii="Times New Roman" w:hAnsi="Times New Roman"/>
          <w:color w:val="auto"/>
          <w:sz w:val="28"/>
          <w:szCs w:val="28"/>
        </w:rPr>
      </w:pPr>
      <w:r w:rsidRPr="00677DE3">
        <w:rPr>
          <w:rFonts w:ascii="Times New Roman" w:hAnsi="Times New Roman"/>
          <w:color w:val="auto"/>
          <w:sz w:val="28"/>
          <w:szCs w:val="28"/>
        </w:rPr>
        <w:t xml:space="preserve">В рамках участия в Совете руководителей подразделений финансовой разведки государств – участников СНГ </w:t>
      </w:r>
      <w:r w:rsidR="00677DE3" w:rsidRPr="00677DE3">
        <w:rPr>
          <w:rFonts w:ascii="Times New Roman" w:hAnsi="Times New Roman"/>
          <w:color w:val="auto"/>
          <w:sz w:val="28"/>
          <w:szCs w:val="28"/>
        </w:rPr>
        <w:t>КФМ</w:t>
      </w:r>
      <w:r w:rsidRPr="00677DE3">
        <w:rPr>
          <w:rFonts w:ascii="Times New Roman" w:hAnsi="Times New Roman"/>
          <w:color w:val="auto"/>
          <w:sz w:val="28"/>
          <w:szCs w:val="28"/>
        </w:rPr>
        <w:t xml:space="preserve"> принимает активное участие в реализации операции «Барьер», проводимой 6 подразделениями финансовых разведок стран СНГ. </w:t>
      </w:r>
    </w:p>
    <w:p w:rsidR="00C21A05" w:rsidRDefault="00C21A05" w:rsidP="00475E67">
      <w:pPr>
        <w:spacing w:after="0" w:line="276" w:lineRule="auto"/>
        <w:ind w:right="-1" w:firstLine="709"/>
        <w:jc w:val="both"/>
        <w:rPr>
          <w:rFonts w:ascii="Times New Roman" w:hAnsi="Times New Roman"/>
          <w:sz w:val="28"/>
          <w:szCs w:val="28"/>
        </w:rPr>
      </w:pPr>
      <w:r w:rsidRPr="00677DE3">
        <w:rPr>
          <w:rFonts w:ascii="Times New Roman" w:hAnsi="Times New Roman"/>
          <w:sz w:val="28"/>
          <w:szCs w:val="28"/>
        </w:rPr>
        <w:t>Целью операции является противодействие/пресечение проявлений любого вида террористической и экстремисткой деятельности на ее ранней стадии, в том числе контроль финансовых потоков со странами с высоким уровнем финансирования терроризма (</w:t>
      </w:r>
      <w:r w:rsidRPr="00677DE3">
        <w:rPr>
          <w:rFonts w:ascii="Times New Roman" w:hAnsi="Times New Roman"/>
          <w:i/>
          <w:sz w:val="28"/>
          <w:szCs w:val="28"/>
        </w:rPr>
        <w:t>территория Юго-Восточной Турции, приграничная к Сирии</w:t>
      </w:r>
      <w:r w:rsidRPr="00677DE3">
        <w:rPr>
          <w:rFonts w:ascii="Times New Roman" w:hAnsi="Times New Roman"/>
          <w:sz w:val="28"/>
          <w:szCs w:val="28"/>
        </w:rPr>
        <w:t xml:space="preserve">), то есть выявляются и анализируются денежные переводы в/из Казахстан из указанных районов, а также снятие наличных денег в тех районах гражданами нашей страны.  </w:t>
      </w:r>
    </w:p>
    <w:p w:rsidR="00C21A05" w:rsidRPr="00677DE3" w:rsidRDefault="00C21A05" w:rsidP="00A066F2">
      <w:pPr>
        <w:pStyle w:val="af2"/>
        <w:pBdr>
          <w:bottom w:val="single" w:sz="4" w:space="4" w:color="FFFFFF"/>
        </w:pBdr>
        <w:spacing w:after="0"/>
        <w:ind w:left="0" w:firstLine="709"/>
        <w:jc w:val="both"/>
        <w:rPr>
          <w:rFonts w:ascii="Times New Roman" w:hAnsi="Times New Roman" w:cs="Times New Roman"/>
          <w:b/>
          <w:i/>
          <w:sz w:val="28"/>
          <w:szCs w:val="28"/>
          <w:lang w:val="ru-RU"/>
        </w:rPr>
      </w:pPr>
      <w:r w:rsidRPr="00677DE3">
        <w:rPr>
          <w:rFonts w:ascii="Times New Roman" w:hAnsi="Times New Roman" w:cs="Times New Roman"/>
          <w:b/>
          <w:i/>
          <w:sz w:val="28"/>
          <w:szCs w:val="28"/>
          <w:lang w:val="ru-RU"/>
        </w:rPr>
        <w:t>По линии борьбы с незаконным оборотом наркотиков</w:t>
      </w:r>
    </w:p>
    <w:p w:rsidR="00C21A05" w:rsidRPr="00677DE3" w:rsidRDefault="00C21A05" w:rsidP="00A066F2">
      <w:pPr>
        <w:pStyle w:val="af2"/>
        <w:pBdr>
          <w:bottom w:val="single" w:sz="4" w:space="0" w:color="FFFFFF"/>
        </w:pBdr>
        <w:spacing w:after="0"/>
        <w:ind w:left="0" w:firstLine="709"/>
        <w:jc w:val="both"/>
        <w:rPr>
          <w:rFonts w:ascii="Times New Roman" w:hAnsi="Times New Roman" w:cs="Times New Roman"/>
          <w:sz w:val="28"/>
          <w:szCs w:val="28"/>
          <w:lang w:val="ru-RU"/>
        </w:rPr>
      </w:pPr>
      <w:r w:rsidRPr="00677DE3">
        <w:rPr>
          <w:rFonts w:ascii="Times New Roman" w:hAnsi="Times New Roman" w:cs="Times New Roman"/>
          <w:sz w:val="28"/>
          <w:szCs w:val="28"/>
          <w:lang w:val="ru-RU"/>
        </w:rPr>
        <w:t xml:space="preserve">Также хотелось бы отметить, что  </w:t>
      </w:r>
      <w:r w:rsidR="00677DE3" w:rsidRPr="00677DE3">
        <w:rPr>
          <w:rFonts w:ascii="Times New Roman" w:hAnsi="Times New Roman" w:cs="Times New Roman"/>
          <w:sz w:val="28"/>
          <w:szCs w:val="28"/>
          <w:lang w:val="ru-RU"/>
        </w:rPr>
        <w:t>КФМ</w:t>
      </w:r>
      <w:r w:rsidRPr="00677DE3">
        <w:rPr>
          <w:rFonts w:ascii="Times New Roman" w:hAnsi="Times New Roman" w:cs="Times New Roman"/>
          <w:sz w:val="28"/>
          <w:szCs w:val="28"/>
          <w:lang w:val="ru-RU"/>
        </w:rPr>
        <w:t xml:space="preserve"> принимает активное участие в создании и поддержании международных программ в области борьбы с наркоманией и наркобизнесом, в частности, в межведомственной операций Мангуст совместно с МВД РК, организации договора о</w:t>
      </w:r>
      <w:r w:rsidRPr="00677DE3">
        <w:rPr>
          <w:rFonts w:ascii="Times New Roman" w:hAnsi="Times New Roman" w:cs="Times New Roman"/>
          <w:sz w:val="28"/>
          <w:szCs w:val="28"/>
        </w:rPr>
        <w:t> </w:t>
      </w:r>
      <w:r w:rsidRPr="00677DE3">
        <w:rPr>
          <w:rFonts w:ascii="Times New Roman" w:hAnsi="Times New Roman" w:cs="Times New Roman"/>
          <w:sz w:val="28"/>
          <w:szCs w:val="28"/>
          <w:lang w:val="ru-RU"/>
        </w:rPr>
        <w:t>коллективной безопасности (ОДКБ) в рамках антинаркотической операции «Канал» по взаимодействию совместно с ПО РК и ПФР иностранных государств, а также, в рамках Плана совместных мероприятий по выявлению и ликвидации инфраструктуры сбыта наркотических средств, пресечению деятельности организованных преступных групп в сфере борьбы с наркобизнесом, перекрытию каналов легализации (отмыванию) денежных средств, конфискации имуществ и иных активов, полученных от наркобизнеса, выявлению фактов контрабанды наркотиков на 2016-2018 года, принимал участие в локальных антинаркотических стадиях операции «Канал-Синтетик» и «Канал - Патруль».</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b/>
          <w:i/>
          <w:sz w:val="28"/>
          <w:szCs w:val="28"/>
          <w:lang w:val="kk-KZ"/>
        </w:rPr>
      </w:pPr>
      <w:r w:rsidRPr="00677DE3">
        <w:rPr>
          <w:rFonts w:ascii="Times New Roman" w:hAnsi="Times New Roman" w:cs="Times New Roman"/>
          <w:b/>
          <w:i/>
          <w:sz w:val="28"/>
          <w:szCs w:val="28"/>
          <w:lang w:val="kk-KZ"/>
        </w:rPr>
        <w:t>Внедрение международных стандартов и оценка рисков ОД/ФТ.</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sz w:val="28"/>
          <w:szCs w:val="28"/>
          <w:lang w:val="ru-RU"/>
        </w:rPr>
      </w:pPr>
      <w:r w:rsidRPr="00677DE3">
        <w:rPr>
          <w:rFonts w:ascii="Times New Roman" w:hAnsi="Times New Roman" w:cs="Times New Roman"/>
          <w:sz w:val="28"/>
          <w:szCs w:val="28"/>
          <w:lang w:val="ru-RU"/>
        </w:rPr>
        <w:t>В июне 2016 года Республика Казахстан представила 4-й Отчет о прогрессе, по итогам которого Пленарное заседание ЕАГ приняло решение о снятии Республики Казахстан с процедур мониторинга ЕАГ (РК достигла соответствия 46 рекомендациям ФАТФ). Таким образом, Республика Казахстан завершив 1-й раунд взаимных оценок ЕАГ, начала подготовку ко 2-му раунду взаимных оценок ЕАГ, который запланирован на 2020 год.</w:t>
      </w:r>
    </w:p>
    <w:p w:rsidR="00C21A05" w:rsidRPr="00677DE3" w:rsidRDefault="00C21A05" w:rsidP="00635329">
      <w:pPr>
        <w:pStyle w:val="af2"/>
        <w:pBdr>
          <w:bottom w:val="single" w:sz="4" w:space="0" w:color="FFFFFF"/>
        </w:pBdr>
        <w:spacing w:after="0"/>
        <w:ind w:left="0" w:firstLine="709"/>
        <w:jc w:val="both"/>
        <w:rPr>
          <w:rFonts w:ascii="Times New Roman" w:eastAsia="Calibri" w:hAnsi="Times New Roman" w:cs="Times New Roman"/>
          <w:color w:val="000000"/>
          <w:sz w:val="28"/>
          <w:szCs w:val="28"/>
          <w:lang w:val="ru-RU"/>
        </w:rPr>
      </w:pPr>
      <w:r w:rsidRPr="00677DE3">
        <w:rPr>
          <w:rFonts w:ascii="Times New Roman" w:eastAsia="Calibri" w:hAnsi="Times New Roman" w:cs="Times New Roman"/>
          <w:color w:val="000000"/>
          <w:sz w:val="28"/>
          <w:szCs w:val="28"/>
          <w:lang w:val="ru-RU"/>
        </w:rPr>
        <w:t>Необходимым условием прохождения 2-го раунда взаимных оценок ЕАГ является проведение национальной оценки рисков. В соответствии с Рекомендацией 1 ФАТФ страны должны определять и оценивать риски легализации (отмывания) доходов, полученных преступным путем, и  финансирования терроризма. Государственные органы и субъекты финансового мониторинга должны определять, оценивать и понимать риски отмывания денег и финансирования терроризма в целях принятия мер по снижению рисковой составляющей.</w:t>
      </w:r>
    </w:p>
    <w:p w:rsidR="00C21A05" w:rsidRPr="00677DE3" w:rsidRDefault="00C21A05" w:rsidP="00635329">
      <w:pPr>
        <w:pStyle w:val="af2"/>
        <w:pBdr>
          <w:bottom w:val="single" w:sz="4" w:space="0" w:color="FFFFFF"/>
        </w:pBdr>
        <w:spacing w:after="0"/>
        <w:ind w:left="0" w:firstLine="709"/>
        <w:jc w:val="both"/>
        <w:rPr>
          <w:rFonts w:ascii="Times New Roman" w:eastAsia="Calibri" w:hAnsi="Times New Roman" w:cs="Times New Roman"/>
          <w:color w:val="000000"/>
          <w:sz w:val="28"/>
          <w:szCs w:val="28"/>
          <w:lang w:val="ru-RU"/>
        </w:rPr>
      </w:pPr>
      <w:r w:rsidRPr="00677DE3">
        <w:rPr>
          <w:rFonts w:ascii="Times New Roman" w:eastAsia="Calibri" w:hAnsi="Times New Roman" w:cs="Times New Roman"/>
          <w:color w:val="000000"/>
          <w:sz w:val="28"/>
          <w:szCs w:val="28"/>
          <w:lang w:val="ru-RU"/>
        </w:rPr>
        <w:t>В целях проведения в стране оценки рисков ОД/ФТ утверждены следующие нормативные правовые акты:</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bCs/>
          <w:sz w:val="28"/>
          <w:szCs w:val="28"/>
          <w:lang w:val="ru-RU"/>
        </w:rPr>
      </w:pPr>
      <w:r w:rsidRPr="00677DE3">
        <w:rPr>
          <w:rFonts w:ascii="Times New Roman" w:hAnsi="Times New Roman" w:cs="Times New Roman"/>
          <w:bCs/>
          <w:sz w:val="28"/>
          <w:szCs w:val="28"/>
          <w:lang w:val="ru-RU"/>
        </w:rPr>
        <w:t>Постановление Правительства Республики Казахстан от 3 мая 2017 года № 243 «Об утверждении Правил проведения оценки рисков отмывания денег и финансирования терроризма»;</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bCs/>
          <w:sz w:val="28"/>
          <w:szCs w:val="28"/>
          <w:lang w:val="ru-RU"/>
        </w:rPr>
      </w:pPr>
      <w:r w:rsidRPr="00677DE3">
        <w:rPr>
          <w:rFonts w:ascii="Times New Roman" w:hAnsi="Times New Roman" w:cs="Times New Roman"/>
          <w:bCs/>
          <w:sz w:val="28"/>
          <w:szCs w:val="28"/>
          <w:lang w:val="ru-RU"/>
        </w:rPr>
        <w:t>Приказ министра финансов Республики Казахстан от 29 марта 2017 года №196 «Об утверждении Методологии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bCs/>
          <w:sz w:val="28"/>
          <w:szCs w:val="28"/>
          <w:lang w:val="ru-RU"/>
        </w:rPr>
      </w:pPr>
      <w:r w:rsidRPr="00677DE3">
        <w:rPr>
          <w:rFonts w:ascii="Times New Roman" w:hAnsi="Times New Roman" w:cs="Times New Roman"/>
          <w:bCs/>
          <w:sz w:val="28"/>
          <w:szCs w:val="28"/>
          <w:lang w:val="ru-RU"/>
        </w:rPr>
        <w:t>Кроме этого Министром финансов РК утвержден План мероприятий по оценке рисков легализации (отмывания) доходов, полученных преступным путем, и финансирования терроризма в Республике Казахстан на 2017-2019 гг.</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sz w:val="28"/>
          <w:szCs w:val="28"/>
          <w:lang w:val="ru-RU"/>
        </w:rPr>
      </w:pPr>
      <w:r w:rsidRPr="00677DE3">
        <w:rPr>
          <w:rFonts w:ascii="Times New Roman" w:hAnsi="Times New Roman" w:cs="Times New Roman"/>
          <w:bCs/>
          <w:sz w:val="28"/>
          <w:szCs w:val="28"/>
          <w:lang w:val="ru-RU"/>
        </w:rPr>
        <w:t xml:space="preserve">Разработаны вопросники, которые составили 77 форм. Проведена </w:t>
      </w:r>
      <w:r w:rsidRPr="00677DE3">
        <w:rPr>
          <w:rFonts w:ascii="Times New Roman" w:hAnsi="Times New Roman" w:cs="Times New Roman"/>
          <w:sz w:val="28"/>
          <w:szCs w:val="28"/>
          <w:lang w:val="ru-RU"/>
        </w:rPr>
        <w:t>рассылка 514 форм, опросные листы и анкеты 11 государственным, правоохранительным и специальным органам 19 общественным организациям, включая ассоциации и объединения юридических лиц, и Национальную палату предпринимателей «Атамекен», а также субъектам финансового мониторинга.</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color w:val="000000"/>
          <w:sz w:val="28"/>
          <w:szCs w:val="28"/>
          <w:lang w:val="ru-RU"/>
        </w:rPr>
      </w:pPr>
      <w:r w:rsidRPr="00677DE3">
        <w:rPr>
          <w:rFonts w:ascii="Times New Roman" w:hAnsi="Times New Roman" w:cs="Times New Roman"/>
          <w:color w:val="000000"/>
          <w:sz w:val="28"/>
          <w:szCs w:val="28"/>
          <w:lang w:val="ru-RU"/>
        </w:rPr>
        <w:t>Прорабатывается вопрос оценки сектора некоммерческих организации Республики Казахстан.</w:t>
      </w:r>
    </w:p>
    <w:p w:rsidR="00C21A05" w:rsidRPr="00677DE3" w:rsidRDefault="00C21A05" w:rsidP="00635329">
      <w:pPr>
        <w:pStyle w:val="af2"/>
        <w:pBdr>
          <w:bottom w:val="single" w:sz="4" w:space="0" w:color="FFFFFF"/>
        </w:pBdr>
        <w:spacing w:after="0"/>
        <w:ind w:left="0" w:firstLine="709"/>
        <w:jc w:val="both"/>
        <w:rPr>
          <w:rFonts w:ascii="Times New Roman" w:hAnsi="Times New Roman" w:cs="Times New Roman"/>
          <w:bCs/>
          <w:sz w:val="28"/>
          <w:szCs w:val="28"/>
          <w:lang w:val="ru-RU"/>
        </w:rPr>
      </w:pPr>
      <w:r w:rsidRPr="00677DE3">
        <w:rPr>
          <w:rFonts w:ascii="Times New Roman" w:hAnsi="Times New Roman" w:cs="Times New Roman"/>
          <w:color w:val="000000"/>
          <w:sz w:val="28"/>
          <w:szCs w:val="28"/>
          <w:lang w:val="ru-RU"/>
        </w:rPr>
        <w:t xml:space="preserve">Созданы 8 межведомственных рабочих групп в целях проведения анализа рисков ОД/ФТ. В соответствии с </w:t>
      </w:r>
      <w:r w:rsidRPr="00677DE3">
        <w:rPr>
          <w:rFonts w:ascii="Times New Roman" w:hAnsi="Times New Roman" w:cs="Times New Roman"/>
          <w:bCs/>
          <w:sz w:val="28"/>
          <w:szCs w:val="28"/>
          <w:lang w:val="ru-RU"/>
        </w:rPr>
        <w:t>Правилами проведения оценки рисков ОД/ФТ рабочие группы анализируют и присваивают уровень риска по каждому направлению, после этого отчет с такими оценками выносится на заседание Межведомственной комиссии по ПОД/ФТ на одобрение.</w:t>
      </w:r>
    </w:p>
    <w:p w:rsidR="009575F1" w:rsidRDefault="00C21A05" w:rsidP="00635329">
      <w:pPr>
        <w:pStyle w:val="af2"/>
        <w:pBdr>
          <w:bottom w:val="single" w:sz="4" w:space="0" w:color="FFFFFF"/>
        </w:pBdr>
        <w:spacing w:after="0"/>
        <w:ind w:left="0" w:firstLine="709"/>
        <w:jc w:val="both"/>
        <w:rPr>
          <w:rFonts w:ascii="Times New Roman" w:hAnsi="Times New Roman" w:cs="Times New Roman"/>
          <w:color w:val="000000"/>
          <w:sz w:val="28"/>
          <w:szCs w:val="28"/>
          <w:lang w:val="ru-RU"/>
        </w:rPr>
      </w:pPr>
      <w:r w:rsidRPr="00677DE3">
        <w:rPr>
          <w:rFonts w:ascii="Times New Roman" w:hAnsi="Times New Roman" w:cs="Times New Roman"/>
          <w:color w:val="000000"/>
          <w:sz w:val="28"/>
          <w:szCs w:val="28"/>
          <w:lang w:val="ru-RU"/>
        </w:rPr>
        <w:t>Правительство Республики Казахстан по итогам проведения оценки рисков утверждает меры, направленные на снижение рисков легализации (отмывания) доходов и финансирования терроризма.</w:t>
      </w:r>
    </w:p>
    <w:p w:rsidR="009575F1" w:rsidRDefault="009575F1" w:rsidP="00145DAA">
      <w:pPr>
        <w:pStyle w:val="af2"/>
        <w:pBdr>
          <w:bottom w:val="single" w:sz="4" w:space="0" w:color="FFFFFF"/>
        </w:pBdr>
        <w:spacing w:after="0"/>
        <w:ind w:left="0" w:firstLine="992"/>
        <w:jc w:val="both"/>
        <w:rPr>
          <w:rFonts w:ascii="Times New Roman" w:hAnsi="Times New Roman"/>
          <w:b/>
          <w:bCs/>
          <w:i/>
          <w:sz w:val="28"/>
          <w:szCs w:val="28"/>
          <w:lang w:val="ru-RU"/>
        </w:rPr>
      </w:pPr>
      <w:r w:rsidRPr="009575F1">
        <w:rPr>
          <w:rFonts w:ascii="Times New Roman" w:hAnsi="Times New Roman"/>
          <w:b/>
          <w:bCs/>
          <w:i/>
          <w:sz w:val="28"/>
          <w:szCs w:val="28"/>
          <w:lang w:val="ru-RU"/>
        </w:rPr>
        <w:t xml:space="preserve"> </w:t>
      </w:r>
      <w:r w:rsidR="00BB6BE7" w:rsidRPr="009575F1">
        <w:rPr>
          <w:rFonts w:ascii="Times New Roman" w:hAnsi="Times New Roman"/>
          <w:b/>
          <w:bCs/>
          <w:i/>
          <w:sz w:val="28"/>
          <w:szCs w:val="28"/>
          <w:lang w:val="ru-RU"/>
        </w:rPr>
        <w:t xml:space="preserve">Цель 1.2. </w:t>
      </w:r>
      <w:r w:rsidR="00BB6BE7" w:rsidRPr="009575F1">
        <w:rPr>
          <w:rFonts w:ascii="Times New Roman" w:eastAsia="+mn-ea" w:hAnsi="Times New Roman"/>
          <w:b/>
          <w:bCs/>
          <w:i/>
          <w:kern w:val="24"/>
          <w:sz w:val="28"/>
          <w:szCs w:val="28"/>
          <w:lang w:val="ru-RU"/>
        </w:rPr>
        <w:t xml:space="preserve"> </w:t>
      </w:r>
      <w:r w:rsidR="00C93136" w:rsidRPr="009575F1">
        <w:rPr>
          <w:rFonts w:ascii="Times New Roman" w:hAnsi="Times New Roman"/>
          <w:b/>
          <w:bCs/>
          <w:i/>
          <w:sz w:val="28"/>
          <w:szCs w:val="28"/>
          <w:lang w:val="ru-RU"/>
        </w:rPr>
        <w:t xml:space="preserve">Обеспечение эффективности налогового и таможенного контроля </w:t>
      </w:r>
    </w:p>
    <w:p w:rsidR="007F5242" w:rsidRPr="009575F1" w:rsidRDefault="000C7D96" w:rsidP="00145DAA">
      <w:pPr>
        <w:pStyle w:val="af2"/>
        <w:pBdr>
          <w:bottom w:val="single" w:sz="4" w:space="0" w:color="FFFFFF"/>
        </w:pBdr>
        <w:spacing w:after="0"/>
        <w:ind w:left="0" w:firstLine="992"/>
        <w:jc w:val="both"/>
        <w:rPr>
          <w:rFonts w:ascii="Times New Roman" w:hAnsi="Times New Roman"/>
          <w:b/>
          <w:i/>
          <w:sz w:val="28"/>
          <w:szCs w:val="28"/>
          <w:lang w:val="ru-RU"/>
        </w:rPr>
      </w:pPr>
      <w:r w:rsidRPr="009575F1">
        <w:rPr>
          <w:rFonts w:ascii="Times New Roman" w:hAnsi="Times New Roman"/>
          <w:b/>
          <w:i/>
          <w:sz w:val="28"/>
          <w:szCs w:val="28"/>
          <w:lang w:val="ru-RU"/>
        </w:rPr>
        <w:t xml:space="preserve">По индикатору </w:t>
      </w:r>
      <w:r w:rsidR="008233FF" w:rsidRPr="009575F1">
        <w:rPr>
          <w:rFonts w:ascii="Times New Roman" w:hAnsi="Times New Roman"/>
          <w:b/>
          <w:i/>
          <w:sz w:val="28"/>
          <w:szCs w:val="28"/>
          <w:lang w:val="ru-RU"/>
        </w:rPr>
        <w:t>«</w:t>
      </w:r>
      <w:r w:rsidR="003F4100" w:rsidRPr="009575F1">
        <w:rPr>
          <w:rFonts w:ascii="Times New Roman" w:hAnsi="Times New Roman"/>
          <w:b/>
          <w:i/>
          <w:sz w:val="28"/>
          <w:szCs w:val="28"/>
          <w:lang w:val="ru-RU"/>
        </w:rPr>
        <w:t>Увеличение количества выявляемых фактов контрабанды наркотиков</w:t>
      </w:r>
      <w:r w:rsidR="008233FF" w:rsidRPr="009575F1">
        <w:rPr>
          <w:rFonts w:ascii="Times New Roman" w:hAnsi="Times New Roman"/>
          <w:b/>
          <w:i/>
          <w:sz w:val="28"/>
          <w:szCs w:val="28"/>
          <w:lang w:val="ru-RU"/>
        </w:rPr>
        <w:t>»</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rPr>
      </w:pPr>
      <w:r w:rsidRPr="000C7D96">
        <w:rPr>
          <w:rFonts w:ascii="Times New Roman" w:hAnsi="Times New Roman"/>
          <w:sz w:val="28"/>
          <w:szCs w:val="28"/>
        </w:rPr>
        <w:t>В 2017 году зарегистрировано 93 факта незаконного премещения через таможенную границу наркотических средств  психотропных веществ, их аналогов и прекурсоров из которых с применением служебно розыскных собак, прошедших обучение в кинологическом центре, составило 72 факта.</w:t>
      </w:r>
    </w:p>
    <w:p w:rsidR="00F72083"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rPr>
      </w:pPr>
      <w:r w:rsidRPr="000C7D96">
        <w:rPr>
          <w:rFonts w:ascii="Times New Roman" w:hAnsi="Times New Roman"/>
          <w:sz w:val="28"/>
          <w:szCs w:val="28"/>
        </w:rPr>
        <w:t>Из незаконного оборота изъято наркотических средств – 24 кг. 823 гр. (героин – 16,301 гр.,  марихуана – 6 кг 116,9096 гр., гашиш – 9 кг 875,0689 гр., смола каннабиса – 32,2036 гр., структурные аналоги имеющий схожую химическую структуру с психотропным веществом «амфетамин» – 2,37 гр. «пировалерон» – 964,18 гр., «меткатинон» – 26,93 гр. психотропное вещество – деметилпромтомин – 7 кг 789,72 гр).</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b/>
          <w:i/>
          <w:sz w:val="28"/>
          <w:szCs w:val="28"/>
          <w:lang w:val="kk-KZ"/>
        </w:rPr>
      </w:pPr>
      <w:r w:rsidRPr="00176FB1">
        <w:rPr>
          <w:rFonts w:ascii="Times New Roman" w:hAnsi="Times New Roman"/>
          <w:b/>
          <w:i/>
          <w:sz w:val="28"/>
          <w:szCs w:val="28"/>
          <w:lang w:val="kk-KZ"/>
        </w:rPr>
        <w:t>По целевому индикатору «Доля результативных проверок по итогам применения СУР на этапе очистки товара»</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C7D96">
        <w:rPr>
          <w:rFonts w:ascii="Times New Roman" w:hAnsi="Times New Roman"/>
          <w:sz w:val="28"/>
          <w:szCs w:val="28"/>
          <w:lang w:val="kk-KZ"/>
        </w:rPr>
        <w:t>Эффективность СУР на 1 января 2018 года составила 56,6%, по сравнению с аналогичным периодом прошлого года выросла на 7,3 %.</w:t>
      </w:r>
    </w:p>
    <w:p w:rsid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C7D96">
        <w:rPr>
          <w:rFonts w:ascii="Times New Roman" w:hAnsi="Times New Roman"/>
          <w:sz w:val="28"/>
          <w:szCs w:val="28"/>
          <w:lang w:val="kk-KZ"/>
        </w:rPr>
        <w:t>Также увеличена эффективность таможенных досмотров с 2,4 % (назначено 16,9 тыс. досмотров с 406 правонарушений) до 8,5% (назначено 7,6 тыс. досмотров с 642 правонарушений). Необходимо отметить, что данный рост достигнут за счет сокращения профилей рисков, создания рабочих групп в территориальных таможенных органах и усиления дисциплинарной ответственности должностных лиц.</w:t>
      </w:r>
    </w:p>
    <w:p w:rsid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eastAsia="Consolas" w:hAnsi="Times New Roman"/>
          <w:sz w:val="28"/>
          <w:lang w:val="kk-KZ"/>
        </w:rPr>
      </w:pPr>
      <w:r w:rsidRPr="00BB5EF6">
        <w:rPr>
          <w:b/>
          <w:i/>
          <w:sz w:val="28"/>
          <w:szCs w:val="26"/>
        </w:rPr>
        <w:t xml:space="preserve"> </w:t>
      </w:r>
      <w:r w:rsidRPr="000C7D96">
        <w:rPr>
          <w:rFonts w:ascii="Times New Roman" w:hAnsi="Times New Roman"/>
          <w:b/>
          <w:i/>
          <w:sz w:val="28"/>
          <w:szCs w:val="26"/>
        </w:rPr>
        <w:t>По целевому индикатору</w:t>
      </w:r>
      <w:r w:rsidRPr="000C7D96">
        <w:rPr>
          <w:rFonts w:ascii="Times New Roman" w:hAnsi="Times New Roman"/>
        </w:rPr>
        <w:t xml:space="preserve"> «</w:t>
      </w:r>
      <w:r w:rsidRPr="000C7D96">
        <w:rPr>
          <w:rFonts w:ascii="Times New Roman" w:hAnsi="Times New Roman"/>
          <w:b/>
          <w:i/>
          <w:sz w:val="28"/>
          <w:szCs w:val="26"/>
        </w:rPr>
        <w:t>Доля возмещенного ущерба по оконченным уголовным делам с учетом наложенного ареста на имущество»</w:t>
      </w:r>
    </w:p>
    <w:p w:rsidR="009575F1"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4"/>
        </w:rPr>
      </w:pPr>
      <w:r w:rsidRPr="00BB5EF6">
        <w:rPr>
          <w:rFonts w:ascii="Times New Roman" w:hAnsi="Times New Roman"/>
          <w:sz w:val="28"/>
          <w:szCs w:val="24"/>
          <w:lang w:val="kk-KZ" w:eastAsia="ru-RU"/>
        </w:rPr>
        <w:t>Согласно статистического отчета формы №1-М «О зарегистрированных уголовных правонарушениях» Комитета по правовой статистике</w:t>
      </w:r>
      <w:r w:rsidRPr="00BB5EF6">
        <w:rPr>
          <w:rFonts w:ascii="Times New Roman" w:eastAsia="Times New Roman" w:hAnsi="Times New Roman"/>
          <w:spacing w:val="2"/>
          <w:kern w:val="32"/>
          <w:sz w:val="28"/>
          <w:szCs w:val="24"/>
          <w:lang w:val="kk-KZ" w:eastAsia="kk-KZ"/>
        </w:rPr>
        <w:t xml:space="preserve"> и специальным учетам ГП РК</w:t>
      </w:r>
      <w:r w:rsidRPr="00BB5EF6">
        <w:rPr>
          <w:rFonts w:ascii="Times New Roman" w:eastAsia="Times New Roman" w:hAnsi="Times New Roman"/>
          <w:spacing w:val="2"/>
          <w:kern w:val="32"/>
          <w:sz w:val="28"/>
          <w:szCs w:val="24"/>
          <w:lang w:eastAsia="kk-KZ"/>
        </w:rPr>
        <w:t xml:space="preserve"> </w:t>
      </w:r>
      <w:r w:rsidRPr="00BB5EF6">
        <w:rPr>
          <w:rFonts w:ascii="Times New Roman" w:eastAsia="Times New Roman" w:hAnsi="Times New Roman"/>
          <w:spacing w:val="2"/>
          <w:kern w:val="32"/>
          <w:sz w:val="28"/>
          <w:szCs w:val="24"/>
          <w:lang w:val="kk-KZ" w:eastAsia="kk-KZ"/>
        </w:rPr>
        <w:t xml:space="preserve">за 12 месяцев 2017 года сумма установленного ущерба по оконченным уголовным делам составила 106,4 млрд. тенге, возмещено 50,6 млрд. тенге, наложен арест на имущество на сумму 27,7 млрд. тенге. Доля возмещенного ущерба с учетом суммы арестованного имущества составила </w:t>
      </w:r>
      <w:r w:rsidRPr="00BB5EF6">
        <w:rPr>
          <w:rFonts w:ascii="Times New Roman" w:eastAsia="Times New Roman" w:hAnsi="Times New Roman"/>
          <w:b/>
          <w:spacing w:val="2"/>
          <w:kern w:val="32"/>
          <w:sz w:val="28"/>
          <w:szCs w:val="24"/>
          <w:lang w:val="kk-KZ" w:eastAsia="kk-KZ"/>
        </w:rPr>
        <w:t>73,6%</w:t>
      </w:r>
      <w:r w:rsidRPr="00BB5EF6">
        <w:rPr>
          <w:rFonts w:ascii="Times New Roman" w:eastAsia="Times New Roman" w:hAnsi="Times New Roman"/>
          <w:spacing w:val="2"/>
          <w:kern w:val="32"/>
          <w:sz w:val="28"/>
          <w:szCs w:val="24"/>
          <w:lang w:val="kk-KZ" w:eastAsia="kk-KZ"/>
        </w:rPr>
        <w:t xml:space="preserve">, что свидетельствует о достижении установленных показателей </w:t>
      </w:r>
      <w:r w:rsidRPr="00BB5EF6">
        <w:rPr>
          <w:rFonts w:ascii="Times New Roman" w:hAnsi="Times New Roman"/>
          <w:sz w:val="28"/>
          <w:szCs w:val="24"/>
        </w:rPr>
        <w:t>Стратегического плана.</w:t>
      </w:r>
    </w:p>
    <w:p w:rsidR="000C7D96" w:rsidRPr="00BB5EF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Наибольший ущерб государству больше всего причинен по фактам:</w:t>
      </w:r>
    </w:p>
    <w:p w:rsidR="000C7D96" w:rsidRPr="00BB5EF6" w:rsidRDefault="000C7D96" w:rsidP="00475E67">
      <w:pPr>
        <w:pStyle w:val="a3"/>
        <w:numPr>
          <w:ilvl w:val="0"/>
          <w:numId w:val="9"/>
        </w:numPr>
        <w:tabs>
          <w:tab w:val="left" w:pos="1134"/>
        </w:tabs>
        <w:spacing w:after="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 xml:space="preserve">уклонения от уплаты налогов </w:t>
      </w:r>
      <w:r w:rsidRPr="00BB5EF6">
        <w:rPr>
          <w:rFonts w:ascii="Times New Roman" w:hAnsi="Times New Roman"/>
          <w:i/>
          <w:spacing w:val="2"/>
          <w:kern w:val="32"/>
          <w:sz w:val="28"/>
          <w:szCs w:val="24"/>
          <w:lang w:val="kk-KZ" w:eastAsia="kk-KZ"/>
        </w:rPr>
        <w:t>(ст.245 УК)</w:t>
      </w:r>
      <w:r w:rsidRPr="00BB5EF6">
        <w:rPr>
          <w:rFonts w:ascii="Times New Roman" w:hAnsi="Times New Roman"/>
          <w:spacing w:val="2"/>
          <w:kern w:val="32"/>
          <w:sz w:val="28"/>
          <w:szCs w:val="24"/>
          <w:lang w:val="kk-KZ" w:eastAsia="kk-KZ"/>
        </w:rPr>
        <w:t xml:space="preserve"> – 33,4 млрд. тенге, из них возмещено 11,9 млрд. тенге, арестованы имущества на сумму 6,3 млрд. тенге, возмещаемость ущерба – 54,5%;</w:t>
      </w:r>
    </w:p>
    <w:p w:rsidR="000C7D96" w:rsidRPr="00BB5EF6" w:rsidRDefault="000C7D96" w:rsidP="00475E67">
      <w:pPr>
        <w:pStyle w:val="a3"/>
        <w:numPr>
          <w:ilvl w:val="0"/>
          <w:numId w:val="9"/>
        </w:numPr>
        <w:tabs>
          <w:tab w:val="left" w:pos="1134"/>
        </w:tabs>
        <w:spacing w:after="16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 xml:space="preserve">незаконного получения кредита или нецелевого использования бюджетного кредита </w:t>
      </w:r>
      <w:r w:rsidRPr="00BB5EF6">
        <w:rPr>
          <w:rFonts w:ascii="Times New Roman" w:hAnsi="Times New Roman"/>
          <w:i/>
          <w:spacing w:val="2"/>
          <w:kern w:val="32"/>
          <w:sz w:val="28"/>
          <w:szCs w:val="24"/>
          <w:lang w:val="kk-KZ" w:eastAsia="kk-KZ"/>
        </w:rPr>
        <w:t>(ст.219 УК)</w:t>
      </w:r>
      <w:r w:rsidRPr="00BB5EF6">
        <w:rPr>
          <w:rFonts w:ascii="Times New Roman" w:hAnsi="Times New Roman"/>
          <w:spacing w:val="2"/>
          <w:kern w:val="32"/>
          <w:sz w:val="28"/>
          <w:szCs w:val="24"/>
          <w:lang w:val="kk-KZ" w:eastAsia="kk-KZ"/>
        </w:rPr>
        <w:t xml:space="preserve"> – 19,3 млрд. тенге, из них возмещено 16 млрд. тенге, возмещаемость ущерба – 83,7%;</w:t>
      </w:r>
    </w:p>
    <w:p w:rsidR="000C7D96" w:rsidRPr="00BB5EF6" w:rsidRDefault="000C7D96" w:rsidP="00475E67">
      <w:pPr>
        <w:pStyle w:val="a3"/>
        <w:numPr>
          <w:ilvl w:val="0"/>
          <w:numId w:val="9"/>
        </w:numPr>
        <w:tabs>
          <w:tab w:val="left" w:pos="1134"/>
        </w:tabs>
        <w:spacing w:after="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 xml:space="preserve">выписки фиктивных счетов-фактур </w:t>
      </w:r>
      <w:r w:rsidRPr="00BB5EF6">
        <w:rPr>
          <w:rFonts w:ascii="Times New Roman" w:hAnsi="Times New Roman"/>
          <w:i/>
          <w:spacing w:val="2"/>
          <w:kern w:val="32"/>
          <w:sz w:val="28"/>
          <w:szCs w:val="24"/>
          <w:lang w:val="kk-KZ" w:eastAsia="kk-KZ"/>
        </w:rPr>
        <w:t>(ст.216 УК)</w:t>
      </w:r>
      <w:r w:rsidRPr="00BB5EF6">
        <w:rPr>
          <w:rFonts w:ascii="Times New Roman" w:hAnsi="Times New Roman"/>
          <w:spacing w:val="2"/>
          <w:kern w:val="32"/>
          <w:sz w:val="28"/>
          <w:szCs w:val="24"/>
          <w:lang w:val="kk-KZ" w:eastAsia="kk-KZ"/>
        </w:rPr>
        <w:t xml:space="preserve"> – 9,6 млрд. тенге, из них возмещено 6 млрд. тенге, арестованы имущества на сумму 521,9 млн. тенге, возмещаемость ущерба – 68%.</w:t>
      </w:r>
    </w:p>
    <w:p w:rsidR="000C7D96" w:rsidRPr="00BB5EF6" w:rsidRDefault="000C7D96" w:rsidP="00475E67">
      <w:pPr>
        <w:pStyle w:val="a5"/>
        <w:spacing w:line="276" w:lineRule="auto"/>
        <w:ind w:firstLine="709"/>
        <w:jc w:val="both"/>
        <w:rPr>
          <w:color w:val="auto"/>
          <w:sz w:val="32"/>
          <w:szCs w:val="28"/>
        </w:rPr>
      </w:pPr>
      <w:r w:rsidRPr="00BB5EF6">
        <w:rPr>
          <w:color w:val="auto"/>
          <w:sz w:val="28"/>
        </w:rPr>
        <w:t>Необходимо отметить, положительную динамику возмещения ущерба в 2017 году, как по абсолютным показателям, так и в процентном соотношении.</w:t>
      </w:r>
    </w:p>
    <w:p w:rsidR="000C7D96" w:rsidRPr="00636C08" w:rsidRDefault="000C7D96" w:rsidP="00475E67">
      <w:pPr>
        <w:pStyle w:val="a5"/>
        <w:spacing w:line="276" w:lineRule="auto"/>
        <w:ind w:firstLine="709"/>
        <w:jc w:val="both"/>
        <w:rPr>
          <w:b/>
          <w:i/>
          <w:color w:val="auto"/>
          <w:sz w:val="28"/>
          <w:szCs w:val="26"/>
        </w:rPr>
      </w:pPr>
      <w:r w:rsidRPr="00636C08">
        <w:rPr>
          <w:b/>
          <w:i/>
          <w:color w:val="auto"/>
          <w:sz w:val="28"/>
          <w:szCs w:val="26"/>
        </w:rPr>
        <w:t>По целевому индикатору</w:t>
      </w:r>
      <w:r w:rsidRPr="00636C08">
        <w:rPr>
          <w:color w:val="auto"/>
        </w:rPr>
        <w:t xml:space="preserve"> </w:t>
      </w:r>
      <w:r w:rsidRPr="00636C08">
        <w:rPr>
          <w:b/>
          <w:i/>
          <w:color w:val="auto"/>
          <w:sz w:val="28"/>
          <w:szCs w:val="26"/>
        </w:rPr>
        <w:t>«Оборот налогоплательщиков, имеющих риски наличия теневых оборотов»</w:t>
      </w:r>
    </w:p>
    <w:p w:rsidR="000C7D96" w:rsidRPr="0093238F" w:rsidRDefault="000C7D96" w:rsidP="00475E67">
      <w:pPr>
        <w:spacing w:after="0" w:line="276" w:lineRule="auto"/>
        <w:ind w:firstLine="709"/>
        <w:jc w:val="both"/>
        <w:rPr>
          <w:rFonts w:ascii="Times New Roman" w:hAnsi="Times New Roman"/>
          <w:bCs/>
          <w:sz w:val="28"/>
          <w:szCs w:val="24"/>
        </w:rPr>
      </w:pPr>
      <w:r w:rsidRPr="00636C08">
        <w:rPr>
          <w:rFonts w:ascii="Times New Roman" w:hAnsi="Times New Roman"/>
          <w:bCs/>
          <w:sz w:val="28"/>
          <w:szCs w:val="24"/>
        </w:rPr>
        <w:t>Оборот налогоплательщиков, имеющих риски наличия теневых оборотов, определяется по результатам проводимого расчета на предмет установления налогоплательщиков с признаками пособничества в уклонении от уплаты налогов с высокой и средней</w:t>
      </w:r>
      <w:r w:rsidRPr="0093238F">
        <w:rPr>
          <w:rFonts w:ascii="Times New Roman" w:hAnsi="Times New Roman"/>
          <w:bCs/>
          <w:sz w:val="28"/>
          <w:szCs w:val="24"/>
        </w:rPr>
        <w:t xml:space="preserve"> степенью риска, согласно данных налоговой отчетности по налогу на добавленную стоимость (ФНО 300.00 «Декларация по налогу на добавленную стоимость») за соответствующий налоговый период.</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В настоящее время по состоянию на 17.01.2018 год данный показатель определен по представленным ФНО 300.00 «Декларация по налогу на добавленную стоимость» за период 1, 2 и 3 кварталы 2017 года.</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Так, по итогам 9 месяцев 2017г.,</w:t>
      </w:r>
      <w:r w:rsidRPr="0093238F">
        <w:rPr>
          <w:rFonts w:ascii="Times New Roman" w:hAnsi="Times New Roman"/>
          <w:b/>
          <w:bCs/>
          <w:sz w:val="28"/>
          <w:szCs w:val="24"/>
        </w:rPr>
        <w:t xml:space="preserve"> </w:t>
      </w:r>
      <w:r w:rsidRPr="0093238F">
        <w:rPr>
          <w:rFonts w:ascii="Times New Roman" w:hAnsi="Times New Roman"/>
          <w:bCs/>
          <w:sz w:val="28"/>
          <w:szCs w:val="24"/>
        </w:rPr>
        <w:t>оборот налогоплательщиков,</w:t>
      </w:r>
      <w:r w:rsidRPr="0093238F">
        <w:rPr>
          <w:rFonts w:ascii="Times New Roman" w:hAnsi="Times New Roman"/>
          <w:b/>
          <w:bCs/>
          <w:sz w:val="28"/>
          <w:szCs w:val="24"/>
        </w:rPr>
        <w:t xml:space="preserve"> </w:t>
      </w:r>
      <w:r w:rsidRPr="0093238F">
        <w:rPr>
          <w:rFonts w:ascii="Times New Roman" w:hAnsi="Times New Roman"/>
          <w:bCs/>
          <w:sz w:val="28"/>
          <w:szCs w:val="24"/>
        </w:rPr>
        <w:t>имеющих риски наличия теневых оборотов составил 534,3 млрд.тенге (в том числе: за 1 квартал 2017 года – 160,0 млрд.тенге; за 2 квартал 2017 года – 163,3 млрд.тенге; за 3 квартал 2017 года – 211,0 млрд.тенге).</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Срок представления ФНО 300.00 «Декларация по налогу на добавленную стоимость» за 4 квартал 2017 года в соответствии с пунктом 1 статьи 424 Налогового кодекса - не позднее 15 числа второго месяца, следующего за отчетным налоговым периодом, то есть еще не наступил. В</w:t>
      </w:r>
      <w:r w:rsidRPr="0093238F">
        <w:rPr>
          <w:rFonts w:ascii="Times New Roman" w:hAnsi="Times New Roman"/>
          <w:sz w:val="28"/>
          <w:szCs w:val="24"/>
          <w:lang w:val="kk-KZ"/>
        </w:rPr>
        <w:t xml:space="preserve"> этой связи </w:t>
      </w:r>
      <w:r w:rsidRPr="0093238F">
        <w:rPr>
          <w:rFonts w:ascii="Times New Roman" w:eastAsia="Times New Roman" w:hAnsi="Times New Roman"/>
          <w:spacing w:val="2"/>
          <w:sz w:val="28"/>
          <w:szCs w:val="24"/>
          <w:lang w:eastAsia="ru-RU"/>
        </w:rPr>
        <w:t xml:space="preserve">результаты исполнения показателя </w:t>
      </w:r>
      <w:r w:rsidRPr="0093238F">
        <w:rPr>
          <w:rFonts w:ascii="Times New Roman" w:hAnsi="Times New Roman"/>
          <w:sz w:val="28"/>
          <w:szCs w:val="24"/>
          <w:lang w:val="kk-KZ"/>
        </w:rPr>
        <w:t>за 2017 год</w:t>
      </w:r>
      <w:r w:rsidRPr="0093238F">
        <w:rPr>
          <w:rFonts w:ascii="Times New Roman" w:eastAsia="Times New Roman" w:hAnsi="Times New Roman"/>
          <w:spacing w:val="2"/>
          <w:sz w:val="28"/>
          <w:szCs w:val="24"/>
          <w:lang w:eastAsia="ru-RU"/>
        </w:rPr>
        <w:t xml:space="preserve"> будут представлены</w:t>
      </w:r>
      <w:r w:rsidRPr="0093238F">
        <w:rPr>
          <w:rFonts w:ascii="Times New Roman" w:hAnsi="Times New Roman"/>
          <w:sz w:val="28"/>
          <w:szCs w:val="24"/>
          <w:lang w:val="kk-KZ"/>
        </w:rPr>
        <w:t xml:space="preserve"> позже.</w:t>
      </w:r>
    </w:p>
    <w:p w:rsidR="000C7D96" w:rsidRDefault="000C7D9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bCs/>
          <w:sz w:val="28"/>
        </w:rPr>
      </w:pPr>
      <w:r w:rsidRPr="000C7D96">
        <w:rPr>
          <w:rFonts w:ascii="Times New Roman" w:hAnsi="Times New Roman"/>
          <w:bCs/>
          <w:sz w:val="28"/>
        </w:rPr>
        <w:t>Исходя из сложившихся по итогам 9 месяцев 2017 года в среднем за квартал оборотов налогоплательщиков, имеющих риски наличия теневых оборотов, в сумме  178,1 млрд.тенге (534,3 млрд.тенге / 3 квартала 2017 года), то расчетная сумма данного показателя должна составить 712,4 млрд.тенге (534,3 млрд.тенге + 178,1 млрд.тенге).</w:t>
      </w:r>
    </w:p>
    <w:p w:rsidR="00F72083" w:rsidRDefault="007F5242" w:rsidP="00F72083">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sidRPr="00277AA0">
        <w:rPr>
          <w:rFonts w:ascii="Times New Roman" w:hAnsi="Times New Roman"/>
          <w:sz w:val="28"/>
          <w:szCs w:val="28"/>
        </w:rPr>
        <w:tab/>
      </w:r>
      <w:r w:rsidR="00E04DB9" w:rsidRPr="005A4FC0">
        <w:rPr>
          <w:rFonts w:ascii="Times New Roman" w:hAnsi="Times New Roman"/>
          <w:b/>
          <w:sz w:val="28"/>
          <w:szCs w:val="28"/>
        </w:rPr>
        <w:t>Стратегическое направление 2 «</w:t>
      </w:r>
      <w:r w:rsidR="00C93136" w:rsidRPr="00C93136">
        <w:rPr>
          <w:rFonts w:ascii="Times New Roman" w:hAnsi="Times New Roman"/>
          <w:b/>
          <w:bCs/>
          <w:sz w:val="28"/>
          <w:szCs w:val="28"/>
        </w:rPr>
        <w:t>Модернизация системы администрирования государственных активов и финансов</w:t>
      </w:r>
      <w:r w:rsidR="00E04DB9" w:rsidRPr="005A4FC0">
        <w:rPr>
          <w:rFonts w:ascii="Times New Roman" w:hAnsi="Times New Roman"/>
          <w:b/>
          <w:bCs/>
          <w:sz w:val="28"/>
          <w:szCs w:val="28"/>
        </w:rPr>
        <w:t>»</w:t>
      </w:r>
    </w:p>
    <w:p w:rsidR="00F72083" w:rsidRDefault="00F72083" w:rsidP="00F72083">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bCs/>
          <w:sz w:val="28"/>
          <w:szCs w:val="28"/>
        </w:rPr>
        <w:tab/>
      </w:r>
      <w:r w:rsidR="00E04DB9" w:rsidRPr="005A4FC0">
        <w:rPr>
          <w:rFonts w:ascii="Times New Roman" w:hAnsi="Times New Roman"/>
          <w:bCs/>
          <w:i/>
          <w:sz w:val="28"/>
          <w:szCs w:val="28"/>
        </w:rPr>
        <w:t xml:space="preserve">Цель 2.1. </w:t>
      </w:r>
      <w:r w:rsidR="00C93136" w:rsidRPr="00C93136">
        <w:rPr>
          <w:rFonts w:ascii="Times New Roman" w:hAnsi="Times New Roman"/>
          <w:bCs/>
          <w:i/>
          <w:sz w:val="28"/>
          <w:szCs w:val="28"/>
        </w:rPr>
        <w:t>Повышение эффективности управления государственными активами</w:t>
      </w:r>
      <w:r w:rsidR="007E1536">
        <w:rPr>
          <w:rFonts w:ascii="Times New Roman" w:hAnsi="Times New Roman"/>
          <w:bCs/>
          <w:i/>
          <w:sz w:val="28"/>
          <w:szCs w:val="28"/>
        </w:rPr>
        <w:t>.</w:t>
      </w:r>
    </w:p>
    <w:p w:rsidR="00F72083" w:rsidRDefault="00F72083" w:rsidP="00F72083">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i/>
          <w:color w:val="000000"/>
          <w:sz w:val="28"/>
          <w:szCs w:val="28"/>
        </w:rPr>
      </w:pPr>
      <w:r>
        <w:rPr>
          <w:rFonts w:ascii="Times New Roman" w:hAnsi="Times New Roman"/>
          <w:b/>
          <w:bCs/>
          <w:sz w:val="28"/>
          <w:szCs w:val="28"/>
        </w:rPr>
        <w:tab/>
      </w:r>
      <w:r w:rsidR="00A225EC" w:rsidRPr="001A25D7">
        <w:rPr>
          <w:rFonts w:ascii="Times New Roman" w:hAnsi="Times New Roman"/>
          <w:b/>
          <w:i/>
          <w:color w:val="000000"/>
          <w:sz w:val="28"/>
          <w:szCs w:val="28"/>
        </w:rPr>
        <w:t xml:space="preserve">По </w:t>
      </w:r>
      <w:r w:rsidR="00CB42CE" w:rsidRPr="001A25D7">
        <w:rPr>
          <w:rFonts w:ascii="Times New Roman" w:hAnsi="Times New Roman"/>
          <w:b/>
          <w:i/>
          <w:color w:val="000000"/>
          <w:sz w:val="28"/>
          <w:szCs w:val="28"/>
        </w:rPr>
        <w:t xml:space="preserve">целевому </w:t>
      </w:r>
      <w:r w:rsidR="00A225EC" w:rsidRPr="001A25D7">
        <w:rPr>
          <w:rFonts w:ascii="Times New Roman" w:hAnsi="Times New Roman"/>
          <w:b/>
          <w:i/>
          <w:color w:val="000000"/>
          <w:sz w:val="28"/>
          <w:szCs w:val="28"/>
        </w:rPr>
        <w:t>индикатору «</w:t>
      </w:r>
      <w:r w:rsidR="00C93136" w:rsidRPr="00C93136">
        <w:rPr>
          <w:rFonts w:ascii="Times New Roman" w:hAnsi="Times New Roman"/>
          <w:b/>
          <w:i/>
          <w:color w:val="000000"/>
          <w:sz w:val="28"/>
          <w:szCs w:val="28"/>
        </w:rPr>
        <w:t>Сокращение организаций с государственным участием находящихся в республиканской собственности</w:t>
      </w:r>
      <w:r w:rsidR="001A25D7">
        <w:rPr>
          <w:rFonts w:ascii="Times New Roman" w:hAnsi="Times New Roman"/>
          <w:b/>
          <w:i/>
          <w:color w:val="000000"/>
          <w:sz w:val="28"/>
          <w:szCs w:val="28"/>
        </w:rPr>
        <w:t>»</w:t>
      </w:r>
    </w:p>
    <w:p w:rsidR="00F72083" w:rsidRDefault="00F72083" w:rsidP="00F72083">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i/>
          <w:color w:val="000000"/>
          <w:sz w:val="28"/>
          <w:szCs w:val="28"/>
        </w:rPr>
        <w:tab/>
      </w:r>
      <w:r w:rsidR="009575F1" w:rsidRPr="007C45B6">
        <w:rPr>
          <w:rFonts w:ascii="Times New Roman" w:hAnsi="Times New Roman"/>
          <w:b/>
          <w:sz w:val="28"/>
          <w:szCs w:val="28"/>
        </w:rPr>
        <w:t>1. О текущем исполнении Комплексного плана.</w:t>
      </w:r>
    </w:p>
    <w:p w:rsidR="00A066F2" w:rsidRDefault="00F72083"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bCs/>
          <w:sz w:val="28"/>
          <w:szCs w:val="28"/>
        </w:rPr>
        <w:tab/>
      </w:r>
      <w:r w:rsidR="009575F1" w:rsidRPr="007C45B6">
        <w:rPr>
          <w:rFonts w:ascii="Times New Roman" w:hAnsi="Times New Roman"/>
          <w:sz w:val="28"/>
          <w:szCs w:val="28"/>
        </w:rPr>
        <w:t>Из 876 объектов Комплексного плана приватизации на 1 января 2018 года выставлено 476, в том числе реализовано 367 объектов на сумму 164 млрд.тенге. Кроме того, 255 объектов находится на стадии реорганизации</w:t>
      </w:r>
      <w:r w:rsidR="009575F1" w:rsidRPr="007C45B6">
        <w:rPr>
          <w:rFonts w:ascii="Times New Roman" w:hAnsi="Times New Roman"/>
          <w:sz w:val="28"/>
          <w:szCs w:val="28"/>
          <w:lang w:val="kk-KZ"/>
        </w:rPr>
        <w:t xml:space="preserve"> и</w:t>
      </w:r>
      <w:r w:rsidR="009575F1" w:rsidRPr="007C45B6">
        <w:rPr>
          <w:rFonts w:ascii="Times New Roman" w:hAnsi="Times New Roman"/>
          <w:sz w:val="28"/>
          <w:szCs w:val="28"/>
        </w:rPr>
        <w:t xml:space="preserve"> ликвидации. В целом, с учетом реорганизуемых и ликвидируемых объектов выполнение Комплексного плана приватизации составляет 71%.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bCs/>
          <w:sz w:val="28"/>
          <w:szCs w:val="28"/>
        </w:rPr>
        <w:tab/>
      </w:r>
      <w:r w:rsidR="009575F1" w:rsidRPr="007C45B6">
        <w:rPr>
          <w:rFonts w:ascii="Times New Roman" w:hAnsi="Times New Roman"/>
          <w:sz w:val="28"/>
          <w:szCs w:val="28"/>
        </w:rPr>
        <w:t>По итогам 2017 года было запланировано на продажу 463 объекта</w:t>
      </w:r>
      <w:r w:rsidR="009575F1">
        <w:rPr>
          <w:rFonts w:ascii="Times New Roman" w:hAnsi="Times New Roman"/>
          <w:sz w:val="28"/>
          <w:szCs w:val="28"/>
        </w:rPr>
        <w:t xml:space="preserve">. </w:t>
      </w:r>
      <w:r w:rsidR="009575F1" w:rsidRPr="007C45B6">
        <w:rPr>
          <w:rFonts w:ascii="Times New Roman" w:hAnsi="Times New Roman"/>
          <w:sz w:val="28"/>
          <w:szCs w:val="28"/>
        </w:rPr>
        <w:t>Выставлено 289 объектов. Реорганизовано</w:t>
      </w:r>
      <w:r w:rsidR="009575F1" w:rsidRPr="007C45B6">
        <w:rPr>
          <w:rFonts w:ascii="Times New Roman" w:hAnsi="Times New Roman"/>
          <w:sz w:val="28"/>
          <w:szCs w:val="28"/>
          <w:lang w:val="kk-KZ"/>
        </w:rPr>
        <w:t xml:space="preserve"> и</w:t>
      </w:r>
      <w:r w:rsidR="009575F1" w:rsidRPr="007C45B6">
        <w:rPr>
          <w:rFonts w:ascii="Times New Roman" w:hAnsi="Times New Roman"/>
          <w:sz w:val="28"/>
          <w:szCs w:val="28"/>
        </w:rPr>
        <w:t xml:space="preserve"> подлежит ликвидации 162, по 12 объектам продажа перенесена на 2018 год ввиду имеющихся обременений.</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bCs/>
          <w:sz w:val="28"/>
          <w:szCs w:val="28"/>
        </w:rPr>
        <w:tab/>
      </w:r>
      <w:r w:rsidR="009575F1" w:rsidRPr="007C45B6">
        <w:rPr>
          <w:rFonts w:ascii="Times New Roman" w:hAnsi="Times New Roman"/>
          <w:sz w:val="28"/>
          <w:szCs w:val="28"/>
        </w:rPr>
        <w:t>Продано в отчётном году 190 объектов на сумму 108 млрд. тенге.</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Pr>
          <w:rFonts w:ascii="Times New Roman" w:hAnsi="Times New Roman"/>
          <w:b/>
          <w:bCs/>
          <w:sz w:val="28"/>
          <w:szCs w:val="28"/>
        </w:rPr>
        <w:tab/>
      </w:r>
      <w:r w:rsidR="009575F1" w:rsidRPr="007C45B6">
        <w:rPr>
          <w:rFonts w:ascii="Times New Roman" w:hAnsi="Times New Roman"/>
          <w:sz w:val="28"/>
          <w:szCs w:val="28"/>
        </w:rPr>
        <w:t>Продаваемость с учётом реорганизуемых и ликвидируемых объектов составила 7</w:t>
      </w:r>
      <w:r w:rsidR="009575F1">
        <w:rPr>
          <w:rFonts w:ascii="Times New Roman" w:hAnsi="Times New Roman"/>
          <w:sz w:val="28"/>
          <w:szCs w:val="28"/>
        </w:rPr>
        <w:t>6</w:t>
      </w:r>
      <w:r w:rsidR="009575F1" w:rsidRPr="007C45B6">
        <w:rPr>
          <w:rFonts w:ascii="Times New Roman" w:hAnsi="Times New Roman"/>
          <w:sz w:val="28"/>
          <w:szCs w:val="28"/>
        </w:rPr>
        <w:t>%. На продаже ещё остаётся 99 объектов, нереализованных в 2017 году по результатам проведённых торгов, так как процедура их приватизации завершится в 2018 году.</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b/>
          <w:bCs/>
          <w:sz w:val="28"/>
          <w:szCs w:val="28"/>
        </w:rPr>
        <w:tab/>
      </w:r>
      <w:r w:rsidR="009575F1" w:rsidRPr="007C45B6">
        <w:rPr>
          <w:rFonts w:ascii="Times New Roman" w:hAnsi="Times New Roman"/>
          <w:sz w:val="28"/>
          <w:szCs w:val="28"/>
        </w:rPr>
        <w:t xml:space="preserve">По объектам республиканской собственности при 100%-ном выставлении продаваемость в отчётном году составила 80%.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sz w:val="28"/>
          <w:szCs w:val="28"/>
        </w:rPr>
        <w:tab/>
      </w:r>
      <w:r w:rsidR="009575F1" w:rsidRPr="00A066F2">
        <w:rPr>
          <w:rFonts w:ascii="Times New Roman" w:hAnsi="Times New Roman"/>
          <w:b/>
          <w:sz w:val="28"/>
          <w:szCs w:val="28"/>
        </w:rPr>
        <w:t xml:space="preserve">2. </w:t>
      </w:r>
      <w:r w:rsidR="009575F1" w:rsidRPr="00A066F2">
        <w:rPr>
          <w:rFonts w:ascii="Times New Roman" w:hAnsi="Times New Roman"/>
          <w:b/>
          <w:sz w:val="28"/>
          <w:szCs w:val="28"/>
          <w:lang w:val="kk-KZ"/>
        </w:rPr>
        <w:t>Анализ хода реализации Комплексного плана.</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lang w:val="kk-KZ"/>
        </w:rPr>
      </w:pPr>
      <w:r>
        <w:rPr>
          <w:rFonts w:ascii="Times New Roman" w:hAnsi="Times New Roman"/>
          <w:b/>
          <w:sz w:val="28"/>
          <w:szCs w:val="28"/>
          <w:lang w:val="kk-KZ"/>
        </w:rPr>
        <w:tab/>
      </w:r>
      <w:r w:rsidR="009575F1" w:rsidRPr="00A066F2">
        <w:rPr>
          <w:rFonts w:ascii="Times New Roman" w:hAnsi="Times New Roman"/>
          <w:sz w:val="28"/>
          <w:szCs w:val="28"/>
        </w:rPr>
        <w:t xml:space="preserve">Проведенный Министерством анализ </w:t>
      </w:r>
      <w:r w:rsidR="009575F1" w:rsidRPr="00A066F2">
        <w:rPr>
          <w:rFonts w:ascii="Times New Roman" w:hAnsi="Times New Roman"/>
          <w:sz w:val="28"/>
          <w:szCs w:val="28"/>
          <w:lang w:val="kk-KZ"/>
        </w:rPr>
        <w:t xml:space="preserve">показывает ускорение темпов выставляемости объектов. Так, в 2017 году выставляемость на 15% превысила аналогичный показатель за предыдущий период.Цена реализованных объектов на 8% превышает их балансовую стоимость.По-прежнему основным способом реализации остаются аукцион и тендер (73%).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sz w:val="28"/>
          <w:szCs w:val="28"/>
          <w:lang w:val="kk-KZ"/>
        </w:rPr>
        <w:tab/>
      </w:r>
      <w:r w:rsidR="009575F1" w:rsidRPr="00A066F2">
        <w:rPr>
          <w:rFonts w:ascii="Times New Roman" w:hAnsi="Times New Roman"/>
          <w:sz w:val="28"/>
          <w:szCs w:val="28"/>
        </w:rPr>
        <w:t>Интерес к проводимой приватизации значительно повысился. Увеличилось количество активных посетителей торговой площадки на 12%.</w:t>
      </w:r>
      <w:r w:rsidR="007D7868" w:rsidRPr="00A066F2">
        <w:rPr>
          <w:rFonts w:ascii="Times New Roman" w:hAnsi="Times New Roman"/>
          <w:sz w:val="28"/>
          <w:szCs w:val="28"/>
          <w:lang w:val="kk-KZ"/>
        </w:rPr>
        <w:t xml:space="preserve"> </w:t>
      </w:r>
      <w:r w:rsidR="009575F1" w:rsidRPr="00A066F2">
        <w:rPr>
          <w:rFonts w:ascii="Times New Roman" w:hAnsi="Times New Roman"/>
          <w:sz w:val="28"/>
          <w:szCs w:val="28"/>
        </w:rPr>
        <w:t xml:space="preserve">Кроме того, повысилась конкурентность на торгах – среднее количество участников одного торга составляет порядка 4-5, тогда как ранее их было не более 3-х.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Наряду с этим, имеется ряд проблемных моментов, требующих принятия соответствующих мер, а именно:</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1)</w:t>
      </w:r>
      <w:r w:rsidR="009575F1" w:rsidRPr="007C45B6">
        <w:rPr>
          <w:rFonts w:ascii="Times New Roman" w:hAnsi="Times New Roman"/>
          <w:sz w:val="28"/>
          <w:szCs w:val="28"/>
        </w:rPr>
        <w:tab/>
        <w:t>по срокам проведенных торгов;</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2)</w:t>
      </w:r>
      <w:r w:rsidR="009575F1" w:rsidRPr="007C45B6">
        <w:rPr>
          <w:rFonts w:ascii="Times New Roman" w:hAnsi="Times New Roman"/>
          <w:sz w:val="28"/>
          <w:szCs w:val="28"/>
        </w:rPr>
        <w:tab/>
        <w:t>по продаже путем дробления государственных долей участия в ТОО;</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3)</w:t>
      </w:r>
      <w:r w:rsidR="009575F1" w:rsidRPr="007C45B6">
        <w:rPr>
          <w:rFonts w:ascii="Times New Roman" w:hAnsi="Times New Roman"/>
          <w:sz w:val="28"/>
          <w:szCs w:val="28"/>
        </w:rPr>
        <w:tab/>
        <w:t>длительная предпродажная подготовка;</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4)</w:t>
      </w:r>
      <w:r w:rsidR="009575F1" w:rsidRPr="007C45B6">
        <w:rPr>
          <w:rFonts w:ascii="Times New Roman" w:hAnsi="Times New Roman"/>
          <w:sz w:val="28"/>
          <w:szCs w:val="28"/>
        </w:rPr>
        <w:tab/>
        <w:t>обращения по вопросу исключения объектов из Комплексного плана;</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5)</w:t>
      </w:r>
      <w:r w:rsidR="009575F1" w:rsidRPr="007C45B6">
        <w:rPr>
          <w:rFonts w:ascii="Times New Roman" w:hAnsi="Times New Roman"/>
          <w:sz w:val="28"/>
          <w:szCs w:val="28"/>
        </w:rPr>
        <w:tab/>
      </w:r>
      <w:r w:rsidR="009575F1" w:rsidRPr="007C45B6">
        <w:rPr>
          <w:rFonts w:ascii="Times New Roman" w:eastAsia="Batang" w:hAnsi="Times New Roman"/>
          <w:sz w:val="28"/>
          <w:szCs w:val="28"/>
          <w:lang w:eastAsia="ko-KR"/>
        </w:rPr>
        <w:t>несвоевременное принятие решений о ликвидации по объектам, не проданным по результатам трех проведенных торгов.</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b/>
          <w:sz w:val="28"/>
          <w:szCs w:val="28"/>
          <w:lang w:val="kk-KZ"/>
        </w:rPr>
        <w:tab/>
      </w:r>
      <w:r w:rsidR="009575F1" w:rsidRPr="007C45B6">
        <w:rPr>
          <w:rFonts w:ascii="Times New Roman" w:hAnsi="Times New Roman"/>
          <w:sz w:val="28"/>
          <w:szCs w:val="28"/>
        </w:rPr>
        <w:t>В этой связи на заседании Правительства Республики Казахстан 16 января текущего года предложены поручить центральным государственным и местным исполнительным органам, национальным холдингам и компаниям:</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t xml:space="preserve">- </w:t>
      </w:r>
      <w:r w:rsidR="009575F1" w:rsidRPr="007C45B6">
        <w:rPr>
          <w:rFonts w:ascii="Times New Roman" w:hAnsi="Times New Roman"/>
          <w:sz w:val="28"/>
          <w:szCs w:val="28"/>
        </w:rPr>
        <w:t>обеспечить неукоснительное соблюдение норм законодательства по проведению торгов;</w:t>
      </w:r>
    </w:p>
    <w:p w:rsidR="00226B64"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eastAsia="Batang" w:hAnsi="Times New Roman"/>
          <w:sz w:val="28"/>
          <w:szCs w:val="28"/>
          <w:lang w:eastAsia="ko-KR"/>
        </w:rPr>
      </w:pPr>
      <w:r>
        <w:rPr>
          <w:rFonts w:ascii="Times New Roman" w:hAnsi="Times New Roman"/>
          <w:sz w:val="28"/>
          <w:szCs w:val="28"/>
        </w:rPr>
        <w:tab/>
        <w:t xml:space="preserve">- </w:t>
      </w:r>
      <w:r w:rsidR="009575F1" w:rsidRPr="007C45B6">
        <w:rPr>
          <w:rFonts w:ascii="Times New Roman" w:hAnsi="Times New Roman"/>
          <w:sz w:val="28"/>
          <w:szCs w:val="28"/>
        </w:rPr>
        <w:t>исключить необоснованное дробление государственных пакетов акций/долей участия в объектах приватизации</w:t>
      </w:r>
      <w:r w:rsidR="009575F1" w:rsidRPr="007C45B6">
        <w:rPr>
          <w:rFonts w:ascii="Times New Roman" w:eastAsia="Batang" w:hAnsi="Times New Roman"/>
          <w:sz w:val="28"/>
          <w:szCs w:val="28"/>
          <w:lang w:eastAsia="ko-KR"/>
        </w:rPr>
        <w:t xml:space="preserve">;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eastAsia="Batang" w:hAnsi="Times New Roman"/>
          <w:sz w:val="28"/>
          <w:szCs w:val="28"/>
          <w:lang w:eastAsia="ko-KR"/>
        </w:rPr>
      </w:pPr>
      <w:r>
        <w:rPr>
          <w:rFonts w:ascii="Times New Roman" w:eastAsia="Batang" w:hAnsi="Times New Roman"/>
          <w:sz w:val="28"/>
          <w:szCs w:val="28"/>
          <w:lang w:eastAsia="ko-KR"/>
        </w:rPr>
        <w:tab/>
        <w:t xml:space="preserve">- </w:t>
      </w:r>
      <w:r w:rsidR="009575F1" w:rsidRPr="007C45B6">
        <w:rPr>
          <w:rFonts w:ascii="Times New Roman" w:eastAsia="Batang" w:hAnsi="Times New Roman"/>
          <w:sz w:val="28"/>
          <w:szCs w:val="28"/>
          <w:lang w:eastAsia="ko-KR"/>
        </w:rPr>
        <w:t xml:space="preserve">обеспечить своевременное и надлежащее проведение предпродажной подготовки объектов приватизации;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eastAsia="Batang" w:hAnsi="Times New Roman"/>
          <w:sz w:val="28"/>
          <w:szCs w:val="28"/>
          <w:lang w:eastAsia="ko-KR"/>
        </w:rPr>
      </w:pPr>
      <w:r>
        <w:rPr>
          <w:rFonts w:ascii="Times New Roman" w:eastAsia="Batang" w:hAnsi="Times New Roman"/>
          <w:sz w:val="28"/>
          <w:szCs w:val="28"/>
          <w:lang w:eastAsia="ko-KR"/>
        </w:rPr>
        <w:tab/>
        <w:t xml:space="preserve">- </w:t>
      </w:r>
      <w:r w:rsidR="009575F1" w:rsidRPr="007C45B6">
        <w:rPr>
          <w:rFonts w:ascii="Times New Roman" w:eastAsia="Batang" w:hAnsi="Times New Roman"/>
          <w:sz w:val="28"/>
          <w:szCs w:val="28"/>
          <w:lang w:eastAsia="ko-KR"/>
        </w:rPr>
        <w:t>прекратить практику внесения обращений об исключении объектов приватизации из</w:t>
      </w:r>
      <w:r>
        <w:rPr>
          <w:rFonts w:ascii="Times New Roman" w:eastAsia="Batang" w:hAnsi="Times New Roman"/>
          <w:sz w:val="28"/>
          <w:szCs w:val="28"/>
          <w:lang w:eastAsia="ko-KR"/>
        </w:rPr>
        <w:t xml:space="preserve"> перечня без веских оснований;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eastAsia="Batang" w:hAnsi="Times New Roman"/>
          <w:sz w:val="28"/>
          <w:szCs w:val="28"/>
          <w:lang w:eastAsia="ko-KR"/>
        </w:rPr>
      </w:pPr>
      <w:r>
        <w:rPr>
          <w:rFonts w:ascii="Times New Roman" w:eastAsia="Batang" w:hAnsi="Times New Roman"/>
          <w:sz w:val="28"/>
          <w:szCs w:val="28"/>
          <w:lang w:eastAsia="ko-KR"/>
        </w:rPr>
        <w:tab/>
        <w:t xml:space="preserve">- </w:t>
      </w:r>
      <w:r w:rsidR="009575F1" w:rsidRPr="007C45B6">
        <w:rPr>
          <w:rFonts w:ascii="Times New Roman" w:eastAsia="Batang" w:hAnsi="Times New Roman"/>
          <w:sz w:val="28"/>
          <w:szCs w:val="28"/>
          <w:lang w:eastAsia="ko-KR"/>
        </w:rPr>
        <w:t xml:space="preserve">принять соответствующие решения по объектам, подлежащим ликвидации;  </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eastAsia="Batang" w:hAnsi="Times New Roman"/>
          <w:sz w:val="28"/>
          <w:szCs w:val="28"/>
          <w:lang w:eastAsia="ko-KR"/>
        </w:rPr>
        <w:tab/>
        <w:t xml:space="preserve">- </w:t>
      </w:r>
      <w:r w:rsidR="009575F1" w:rsidRPr="007C45B6">
        <w:rPr>
          <w:rFonts w:ascii="Times New Roman" w:hAnsi="Times New Roman"/>
          <w:sz w:val="28"/>
          <w:szCs w:val="28"/>
        </w:rPr>
        <w:t>осуществлять постоянный контроль за исполнени</w:t>
      </w:r>
      <w:r>
        <w:rPr>
          <w:rFonts w:ascii="Times New Roman" w:hAnsi="Times New Roman"/>
          <w:sz w:val="28"/>
          <w:szCs w:val="28"/>
        </w:rPr>
        <w:t>ем графиков реализации объектов;</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sz w:val="28"/>
          <w:szCs w:val="28"/>
        </w:rPr>
        <w:tab/>
        <w:t xml:space="preserve">- </w:t>
      </w:r>
      <w:r w:rsidR="009575F1" w:rsidRPr="007C45B6">
        <w:rPr>
          <w:rFonts w:ascii="Times New Roman" w:eastAsia="Batang" w:hAnsi="Times New Roman"/>
          <w:sz w:val="28"/>
          <w:szCs w:val="28"/>
          <w:lang w:eastAsia="ko-KR"/>
        </w:rPr>
        <w:t>информацию о проведенной работе ежемесячно направлять в министерства финансов и национальной экономики.</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b/>
          <w:sz w:val="28"/>
          <w:szCs w:val="28"/>
        </w:rPr>
        <w:t>3. По топовым объектам.</w:t>
      </w:r>
    </w:p>
    <w:p w:rsidR="00A066F2" w:rsidRDefault="00A066F2" w:rsidP="00A066F2">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lang w:val="kk-KZ"/>
        </w:rPr>
      </w:pPr>
      <w:r>
        <w:rPr>
          <w:rFonts w:ascii="Times New Roman" w:hAnsi="Times New Roman"/>
          <w:b/>
          <w:sz w:val="28"/>
          <w:szCs w:val="28"/>
          <w:lang w:val="kk-KZ"/>
        </w:rPr>
        <w:tab/>
      </w:r>
      <w:r w:rsidR="009575F1" w:rsidRPr="007C45B6">
        <w:rPr>
          <w:rFonts w:ascii="Times New Roman" w:hAnsi="Times New Roman"/>
          <w:sz w:val="28"/>
          <w:szCs w:val="28"/>
        </w:rPr>
        <w:t>В 2017 году на продажу было запланировано 23 топовых объекта, в том числе 20 объектов Нацхолдингов и 3 объекта республиканской собственности.</w:t>
      </w:r>
      <w:r w:rsidR="009575F1">
        <w:rPr>
          <w:rFonts w:ascii="Times New Roman" w:hAnsi="Times New Roman"/>
          <w:sz w:val="28"/>
          <w:szCs w:val="28"/>
        </w:rPr>
        <w:t xml:space="preserve"> </w:t>
      </w:r>
      <w:r w:rsidR="009575F1" w:rsidRPr="007C45B6">
        <w:rPr>
          <w:rFonts w:ascii="Times New Roman" w:hAnsi="Times New Roman"/>
          <w:spacing w:val="-6"/>
          <w:sz w:val="28"/>
          <w:szCs w:val="28"/>
        </w:rPr>
        <w:t>Из них в настоящее время продано 11 и 12 объектов находятся в стадии продажи и переговоров с потенциальными покупателями.</w:t>
      </w:r>
    </w:p>
    <w:p w:rsidR="005819E4" w:rsidRDefault="00A066F2"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b/>
          <w:sz w:val="28"/>
          <w:szCs w:val="28"/>
          <w:lang w:val="kk-KZ"/>
        </w:rPr>
        <w:tab/>
      </w:r>
      <w:r w:rsidR="009575F1" w:rsidRPr="007C45B6">
        <w:rPr>
          <w:rFonts w:ascii="Times New Roman" w:hAnsi="Times New Roman"/>
          <w:sz w:val="28"/>
          <w:szCs w:val="28"/>
        </w:rPr>
        <w:t>Общая цена продажи топовых объектов составила 61 млрд. тенге, что на 20% больше их балансовой стоимости и на 8% – больше их оценочной стоимости.</w:t>
      </w:r>
    </w:p>
    <w:p w:rsidR="005819E4" w:rsidRDefault="00A066F2"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sz w:val="28"/>
          <w:szCs w:val="28"/>
        </w:rPr>
      </w:pPr>
      <w:r>
        <w:rPr>
          <w:rFonts w:ascii="Times New Roman" w:hAnsi="Times New Roman"/>
          <w:b/>
          <w:sz w:val="28"/>
          <w:szCs w:val="28"/>
        </w:rPr>
        <w:tab/>
      </w:r>
      <w:r w:rsidR="004C1CB8">
        <w:rPr>
          <w:rFonts w:ascii="Times New Roman" w:hAnsi="Times New Roman"/>
          <w:b/>
          <w:sz w:val="28"/>
          <w:szCs w:val="28"/>
        </w:rPr>
        <w:t xml:space="preserve">4. </w:t>
      </w:r>
      <w:r w:rsidR="009575F1" w:rsidRPr="004C1CB8">
        <w:rPr>
          <w:rFonts w:ascii="Times New Roman" w:hAnsi="Times New Roman"/>
          <w:b/>
          <w:sz w:val="28"/>
          <w:szCs w:val="28"/>
        </w:rPr>
        <w:t xml:space="preserve">Мониторинг эффективности </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b/>
          <w:sz w:val="28"/>
          <w:szCs w:val="28"/>
        </w:rPr>
        <w:tab/>
      </w:r>
      <w:r w:rsidR="009575F1" w:rsidRPr="002C26C1">
        <w:rPr>
          <w:rFonts w:ascii="Times New Roman" w:hAnsi="Times New Roman"/>
          <w:sz w:val="28"/>
          <w:szCs w:val="28"/>
        </w:rPr>
        <w:t>В 2017 году в целях снижения доли убыточных организаций был осуществлен мониторинг функционирования и эффективности управления 22 объектов. Из них АО - 8, ТОО - 1, РГП, РГКП - 13. Мониторинг включает себя анализ финансового, экономического, социального, правового, технического, экологического состояния объектов, оценку эффективности управления объектами мониторинга.</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Обследование Объектов мониторинга показало полож</w:t>
      </w:r>
      <w:r w:rsidR="000642DA">
        <w:rPr>
          <w:rFonts w:ascii="Times New Roman" w:hAnsi="Times New Roman"/>
          <w:sz w:val="28"/>
          <w:szCs w:val="28"/>
        </w:rPr>
        <w:t xml:space="preserve">ительную динамику </w:t>
      </w:r>
      <w:r w:rsidR="009575F1" w:rsidRPr="00F90CF8">
        <w:rPr>
          <w:rFonts w:ascii="Times New Roman" w:hAnsi="Times New Roman"/>
          <w:sz w:val="28"/>
          <w:szCs w:val="28"/>
        </w:rPr>
        <w:t xml:space="preserve">в развитии соответствующих отраслей экономики. Вместе с тем существует ряд проблем, влияющие на эффективную деятельность объектов государственной собственности: </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xml:space="preserve">Так, например, основными проблемами являются: </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недостатки в ведении бухгалтерского учета;</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нарушения действующего законодательства Республики Казахстан, в том числе по вопросам государственных закупок;</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низкая доля работ, услуг на хозяйственно-договорной основе;</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отсутствие анализа показателей финансово-хозяйственной деятельности;</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Исходя из изложенного консалтинговыми фирмами по итогам проведенного мониторинга государственным органам и объектам мониторинга даны 95 рекомендаций по устранению выявленных проблем.</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sz w:val="28"/>
          <w:szCs w:val="28"/>
        </w:rPr>
      </w:pPr>
      <w:r>
        <w:rPr>
          <w:rFonts w:ascii="Times New Roman" w:hAnsi="Times New Roman"/>
          <w:sz w:val="28"/>
          <w:szCs w:val="28"/>
        </w:rPr>
        <w:tab/>
      </w:r>
      <w:r w:rsidR="009575F1" w:rsidRPr="00F90CF8">
        <w:rPr>
          <w:rFonts w:ascii="Times New Roman" w:hAnsi="Times New Roman"/>
          <w:sz w:val="28"/>
          <w:szCs w:val="28"/>
        </w:rPr>
        <w:t xml:space="preserve">Принятие рекомендаций консалтинговых фирм позволит улучшить финансово-хозяйственную деятельность объектов государственной собственности, достичь положительного финансового результата по итогам деятельности, а также предупредить негативные процессы в их деятельности. </w:t>
      </w:r>
    </w:p>
    <w:p w:rsidR="005819E4" w:rsidRDefault="008233FF"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i/>
          <w:sz w:val="28"/>
          <w:szCs w:val="28"/>
        </w:rPr>
      </w:pPr>
      <w:r w:rsidRPr="005A4FC0">
        <w:rPr>
          <w:rFonts w:ascii="Times New Roman" w:hAnsi="Times New Roman"/>
          <w:color w:val="000000"/>
          <w:sz w:val="28"/>
          <w:szCs w:val="28"/>
        </w:rPr>
        <w:t xml:space="preserve"> </w:t>
      </w:r>
      <w:r w:rsidR="0065701B" w:rsidRPr="005A4FC0">
        <w:rPr>
          <w:rFonts w:ascii="Times New Roman" w:hAnsi="Times New Roman"/>
          <w:color w:val="000000"/>
          <w:sz w:val="28"/>
          <w:szCs w:val="28"/>
        </w:rPr>
        <w:tab/>
      </w:r>
      <w:r w:rsidR="00A225EC" w:rsidRPr="001A25D7">
        <w:rPr>
          <w:rFonts w:ascii="Times New Roman" w:hAnsi="Times New Roman"/>
          <w:b/>
          <w:i/>
          <w:sz w:val="28"/>
          <w:szCs w:val="28"/>
        </w:rPr>
        <w:t xml:space="preserve">По </w:t>
      </w:r>
      <w:r w:rsidR="00CB42CE" w:rsidRPr="001A25D7">
        <w:rPr>
          <w:rFonts w:ascii="Times New Roman" w:hAnsi="Times New Roman"/>
          <w:b/>
          <w:i/>
          <w:sz w:val="28"/>
          <w:szCs w:val="28"/>
        </w:rPr>
        <w:t xml:space="preserve">целевому </w:t>
      </w:r>
      <w:r w:rsidR="00A225EC" w:rsidRPr="001A25D7">
        <w:rPr>
          <w:rFonts w:ascii="Times New Roman" w:hAnsi="Times New Roman"/>
          <w:b/>
          <w:i/>
          <w:sz w:val="28"/>
          <w:szCs w:val="28"/>
        </w:rPr>
        <w:t>индикатору «Снижение доли убыточных организации»</w:t>
      </w:r>
    </w:p>
    <w:p w:rsidR="005819E4"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eastAsia="Consolas" w:hAnsi="Times New Roman"/>
          <w:sz w:val="28"/>
          <w:szCs w:val="28"/>
        </w:rPr>
      </w:pPr>
      <w:r>
        <w:rPr>
          <w:rFonts w:ascii="Times New Roman" w:hAnsi="Times New Roman"/>
          <w:b/>
          <w:i/>
          <w:sz w:val="28"/>
          <w:szCs w:val="28"/>
        </w:rPr>
        <w:tab/>
      </w:r>
      <w:r w:rsidR="009575F1" w:rsidRPr="009575F1">
        <w:rPr>
          <w:rFonts w:ascii="Times New Roman" w:eastAsia="Consolas" w:hAnsi="Times New Roman"/>
          <w:sz w:val="28"/>
          <w:szCs w:val="28"/>
        </w:rPr>
        <w:t>По итогам 2017 года из запланированных 22 объектов подвергнуто мониторингу эффективности управления объектами государственной собственности - 22 объектов, что составляет 100 % исполнение планового значения по снижению доли убыточных организаций.</w:t>
      </w:r>
    </w:p>
    <w:p w:rsidR="00E04DB9" w:rsidRDefault="005819E4" w:rsidP="005819E4">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i/>
          <w:sz w:val="28"/>
          <w:szCs w:val="28"/>
        </w:rPr>
      </w:pPr>
      <w:r>
        <w:rPr>
          <w:rFonts w:ascii="Times New Roman" w:eastAsia="Consolas" w:hAnsi="Times New Roman"/>
          <w:sz w:val="28"/>
          <w:szCs w:val="28"/>
        </w:rPr>
        <w:tab/>
      </w:r>
      <w:r w:rsidR="00E04DB9" w:rsidRPr="00475E67">
        <w:rPr>
          <w:rFonts w:ascii="Times New Roman" w:hAnsi="Times New Roman"/>
          <w:b/>
          <w:bCs/>
          <w:i/>
          <w:sz w:val="28"/>
          <w:szCs w:val="28"/>
        </w:rPr>
        <w:t>Цель 2.2. Открытость и эффективность взаимоотношений с бизнесом и населением</w:t>
      </w:r>
      <w:r w:rsidR="00C93136" w:rsidRPr="00475E67">
        <w:rPr>
          <w:b/>
        </w:rPr>
        <w:t xml:space="preserve"> </w:t>
      </w:r>
      <w:r w:rsidR="00C93136" w:rsidRPr="00475E67">
        <w:rPr>
          <w:rFonts w:ascii="Times New Roman" w:hAnsi="Times New Roman"/>
          <w:b/>
          <w:bCs/>
          <w:i/>
          <w:sz w:val="28"/>
          <w:szCs w:val="28"/>
        </w:rPr>
        <w:t>Создание благоприятной бизнес – среды и снижение административных барьеров для бизнеса и населения</w:t>
      </w:r>
      <w:r w:rsidR="007E1536" w:rsidRPr="00475E67">
        <w:rPr>
          <w:rFonts w:ascii="Times New Roman" w:hAnsi="Times New Roman"/>
          <w:b/>
          <w:bCs/>
          <w:i/>
          <w:sz w:val="28"/>
          <w:szCs w:val="28"/>
        </w:rPr>
        <w:t>.</w:t>
      </w:r>
    </w:p>
    <w:p w:rsidR="000642DA" w:rsidRDefault="000642DA" w:rsidP="000642DA">
      <w:pPr>
        <w:widowControl w:val="0"/>
        <w:pBdr>
          <w:bottom w:val="single" w:sz="4" w:space="31" w:color="FFFFFF"/>
        </w:pBdr>
        <w:tabs>
          <w:tab w:val="num" w:pos="0"/>
          <w:tab w:val="num" w:pos="502"/>
        </w:tabs>
        <w:autoSpaceDE w:val="0"/>
        <w:autoSpaceDN w:val="0"/>
        <w:adjustRightInd w:val="0"/>
        <w:spacing w:after="0" w:line="276" w:lineRule="auto"/>
        <w:jc w:val="both"/>
        <w:rPr>
          <w:rStyle w:val="a7"/>
          <w:rFonts w:ascii="Times New Roman" w:eastAsia="Calibri" w:hAnsi="Times New Roman"/>
          <w:b/>
          <w:i/>
          <w:sz w:val="28"/>
          <w:szCs w:val="28"/>
        </w:rPr>
      </w:pPr>
      <w:r>
        <w:rPr>
          <w:rStyle w:val="a7"/>
          <w:rFonts w:ascii="Times New Roman" w:eastAsia="Calibri" w:hAnsi="Times New Roman"/>
          <w:b/>
          <w:i/>
          <w:sz w:val="28"/>
          <w:szCs w:val="28"/>
        </w:rPr>
        <w:tab/>
      </w:r>
      <w:r w:rsidR="00475E67" w:rsidRPr="00AB68CE">
        <w:rPr>
          <w:rStyle w:val="a7"/>
          <w:rFonts w:ascii="Times New Roman" w:eastAsia="Calibri" w:hAnsi="Times New Roman"/>
          <w:b/>
          <w:i/>
          <w:sz w:val="28"/>
          <w:szCs w:val="28"/>
        </w:rPr>
        <w:t>Индикатор «Налогообложение» рейтинга Всемирногобанка «Doing Business»</w:t>
      </w:r>
    </w:p>
    <w:p w:rsidR="006A04EC" w:rsidRPr="006A04EC" w:rsidRDefault="000642DA"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6A04EC" w:rsidRPr="006A04EC">
        <w:rPr>
          <w:rFonts w:ascii="Times New Roman" w:hAnsi="Times New Roman"/>
          <w:sz w:val="28"/>
          <w:szCs w:val="28"/>
        </w:rPr>
        <w:t xml:space="preserve">Казахстан из 190 стран занял </w:t>
      </w:r>
      <w:r w:rsidR="006A04EC" w:rsidRPr="006A04EC">
        <w:rPr>
          <w:rFonts w:ascii="Times New Roman" w:hAnsi="Times New Roman"/>
          <w:b/>
          <w:i/>
          <w:sz w:val="28"/>
          <w:szCs w:val="28"/>
        </w:rPr>
        <w:t>5</w:t>
      </w:r>
      <w:r w:rsidR="006A04EC" w:rsidRPr="006A04EC">
        <w:rPr>
          <w:rFonts w:ascii="Times New Roman" w:hAnsi="Times New Roman"/>
          <w:b/>
          <w:bCs/>
          <w:i/>
          <w:iCs/>
          <w:sz w:val="28"/>
          <w:szCs w:val="28"/>
        </w:rPr>
        <w:t xml:space="preserve">0 место </w:t>
      </w:r>
      <w:r w:rsidR="006A04EC" w:rsidRPr="006A04EC">
        <w:rPr>
          <w:rFonts w:ascii="Times New Roman" w:hAnsi="Times New Roman"/>
          <w:bCs/>
          <w:iCs/>
          <w:sz w:val="28"/>
          <w:szCs w:val="28"/>
        </w:rPr>
        <w:t>улучшив свои показатели на            10 позиций</w:t>
      </w:r>
      <w:r w:rsidR="006A04EC" w:rsidRPr="006A04EC">
        <w:rPr>
          <w:rFonts w:ascii="Times New Roman" w:hAnsi="Times New Roman"/>
          <w:b/>
          <w:bCs/>
          <w:i/>
          <w:iCs/>
          <w:sz w:val="28"/>
          <w:szCs w:val="28"/>
        </w:rPr>
        <w:t xml:space="preserve"> </w:t>
      </w:r>
      <w:r w:rsidR="006A04EC" w:rsidRPr="006A04EC">
        <w:rPr>
          <w:rFonts w:ascii="Times New Roman" w:hAnsi="Times New Roman"/>
          <w:sz w:val="28"/>
          <w:szCs w:val="28"/>
        </w:rPr>
        <w:t>(в прошлом году 60 место).</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Данные показатели улучшились за счёт снижения и упрощения административных барьеров.</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b/>
          <w:sz w:val="28"/>
          <w:szCs w:val="28"/>
        </w:rPr>
        <w:t>Во-первых.</w:t>
      </w:r>
      <w:r w:rsidRPr="006A04EC">
        <w:rPr>
          <w:rFonts w:ascii="Times New Roman" w:hAnsi="Times New Roman"/>
          <w:sz w:val="28"/>
          <w:szCs w:val="28"/>
        </w:rPr>
        <w:t xml:space="preserve"> </w:t>
      </w:r>
      <w:r w:rsidRPr="006A04EC">
        <w:rPr>
          <w:rFonts w:ascii="Times New Roman" w:hAnsi="Times New Roman"/>
          <w:sz w:val="28"/>
          <w:szCs w:val="28"/>
          <w:u w:val="single"/>
        </w:rPr>
        <w:t>В процессе реформирования налогового аудита</w:t>
      </w:r>
      <w:r w:rsidRPr="006A04EC">
        <w:rPr>
          <w:rFonts w:ascii="Times New Roman" w:hAnsi="Times New Roman"/>
          <w:sz w:val="28"/>
          <w:szCs w:val="28"/>
        </w:rPr>
        <w:t xml:space="preserve"> в 2017 году мы пересмотрели порядок назначения и проведения проверок. В результате за 12 месяцев 2017 года практически в половину сокращено количество налоговых и таможенных проверок. Если в 2016 году мы провели 77 860 проверок, то в 2017 году проведено  лишь 42 873 проверок, что меньше на 45%. При этом нами увеличена эффективность налоговых проверок, так, по налоговым проверкам взыскано в бюджет 94,8 млрд. тенге, по сравнению с прошлым годом результат увеличился на 1,5 раза.</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b/>
          <w:sz w:val="28"/>
          <w:szCs w:val="28"/>
        </w:rPr>
        <w:t>Во-вторых,</w:t>
      </w:r>
      <w:r w:rsidRPr="006A04EC">
        <w:rPr>
          <w:rFonts w:ascii="Times New Roman" w:hAnsi="Times New Roman"/>
          <w:sz w:val="28"/>
          <w:szCs w:val="28"/>
        </w:rPr>
        <w:t xml:space="preserve"> с 1 июля 2017 года </w:t>
      </w:r>
      <w:r w:rsidRPr="006A04EC">
        <w:rPr>
          <w:rFonts w:ascii="Times New Roman" w:hAnsi="Times New Roman"/>
          <w:sz w:val="28"/>
          <w:szCs w:val="28"/>
          <w:u w:val="single"/>
        </w:rPr>
        <w:t>изменился порядок рассмотрения жалоб</w:t>
      </w:r>
      <w:r w:rsidRPr="006A04EC">
        <w:rPr>
          <w:rFonts w:ascii="Times New Roman" w:hAnsi="Times New Roman"/>
          <w:sz w:val="28"/>
          <w:szCs w:val="28"/>
        </w:rPr>
        <w:t xml:space="preserve"> налогоплательщиков на результаты налогового контроля. Теперь процедуры апелляции проходят на уровне Министерства финансов, и рассмотрение жалоб на уведомления на результаты проверок осуществляет Апелляционная комиссия, в которой участвуют представители заинтересованных государственных органов и НПП «Атамекен».</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b/>
          <w:sz w:val="28"/>
          <w:szCs w:val="28"/>
        </w:rPr>
        <w:t xml:space="preserve">В-третьих, </w:t>
      </w:r>
      <w:r w:rsidRPr="006A04EC">
        <w:rPr>
          <w:rFonts w:ascii="Times New Roman" w:hAnsi="Times New Roman"/>
          <w:sz w:val="28"/>
          <w:szCs w:val="28"/>
          <w:u w:val="single"/>
        </w:rPr>
        <w:t>самая кардинальная реформа</w:t>
      </w:r>
      <w:r w:rsidRPr="006A04EC">
        <w:rPr>
          <w:rFonts w:ascii="Times New Roman" w:hAnsi="Times New Roman"/>
          <w:sz w:val="28"/>
          <w:szCs w:val="28"/>
        </w:rPr>
        <w:t xml:space="preserve"> -  в новом налогом кодексе предусмотрен возврат дебетового сальдо по налогу на добавленную стоимость. То есть, с 1 января 2019 года любой налогоплательщик, который будет использовать контрольный счет по НДС, будет иметь возможность вернуть всю сумму превышения по НДС. </w:t>
      </w:r>
      <w:r w:rsidRPr="006A04EC">
        <w:rPr>
          <w:rFonts w:ascii="Times New Roman" w:hAnsi="Times New Roman"/>
          <w:i/>
          <w:iCs/>
          <w:sz w:val="28"/>
          <w:szCs w:val="28"/>
        </w:rPr>
        <w:t>(ЗРК от 25.12.2017 г. «О введении в действие Кодекса Республики Казахстан  "О налогах и других обязательных платежах в бюджет").</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Первый Кодекс кодифицировал нормы, Второй снизил налоговую нагрузку, а задачей третьего Кодекса является изменение идеологии и упрощение.</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Идеология направлена на защиту добросовестного налогоплательщика. Администрирование упростилось, и будет мотивировать самостоятельную уплату налогов. Кроме того, смена парадигмы позволяет нам применять новые клиентоориентированные модели:</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Во-первых - это планирование поступлений вместе с бизнесом на основе новой Модели драйверов.</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Во-вторых - сокращение проверок и экономических расследований.</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В-третьих,</w:t>
      </w:r>
      <w:r>
        <w:rPr>
          <w:rFonts w:ascii="Times New Roman" w:hAnsi="Times New Roman"/>
          <w:sz w:val="28"/>
          <w:szCs w:val="28"/>
        </w:rPr>
        <w:t xml:space="preserve"> </w:t>
      </w:r>
      <w:r w:rsidRPr="006A04EC">
        <w:rPr>
          <w:rFonts w:ascii="Times New Roman" w:hAnsi="Times New Roman"/>
          <w:sz w:val="28"/>
          <w:szCs w:val="28"/>
        </w:rPr>
        <w:t>это помощь со стороны государства бизнесу через сокращение форм налоговой отчетности, расширение налогового консультирования и улучшение инфраструктуры органов государственных доходов.</w:t>
      </w:r>
    </w:p>
    <w:p w:rsidR="006A04EC" w:rsidRPr="006A04EC" w:rsidRDefault="006A04EC"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04EC">
        <w:rPr>
          <w:rFonts w:ascii="Times New Roman" w:hAnsi="Times New Roman"/>
          <w:sz w:val="28"/>
          <w:szCs w:val="28"/>
        </w:rPr>
        <w:t>В ответ бизнес даст нам информационную открытость в части сведений, необходимых для налогового администрирования, что позволит объединить усилия общественного контроля и системы управления рисками государственных доходов.</w:t>
      </w:r>
    </w:p>
    <w:p w:rsidR="00475E67" w:rsidRDefault="00475E67" w:rsidP="006A04E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176FB1">
        <w:rPr>
          <w:rFonts w:ascii="Times New Roman" w:hAnsi="Times New Roman"/>
          <w:b/>
          <w:i/>
          <w:sz w:val="28"/>
          <w:szCs w:val="28"/>
        </w:rPr>
        <w:t>Индикатор «Разрешение неплатежеспособности» рейтинга Всемирного банка «Doing Business»</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xml:space="preserve">Согласно отчету Всемирного Банка, Казахстан по индикатору «Разрешение неплатежеспособности» Казахстан занял 39 место выполнив план на 2017 год, улучшение на 14 позиции (53 место).  </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Министерством финансов также ведется активная работа по улучшению позиции Казахстана по индикатору «Разрешение неплатежеспособности» рейтинга «Dоing Business» Всемирного Банка.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xml:space="preserve">Индикатор состоит из 5 показателей, включая индекс эффективности нормативно-правовой базы. </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Несмотря на наличие нового Закона о реабилитации и банкротстве, нами работа по улучшению системы разрешения неплатежеспособности продолжена, внесены 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В 2015 году реализовано:</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право кредитора инициировать процедуру реабилитации;</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участие только заинтересованных кредиторов в голосовании по внесению изменений в план реабилитации;</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возможность получения управляющим кредита в ходе банкротства;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обеспечение приоритета кредитам, полученным в ходе банкротства;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введение обязательности продажи имущества банкрота единым целым не менее 2-х раз.</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В 2016 году реализовано:</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возможность получения кредитором информации о финансовом состоянии должника;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право обжалования кредитором действий управляющего в случае непризнания его долга или несогласия с долгами других кредиторов;</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согласование плана реабилитации только заинтересованными кредиторами;</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 установление гарантий для кредиторов, не согласных с планом реабилитации.</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В рамках работы с грузинскими экспертами ООО «Реформатикс» по улучшению позиции Казахстана в рейтинге Всемирного Банка «Doing Business» 2017 году были внесены 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банкротные управляющие освобождены от выкупа права временного землепользования при передаче предмета залога залоговому кредитору в счет удовлетворения его требований;</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упрощена процедура регистрации прекращения филиала (представительства) юридического лица банкрота»;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изменен порядок определения размера вознаграждения администратора;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кредиторам предоставлена альтернатива способов уведомления о проведении собрания кредиторов;</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изменен порядок проведения собрания кредиторов и голосования по принятию решений;</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w:t>
      </w:r>
      <w:r w:rsidRPr="00176FB1">
        <w:rPr>
          <w:rFonts w:ascii="Times New Roman" w:hAnsi="Times New Roman"/>
          <w:sz w:val="28"/>
          <w:szCs w:val="28"/>
        </w:rPr>
        <w:tab/>
        <w:t>конкретизированы обязанности банкротного управляющего, включая сроки их исполнения.</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В текущем году мы продолжим работу по совершенствованию процедур реабилитации и банкротства и реализуем следующие меры:</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Первое, пересмотрим разделение кредиторов на категории при голосовании по одобрению плана реабилитации неплатежеспособного должника-предприятия, а также введем различные режимы голосования для различных категорий кредиторов.</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Второе, законодательно закрепим возможность использования капитальной аренды и факторинга для финансирования предприятия.</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Имплементация указанных механизмов позволит привлечь денежные средства для достижения целей процедур реабилитации и банкротства по удовлетворению требований кредиторов.</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Третье, системно оптимизируем условия применения процедур реабилитации и банкротства (путем исключения порога задолженности для должника при открытии процедур, а также упрощение определения финансового состояния должника).</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Четвертое, повысим привлекательность реабилитационной процедуры (возможность открытия процедуры индивидуальными предпринимателями, снятие обременений и ограничений с момента применения процедуры).</w:t>
      </w:r>
    </w:p>
    <w:p w:rsidR="00176FB1" w:rsidRP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76FB1">
        <w:rPr>
          <w:rFonts w:ascii="Times New Roman" w:hAnsi="Times New Roman"/>
          <w:sz w:val="28"/>
          <w:szCs w:val="28"/>
        </w:rPr>
        <w:t>Пятое, упростим процедуры ликвидации бездействующих предприятий (без возбуждения процедуры банкротства при длительном бездействии и незначительных оборотах субъектов малого бизнеса, предлагается установить определенные условия).</w:t>
      </w:r>
    </w:p>
    <w:p w:rsidR="00C77CA9" w:rsidRPr="00C77CA9"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lang w:val="kk-KZ"/>
        </w:rPr>
      </w:pPr>
      <w:r w:rsidRPr="005132CB">
        <w:rPr>
          <w:rFonts w:ascii="Times New Roman" w:hAnsi="Times New Roman"/>
          <w:b/>
          <w:i/>
          <w:sz w:val="28"/>
          <w:szCs w:val="28"/>
          <w:lang w:val="kk-KZ"/>
        </w:rPr>
        <w:t>По целевому индикатору ГИК ВЭФ «Обременительность таможенных процедур»</w:t>
      </w:r>
    </w:p>
    <w:p w:rsidR="00176FB1" w:rsidRPr="00C77CA9"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Казахстан занял 79 место из 137 стран, по сравнению с прошлым годом (2016г. – 59 место, 4,3 балла) опустившись на 20 позиции.</w:t>
      </w:r>
    </w:p>
    <w:p w:rsidR="00176FB1" w:rsidRPr="00C77CA9"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Данный индикатор включает статистические данные от международно признанных организаций, в частности Международного валютного фонда (МВФ), Всемирный банк и различные специализированные учреждения Организации Объединенных Наций, включая Международный союз электросвязи, ЮНЕСКО и Всемирную организацию здравоохранения.</w:t>
      </w:r>
    </w:p>
    <w:p w:rsidR="00176FB1" w:rsidRPr="00C77CA9"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 xml:space="preserve">Индекс также включает показатели, полученные в результате опроса респондентов.  Всем респондентам задаются вопросы, на которые они должны дать оценку по шкале от 1 до 7 (1= чрезвычайно медленны и тяжелы, 7=быстры и эффективны). Казахстан получил среднее значение 4,3 балла. В опросе участвует около 120 компаний. </w:t>
      </w:r>
    </w:p>
    <w:p w:rsid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E6BEA">
        <w:rPr>
          <w:rFonts w:ascii="Times New Roman" w:hAnsi="Times New Roman"/>
          <w:sz w:val="28"/>
          <w:szCs w:val="28"/>
        </w:rPr>
        <w:t>Для улучшения таможенного администрирования и оптимизации таможенных процедур, с 1 января 2018 года функционирует система электронного декларирования (АСТАНА-1),</w:t>
      </w:r>
      <w:r w:rsidRPr="000E6BEA">
        <w:rPr>
          <w:rFonts w:ascii="Times New Roman" w:hAnsi="Times New Roman"/>
          <w:b/>
          <w:sz w:val="28"/>
          <w:szCs w:val="28"/>
        </w:rPr>
        <w:t xml:space="preserve"> </w:t>
      </w:r>
      <w:r w:rsidRPr="000E6BEA">
        <w:rPr>
          <w:rFonts w:ascii="Times New Roman" w:hAnsi="Times New Roman"/>
          <w:sz w:val="28"/>
          <w:szCs w:val="28"/>
        </w:rPr>
        <w:t>с внедрением которой:</w:t>
      </w:r>
    </w:p>
    <w:p w:rsid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6A67AC">
        <w:rPr>
          <w:rFonts w:ascii="Times New Roman" w:hAnsi="Times New Roman"/>
          <w:sz w:val="28"/>
          <w:szCs w:val="28"/>
        </w:rPr>
        <w:t xml:space="preserve">внедрение автоматического выпуска товаров; </w:t>
      </w:r>
      <w:r w:rsidRPr="006A67AC">
        <w:rPr>
          <w:rFonts w:ascii="Times New Roman" w:hAnsi="Times New Roman"/>
          <w:sz w:val="28"/>
          <w:szCs w:val="28"/>
        </w:rPr>
        <w:tab/>
      </w:r>
    </w:p>
    <w:p w:rsidR="00176FB1" w:rsidRDefault="00176FB1"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rPr>
        <w:t xml:space="preserve">- </w:t>
      </w:r>
      <w:r w:rsidRPr="006A67AC">
        <w:rPr>
          <w:rFonts w:ascii="Times New Roman" w:hAnsi="Times New Roman"/>
          <w:sz w:val="28"/>
          <w:szCs w:val="28"/>
        </w:rPr>
        <w:t>сократилось время по таможенной процедуре экспорта с 1 часа до 1 минуты</w:t>
      </w:r>
      <w:r w:rsidRPr="006A67AC">
        <w:rPr>
          <w:rFonts w:ascii="Times New Roman" w:hAnsi="Times New Roman"/>
          <w:b/>
          <w:sz w:val="28"/>
          <w:szCs w:val="28"/>
        </w:rPr>
        <w:t xml:space="preserve"> </w:t>
      </w:r>
      <w:r w:rsidRPr="006A67AC">
        <w:rPr>
          <w:rFonts w:ascii="Times New Roman" w:hAnsi="Times New Roman"/>
          <w:sz w:val="28"/>
          <w:szCs w:val="28"/>
        </w:rPr>
        <w:t>при отсутствии рисков декларация на товары</w:t>
      </w:r>
      <w:r>
        <w:rPr>
          <w:rFonts w:ascii="Times New Roman" w:hAnsi="Times New Roman"/>
          <w:sz w:val="28"/>
          <w:szCs w:val="28"/>
        </w:rPr>
        <w:t>;</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0E6BEA">
        <w:rPr>
          <w:rFonts w:ascii="Times New Roman" w:hAnsi="Times New Roman"/>
          <w:sz w:val="28"/>
          <w:szCs w:val="28"/>
        </w:rPr>
        <w:t xml:space="preserve">сократилось время выпуска декларации с 24 до 4 часов. </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A67AC">
        <w:rPr>
          <w:rFonts w:ascii="Times New Roman" w:hAnsi="Times New Roman"/>
          <w:sz w:val="28"/>
          <w:szCs w:val="28"/>
        </w:rPr>
        <w:t>Кроме того, участникам ВЭД представлена возможность по отсрочке (рассрочке) уплаты ввозных таможенных пошлин:</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6A67AC">
        <w:rPr>
          <w:rFonts w:ascii="Times New Roman" w:hAnsi="Times New Roman"/>
          <w:sz w:val="28"/>
          <w:szCs w:val="28"/>
        </w:rPr>
        <w:t>до 1 месяца с уплатой процентов – всем УВЭД;</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Pr>
          <w:rFonts w:ascii="Times New Roman" w:hAnsi="Times New Roman"/>
          <w:sz w:val="28"/>
          <w:szCs w:val="28"/>
        </w:rPr>
        <w:t xml:space="preserve">- </w:t>
      </w:r>
      <w:r w:rsidRPr="006A67AC">
        <w:rPr>
          <w:rFonts w:ascii="Times New Roman" w:hAnsi="Times New Roman"/>
          <w:sz w:val="28"/>
          <w:szCs w:val="28"/>
        </w:rPr>
        <w:t xml:space="preserve">до 6 месяцев без процентов – определенным категориям товаров, установленных Кодексом </w:t>
      </w:r>
      <w:r w:rsidRPr="006A67AC">
        <w:rPr>
          <w:rFonts w:ascii="Times New Roman" w:hAnsi="Times New Roman"/>
          <w:i/>
          <w:sz w:val="28"/>
          <w:szCs w:val="28"/>
        </w:rPr>
        <w:t>(для с/х производителей, поставки в рамках международных договоров, задержка финансирования из бюджета, ущерб при ЧС);</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6A67AC">
        <w:rPr>
          <w:rFonts w:ascii="Times New Roman" w:hAnsi="Times New Roman"/>
          <w:sz w:val="28"/>
          <w:szCs w:val="28"/>
        </w:rPr>
        <w:t>возможность реализации товаров в магазине беспошлинной торговли (DUTY FREE):</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kk-KZ"/>
        </w:rPr>
        <w:t xml:space="preserve">* </w:t>
      </w:r>
      <w:r w:rsidRPr="000B2B86">
        <w:rPr>
          <w:rFonts w:ascii="Times New Roman" w:hAnsi="Times New Roman"/>
          <w:sz w:val="28"/>
          <w:szCs w:val="28"/>
        </w:rPr>
        <w:t>лицам, прибывающим с территории третьих стран;</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kk-KZ"/>
        </w:rPr>
        <w:t xml:space="preserve">* </w:t>
      </w:r>
      <w:r w:rsidRPr="000B2B86">
        <w:rPr>
          <w:rFonts w:ascii="Times New Roman" w:hAnsi="Times New Roman"/>
          <w:sz w:val="28"/>
          <w:szCs w:val="28"/>
        </w:rPr>
        <w:t>лицам, убывающим с одной страны ЕАЭС в другую страну ЕАЭС.</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Pr>
          <w:rFonts w:ascii="Times New Roman" w:hAnsi="Times New Roman"/>
          <w:b/>
          <w:sz w:val="28"/>
          <w:szCs w:val="28"/>
          <w:lang w:val="kk-KZ"/>
        </w:rPr>
        <w:t xml:space="preserve">- </w:t>
      </w:r>
      <w:r>
        <w:rPr>
          <w:rFonts w:ascii="Times New Roman" w:hAnsi="Times New Roman"/>
          <w:sz w:val="28"/>
          <w:szCs w:val="28"/>
          <w:lang w:val="kk-KZ"/>
        </w:rPr>
        <w:t>закреплены</w:t>
      </w:r>
      <w:r w:rsidRPr="000B2B86">
        <w:rPr>
          <w:rFonts w:ascii="Times New Roman" w:hAnsi="Times New Roman"/>
          <w:sz w:val="28"/>
          <w:szCs w:val="28"/>
        </w:rPr>
        <w:t xml:space="preserve"> возможности заполнения (составления) 4 видов таможенной декларации таможенным органом без участия брокера</w:t>
      </w:r>
      <w:r w:rsidRPr="000B2B86">
        <w:rPr>
          <w:rFonts w:ascii="Times New Roman" w:hAnsi="Times New Roman"/>
          <w:b/>
          <w:sz w:val="28"/>
          <w:szCs w:val="28"/>
        </w:rPr>
        <w:t xml:space="preserve"> </w:t>
      </w:r>
      <w:r w:rsidRPr="000B2B86">
        <w:rPr>
          <w:rFonts w:ascii="Times New Roman" w:hAnsi="Times New Roman"/>
          <w:i/>
          <w:sz w:val="28"/>
          <w:szCs w:val="28"/>
        </w:rPr>
        <w:t>(по опыту Грузии).</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1)</w:t>
      </w:r>
      <w:r w:rsidRPr="006A67AC">
        <w:rPr>
          <w:rFonts w:ascii="Times New Roman" w:hAnsi="Times New Roman"/>
          <w:sz w:val="28"/>
          <w:szCs w:val="28"/>
        </w:rPr>
        <w:t>Транзитные декларации.</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2)</w:t>
      </w:r>
      <w:r w:rsidRPr="000B2B86">
        <w:rPr>
          <w:rFonts w:ascii="Times New Roman" w:hAnsi="Times New Roman"/>
          <w:sz w:val="28"/>
          <w:szCs w:val="28"/>
        </w:rPr>
        <w:t>Пассажирские декларации.</w:t>
      </w:r>
    </w:p>
    <w:p w:rsidR="00AD0973"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3)</w:t>
      </w:r>
      <w:r w:rsidRPr="000B2B86">
        <w:rPr>
          <w:rFonts w:ascii="Times New Roman" w:hAnsi="Times New Roman"/>
          <w:sz w:val="28"/>
          <w:szCs w:val="28"/>
        </w:rPr>
        <w:t>Декларации на транспортные средства.</w:t>
      </w:r>
    </w:p>
    <w:p w:rsidR="00176FB1" w:rsidRPr="000B2B86" w:rsidRDefault="00176FB1"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4)</w:t>
      </w:r>
      <w:r w:rsidRPr="000B2B86">
        <w:rPr>
          <w:rFonts w:ascii="Times New Roman" w:hAnsi="Times New Roman"/>
          <w:sz w:val="28"/>
          <w:szCs w:val="28"/>
        </w:rPr>
        <w:t>Декларации на товар при экспорте.</w:t>
      </w:r>
    </w:p>
    <w:p w:rsidR="00B238F2"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lang w:val="kk-KZ"/>
        </w:rPr>
      </w:pPr>
      <w:r w:rsidRPr="0061351F">
        <w:rPr>
          <w:rFonts w:ascii="Times New Roman" w:hAnsi="Times New Roman"/>
          <w:b/>
          <w:i/>
          <w:sz w:val="28"/>
          <w:szCs w:val="28"/>
        </w:rPr>
        <w:t>По ГИК ВЭФ</w:t>
      </w:r>
      <w:r w:rsidRPr="0061351F">
        <w:rPr>
          <w:rFonts w:ascii="Times New Roman" w:eastAsia="SimSun" w:hAnsi="Times New Roman"/>
          <w:b/>
          <w:i/>
          <w:sz w:val="28"/>
          <w:szCs w:val="28"/>
        </w:rPr>
        <w:t xml:space="preserve"> «</w:t>
      </w:r>
      <w:r w:rsidRPr="0061351F">
        <w:rPr>
          <w:rFonts w:ascii="Times New Roman" w:hAnsi="Times New Roman"/>
          <w:b/>
          <w:i/>
          <w:sz w:val="28"/>
          <w:szCs w:val="28"/>
        </w:rPr>
        <w:t>Государственные закупки высокотехнологичной продукции»</w:t>
      </w:r>
      <w:r w:rsidRPr="0061351F">
        <w:rPr>
          <w:rFonts w:ascii="Times New Roman" w:hAnsi="Times New Roman"/>
          <w:i/>
          <w:sz w:val="28"/>
          <w:szCs w:val="28"/>
        </w:rPr>
        <w:t>.</w:t>
      </w:r>
      <w:r>
        <w:rPr>
          <w:rFonts w:ascii="Times New Roman" w:hAnsi="Times New Roman"/>
          <w:i/>
          <w:sz w:val="28"/>
          <w:szCs w:val="28"/>
          <w:lang w:val="kk-KZ"/>
        </w:rPr>
        <w:t xml:space="preserve"> </w:t>
      </w:r>
    </w:p>
    <w:p w:rsidR="00B238F2"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Согласно З</w:t>
      </w:r>
      <w:r w:rsidRPr="001E6777">
        <w:rPr>
          <w:rFonts w:ascii="Times New Roman" w:hAnsi="Times New Roman"/>
          <w:sz w:val="28"/>
          <w:szCs w:val="28"/>
        </w:rPr>
        <w:t>акон</w:t>
      </w:r>
      <w:r>
        <w:rPr>
          <w:rFonts w:ascii="Times New Roman" w:hAnsi="Times New Roman"/>
          <w:sz w:val="28"/>
          <w:szCs w:val="28"/>
        </w:rPr>
        <w:t>у</w:t>
      </w:r>
      <w:r w:rsidRPr="001E6777">
        <w:rPr>
          <w:rFonts w:ascii="Times New Roman" w:hAnsi="Times New Roman"/>
          <w:sz w:val="28"/>
          <w:szCs w:val="28"/>
        </w:rPr>
        <w:t xml:space="preserve"> </w:t>
      </w:r>
      <w:r>
        <w:rPr>
          <w:rFonts w:ascii="Times New Roman" w:hAnsi="Times New Roman"/>
          <w:sz w:val="28"/>
          <w:szCs w:val="28"/>
        </w:rPr>
        <w:t>РК «О государственных закупках»</w:t>
      </w:r>
      <w:r w:rsidRPr="001E6777">
        <w:rPr>
          <w:rFonts w:ascii="Times New Roman" w:hAnsi="Times New Roman"/>
          <w:sz w:val="28"/>
          <w:szCs w:val="28"/>
        </w:rPr>
        <w:t>, одним из принципов государственных закупок является  приобретение инновационных и высокотехнологичных товаров, работ, услуг (пп. 8) ст. 4 Закона).</w:t>
      </w:r>
    </w:p>
    <w:p w:rsidR="00B238F2" w:rsidRDefault="00F2188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П</w:t>
      </w:r>
      <w:r w:rsidR="00B238F2" w:rsidRPr="001E6777">
        <w:rPr>
          <w:rFonts w:ascii="Times New Roman" w:hAnsi="Times New Roman"/>
          <w:sz w:val="28"/>
          <w:szCs w:val="28"/>
        </w:rPr>
        <w:t>озиция Казахстана по данному индикатору снизилась с 55 места на 73 место.</w:t>
      </w:r>
    </w:p>
    <w:p w:rsidR="00B238F2"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E6777">
        <w:rPr>
          <w:rFonts w:ascii="Times New Roman" w:hAnsi="Times New Roman"/>
          <w:sz w:val="28"/>
          <w:szCs w:val="28"/>
        </w:rPr>
        <w:t>Главной причиной снижения индикатора является отсутствие критериев отнесения товаров к высокотехнологичной продукции и отс</w:t>
      </w:r>
      <w:r>
        <w:rPr>
          <w:rFonts w:ascii="Times New Roman" w:hAnsi="Times New Roman"/>
          <w:sz w:val="28"/>
          <w:szCs w:val="28"/>
        </w:rPr>
        <w:t>утствие перечня такой продукции</w:t>
      </w:r>
      <w:r w:rsidRPr="006D675E">
        <w:rPr>
          <w:rFonts w:ascii="Times New Roman" w:hAnsi="Times New Roman"/>
          <w:sz w:val="28"/>
          <w:szCs w:val="28"/>
        </w:rPr>
        <w:t>, который относится к компетенции МИР.</w:t>
      </w:r>
    </w:p>
    <w:p w:rsidR="00B238F2"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0285A">
        <w:rPr>
          <w:rFonts w:ascii="Times New Roman" w:hAnsi="Times New Roman"/>
          <w:sz w:val="28"/>
          <w:szCs w:val="28"/>
        </w:rPr>
        <w:t>В этой связи МИР необходимо:</w:t>
      </w:r>
    </w:p>
    <w:p w:rsidR="00AD0973" w:rsidRDefault="00B238F2"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0285A">
        <w:rPr>
          <w:rFonts w:ascii="Times New Roman" w:hAnsi="Times New Roman"/>
          <w:sz w:val="28"/>
          <w:szCs w:val="28"/>
        </w:rPr>
        <w:t>-  утвердить перечень высокотехнологичной продукции для использования при осуществлении государственных закупок;</w:t>
      </w:r>
    </w:p>
    <w:p w:rsidR="00AD0973" w:rsidRDefault="00B238F2"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10285A">
        <w:rPr>
          <w:rFonts w:ascii="Times New Roman" w:hAnsi="Times New Roman"/>
          <w:sz w:val="28"/>
          <w:szCs w:val="28"/>
        </w:rPr>
        <w:t>- проводить анализ государственных закупок высокотехнологичной продукции;</w:t>
      </w:r>
    </w:p>
    <w:p w:rsidR="00B238F2" w:rsidRPr="00555F52" w:rsidRDefault="00B238F2" w:rsidP="00AD0973">
      <w:pPr>
        <w:widowControl w:val="0"/>
        <w:pBdr>
          <w:bottom w:val="single" w:sz="4" w:space="31" w:color="FFFFFF"/>
        </w:pBdr>
        <w:tabs>
          <w:tab w:val="num" w:pos="0"/>
          <w:tab w:val="num" w:pos="502"/>
        </w:tabs>
        <w:autoSpaceDE w:val="0"/>
        <w:autoSpaceDN w:val="0"/>
        <w:adjustRightInd w:val="0"/>
        <w:spacing w:after="0" w:line="276" w:lineRule="auto"/>
        <w:ind w:firstLine="709"/>
        <w:jc w:val="both"/>
        <w:rPr>
          <w:b/>
          <w:sz w:val="28"/>
          <w:szCs w:val="28"/>
        </w:rPr>
      </w:pPr>
      <w:r w:rsidRPr="0010285A">
        <w:rPr>
          <w:rFonts w:ascii="Times New Roman" w:hAnsi="Times New Roman"/>
          <w:sz w:val="28"/>
          <w:szCs w:val="28"/>
        </w:rPr>
        <w:t>- выработать рекомендаций по закупу высокотехнологичной продукции.</w:t>
      </w:r>
    </w:p>
    <w:p w:rsidR="00B238F2"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B0156C">
        <w:rPr>
          <w:rFonts w:ascii="Times New Roman" w:hAnsi="Times New Roman"/>
          <w:b/>
          <w:i/>
          <w:sz w:val="28"/>
          <w:szCs w:val="28"/>
        </w:rPr>
        <w:t xml:space="preserve">По ГИК ВЭФ </w:t>
      </w:r>
      <w:r w:rsidRPr="00B0156C">
        <w:rPr>
          <w:rFonts w:ascii="Times New Roman" w:eastAsia="SimSun" w:hAnsi="Times New Roman"/>
          <w:b/>
          <w:i/>
          <w:sz w:val="28"/>
          <w:szCs w:val="28"/>
        </w:rPr>
        <w:t>«</w:t>
      </w:r>
      <w:r w:rsidRPr="00B0156C">
        <w:rPr>
          <w:rFonts w:ascii="Times New Roman" w:hAnsi="Times New Roman"/>
          <w:b/>
          <w:i/>
          <w:sz w:val="28"/>
          <w:szCs w:val="28"/>
        </w:rPr>
        <w:t>Фаворитизм в решениях государственных служащих».</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Законом Республики Казахстан «О государственных закупках» и Правилами осуществления государственных закупок.</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При осуществлении своей деятельности работа К</w:t>
      </w:r>
      <w:r>
        <w:rPr>
          <w:rFonts w:ascii="Times New Roman" w:hAnsi="Times New Roman"/>
          <w:sz w:val="28"/>
          <w:szCs w:val="28"/>
          <w:lang w:val="kk-KZ"/>
        </w:rPr>
        <w:t>ГЗ</w:t>
      </w:r>
      <w:r w:rsidRPr="00EE4B9D">
        <w:rPr>
          <w:rFonts w:ascii="Times New Roman" w:hAnsi="Times New Roman"/>
          <w:sz w:val="28"/>
          <w:szCs w:val="28"/>
        </w:rPr>
        <w:t xml:space="preserve"> основывается на основных принципах законодательства о государственных закупках:</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 xml:space="preserve">- оптимального и эффективного расходования денег, используемых для государственных закупок; </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 xml:space="preserve">- предоставления потенциальным поставщикам равных возможностей для участия в процедуре проведения государственных закупок способом конкурса и способом аукциона;- добросовестной конкуренции среди потенциальных поставщиков; </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 гласности и прозрачности процесса государственных закупок.</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 xml:space="preserve">За 2017 год проведено три процедуры (35 участников) по квалифицированному отбору поставщиков. Итоги проведенных процедур по квалифицированному отбору, не выявили ни одного потенциального поставщика соответствующего квалификационным требованиям установленных законодательством о государственных закупках.  Одним из основных причин не соответствия  потенциальных поставщиков, квалификационным требованиям для включения в реестр квалифицированных поставщиков, является недостаточный у них среднеотраслевой коэффициент налоговой нагрузки.  Из 35-ти потенциальных поставщиков,  участников процедур по квалифицированному отбору, достаточный среднеотраслевой коэффициент налоговой нагрузки установлен только у 3-х поставщиков. </w:t>
      </w:r>
    </w:p>
    <w:p w:rsidR="00B238F2" w:rsidRPr="00EE4B9D" w:rsidRDefault="00F2188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К</w:t>
      </w:r>
      <w:r w:rsidR="00B238F2" w:rsidRPr="00EE4B9D">
        <w:rPr>
          <w:rFonts w:ascii="Times New Roman" w:hAnsi="Times New Roman"/>
          <w:sz w:val="28"/>
          <w:szCs w:val="28"/>
        </w:rPr>
        <w:t xml:space="preserve"> потенциальным поставщикам участвующим в конкурсе с предварительным квалификационным отбором  установлены такие квалификационные требования как наличие необходимых трудовых ресурсов (аттестованных инженерно-технических работников), достаточная налоговая нагрузка, отсутствие судебных решений и решений уполномоченного органа о признании поставщика недобросовестным участником государственных закупок за последние пять лет, положительный опыт работы не менее пяти лет, а также наличие собственного капитала определяющаяся как доля в активах индивидуального предпринимателя или организации, остающаяся после вычета всех обязательств.</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 xml:space="preserve">В 2017 году в целях определения и формирования Реестра в сфере строительства зданий и сооружений первого (повышенного) уровня ответственности,по предварительному квалификационному отбору (далее – ПКО) квалифицированных потенциальных поставщиков </w:t>
      </w:r>
      <w:r w:rsidRPr="009D64D6">
        <w:rPr>
          <w:rFonts w:ascii="Times New Roman" w:hAnsi="Times New Roman"/>
          <w:sz w:val="28"/>
          <w:szCs w:val="28"/>
        </w:rPr>
        <w:t>КГЗ</w:t>
      </w:r>
      <w:r w:rsidRPr="00EE4B9D">
        <w:rPr>
          <w:rFonts w:ascii="Times New Roman" w:hAnsi="Times New Roman"/>
          <w:sz w:val="28"/>
          <w:szCs w:val="28"/>
        </w:rPr>
        <w:t xml:space="preserve"> были организованы и проведены 3 конкурса (№ 41, 42 и 43), в которых участвовали 35 потенциальных поставщиков.</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Согласно принятому решению Квалификационной комиссии и протоколам квалификационного отбора заявки потенциальных поставщиков, участвующих в вышеуказанных конкурсах были отклонены и признаны не соответствующими для включения в Реестр.</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Дополнительно сообщаем, что Департаментом законодательства государственных закупок</w:t>
      </w:r>
      <w:r>
        <w:rPr>
          <w:rFonts w:ascii="Times New Roman" w:hAnsi="Times New Roman"/>
          <w:sz w:val="28"/>
          <w:szCs w:val="28"/>
          <w:lang w:val="kk-KZ"/>
        </w:rPr>
        <w:t xml:space="preserve"> МФ РК</w:t>
      </w:r>
      <w:r w:rsidRPr="00EE4B9D">
        <w:rPr>
          <w:rFonts w:ascii="Times New Roman" w:hAnsi="Times New Roman"/>
          <w:sz w:val="28"/>
          <w:szCs w:val="28"/>
        </w:rPr>
        <w:t xml:space="preserve"> разработан проект Закона Республики Казахстан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который предусматривает исключение Реестра из рееестров, формируемых в сфере государственных закупок.</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Для упрощения закупок предлагается создать единый квалификационный орган по формированию общего Перечня квалифицированных поставщиков по всем видам закупок (госзакупки, закупки квазигосударственного сектора, недропользователей).</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Такой квалифицированный орган предлагается создать на базе Фонда Самрук-Казына, который уже сейчас формирует предварительный квалификационный отбор для закупок группы компаний Фонда.</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D64D6">
        <w:rPr>
          <w:rFonts w:ascii="Times New Roman" w:hAnsi="Times New Roman"/>
          <w:sz w:val="28"/>
          <w:szCs w:val="28"/>
        </w:rPr>
        <w:t>КГЗ</w:t>
      </w:r>
      <w:r w:rsidRPr="00EE4B9D">
        <w:rPr>
          <w:rFonts w:ascii="Times New Roman" w:hAnsi="Times New Roman"/>
          <w:sz w:val="28"/>
          <w:szCs w:val="28"/>
        </w:rPr>
        <w:t xml:space="preserve"> по состоянию за 2017 года завершены процедуры по 1840 конкурсам и 259 аукционам. </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При выделенной суммы в 2017 году 132 157,0 млн.тенге условная экономия составила 7 608,2 млн.тенге или 5,8%.</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D64D6">
        <w:rPr>
          <w:rFonts w:ascii="Times New Roman" w:hAnsi="Times New Roman"/>
          <w:sz w:val="28"/>
          <w:szCs w:val="28"/>
        </w:rPr>
        <w:t>КГЗ</w:t>
      </w:r>
      <w:r w:rsidRPr="00EE4B9D">
        <w:rPr>
          <w:rFonts w:ascii="Times New Roman" w:hAnsi="Times New Roman"/>
          <w:sz w:val="28"/>
          <w:szCs w:val="28"/>
        </w:rPr>
        <w:t xml:space="preserve"> на регулярной основе проводится мониторинг закупок товаров, работ, услуг, по результатам которого выявляются случаи, когда заказчиками не инициированы процедуры закупок через </w:t>
      </w:r>
      <w:r w:rsidRPr="009D64D6">
        <w:rPr>
          <w:rFonts w:ascii="Times New Roman" w:hAnsi="Times New Roman"/>
          <w:sz w:val="28"/>
          <w:szCs w:val="28"/>
        </w:rPr>
        <w:t>КГЗ</w:t>
      </w:r>
      <w:r w:rsidRPr="00EE4B9D">
        <w:rPr>
          <w:rFonts w:ascii="Times New Roman" w:hAnsi="Times New Roman"/>
          <w:sz w:val="28"/>
          <w:szCs w:val="28"/>
        </w:rPr>
        <w:t xml:space="preserve"> как единого организатора, проведение которых и.о. приказом Министра финансов Республики Казахстан № 130 от 22 февр</w:t>
      </w:r>
      <w:r>
        <w:rPr>
          <w:rFonts w:ascii="Times New Roman" w:hAnsi="Times New Roman"/>
          <w:sz w:val="28"/>
          <w:szCs w:val="28"/>
        </w:rPr>
        <w:t xml:space="preserve">аля 2017 года (далее - Приказ) </w:t>
      </w:r>
      <w:r w:rsidRPr="00EE4B9D">
        <w:rPr>
          <w:rFonts w:ascii="Times New Roman" w:hAnsi="Times New Roman"/>
          <w:sz w:val="28"/>
          <w:szCs w:val="28"/>
        </w:rPr>
        <w:t xml:space="preserve">возложено на </w:t>
      </w:r>
      <w:r w:rsidRPr="009D64D6">
        <w:rPr>
          <w:rFonts w:ascii="Times New Roman" w:hAnsi="Times New Roman"/>
          <w:sz w:val="28"/>
          <w:szCs w:val="28"/>
        </w:rPr>
        <w:t>КГЗ</w:t>
      </w:r>
      <w:r w:rsidRPr="00EE4B9D">
        <w:rPr>
          <w:rFonts w:ascii="Times New Roman" w:hAnsi="Times New Roman"/>
          <w:sz w:val="28"/>
          <w:szCs w:val="28"/>
        </w:rPr>
        <w:t>.</w:t>
      </w:r>
    </w:p>
    <w:p w:rsidR="00B238F2" w:rsidRPr="00EE4B9D" w:rsidRDefault="00B238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E4B9D">
        <w:rPr>
          <w:rFonts w:ascii="Times New Roman" w:hAnsi="Times New Roman"/>
          <w:sz w:val="28"/>
          <w:szCs w:val="28"/>
        </w:rPr>
        <w:t>Таким образом, за 2017 год 374 заказчиками проведены государственные закупки товаров, работ, услуг на сумму более   28 018,2 млн. тенге в нарушение Приказа.</w:t>
      </w:r>
    </w:p>
    <w:p w:rsidR="00AD0973" w:rsidRDefault="00A066F2" w:rsidP="00B238F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487A3C">
        <w:rPr>
          <w:rFonts w:ascii="Times New Roman" w:hAnsi="Times New Roman"/>
          <w:b/>
          <w:i/>
          <w:sz w:val="28"/>
          <w:szCs w:val="28"/>
        </w:rPr>
        <w:t>По ГИК ВЭФ «Совершенство стандартов аудита и отчетности»</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целях дальнейшего совершенствования системы государственного аудита Сенатом Парламента Республики Казахстан в декабре 2017 года был одобрен проект Закона Республики Казахстан «О внесении изменений и дополнений в Закон Республики Казахстан «О государственном аудите и финансовом контроле».</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Разработана методологическая база по государственному аудиту и финансовому контролю.</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Внедрена система сертификации госаудиторов. За 2016 год сертифицировано 1304 государственных аудиторов, за 2017 год – 61.</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Службы внутреннего аудита созданы в 23 центральных государственных органах и 16 МИО.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Внедрен институт камерального контроля (антикоррупционная мера), который охватывает процедуры государственных закупок, без выхода на объект, посредством мониторинга данных информационных систем, который направлен на предупреждение нарушений.</w:t>
      </w:r>
    </w:p>
    <w:p w:rsidR="00A066F2"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С 2010 года ведется работа по реформированию системы бухгалтерского учета и финансовой отчетности в государственном</w:t>
      </w:r>
      <w:r>
        <w:rPr>
          <w:rFonts w:ascii="Times New Roman" w:hAnsi="Times New Roman"/>
          <w:sz w:val="28"/>
          <w:szCs w:val="28"/>
        </w:rPr>
        <w:t xml:space="preserve"> секторе по методу начисления.</w:t>
      </w:r>
    </w:p>
    <w:p w:rsidR="00A066F2"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Утверждены нормативные право</w:t>
      </w:r>
      <w:r>
        <w:rPr>
          <w:rFonts w:ascii="Times New Roman" w:hAnsi="Times New Roman"/>
          <w:sz w:val="28"/>
          <w:szCs w:val="28"/>
        </w:rPr>
        <w:t xml:space="preserve">вые акты по методу начисления. </w:t>
      </w:r>
      <w:r w:rsidRPr="00CA225C">
        <w:rPr>
          <w:rFonts w:ascii="Times New Roman" w:hAnsi="Times New Roman"/>
          <w:sz w:val="28"/>
          <w:szCs w:val="28"/>
        </w:rPr>
        <w:t xml:space="preserve"> </w:t>
      </w:r>
    </w:p>
    <w:p w:rsidR="00A066F2"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С 2013 года все госучреждения перешли на ведение бухгалтерского учета и составление финансовой отчетности методом начисления.</w:t>
      </w:r>
    </w:p>
    <w:p w:rsidR="00AD0973"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На 1 января 2014 года подготовлена консолидированная финансовая отчетность по расходам госучреждений.</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Для внедрения учета доходов по методу начисления утверждены Правила отражения доходов в годовой консолидированной финансовой отчетности об исполнении бюджета.</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Подготовлена нормативно-правовая база в части учета доходов путем внесения изменений и дополнений в действующие нормативные правовые акты по ведению бухгалтерского учета и составлению финансовой отчетности.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На основании разработанных нормативных правовых актов с  пилотными госучреждениями проведена работа по формированию пробной консолидированной финансовой отчетности за 2016 год.</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2019 году будет сформирована консолидированная финансовая отчетность по методу начисления.</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Казахстане законодательно установлено прямое применение международных стандартов финансовой отчетности (МСФО) с 2008 года, международных стандартов аудита (МСА) с 2006 года.</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В целях обеспечения доступности и прозрачности финансовой отчетности организаций, деятельность которых представляет общественный интерес, а также для улучшения инвестиционной привлекательности, в стране с 2009 года функционирует Депозитарий финансовой отчетности (далее – Депозитарий), в котором потенциальный инвестор из любой точки мира может просмотреть информацию, представляемую ежегодно организациями публичного интереса и субъектами крупного предпринимательства. </w:t>
      </w:r>
    </w:p>
    <w:p w:rsidR="00A066F2"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Министерством на постоянной основе ведется мониторинг представления организациями финансовой отчетности и аудиторского отчета по ней в Депозитарий, а также соответствие ее требованиям за</w:t>
      </w:r>
      <w:r>
        <w:rPr>
          <w:rFonts w:ascii="Times New Roman" w:hAnsi="Times New Roman"/>
          <w:sz w:val="28"/>
          <w:szCs w:val="28"/>
        </w:rPr>
        <w:t xml:space="preserve">конодательства РК, МСФО и МСА.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На сегодняшний день в Депозитарий представляют отчетность  более 3 500 организаций публичного интереса, главные бухгалтера которых являются сертифицированными.</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целях выявления проблемных вопросов по применению стандартов учета и аудита, а также дальнейшего совершенствования законодательства РК разработан и внедрен в Депозитарий национальный опросник по аналогии с опросником Всемирного экономического форума. Результаты опроса ежегодно размещаются на сайте МФ РК.</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Ежегодно проводятся разъяснительные работы среди потенциальных респондентов ГИК ВЭФ «Совершенство стандартов аудита и отчетности», в том числе круглые столы (2017г.-2), онлайн-конференции (2017г.-1), публикация статей в специализированных печатных изданиях (2017г.-2), участие в конференциях с налогоплательщиками (2017г.-2), разъяснения по применению стандартов учета и аудита (90 писем).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рамках вхождения Казахстана в 30-ку конкурентоспособных стран мира в период за 2015-2016 годы при поддержке ЮНКТАД ООН проведена оценка инфраструктуры корпоративной отчетности в Казахстане.</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По результатам оценки получены рекомендации о необходимости создания независимого от профессии надзорного органа в области бухгалтерского учета и аудиторской деятельности, а также приведения системы сертификации бухгалтеров в соответствие с Международными стандартами образования.</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В рамках Послания Главы государства народу Казахстана от 31 января 2017 года «Третья модернизация Казахстана: глобальная конкурентоспособность» ведется работа по изменению законодательства                        в части усиления ответственности аудиторских организаций путем создания независимого надзорного органа по проведению внешнего контроля качества аудиторских организаций и аттестации кандидатов в аудиторы.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рамках Меморандума о взаимопонимании между Министерством финансов и Ассоциацией присяжных сертифицированных бухгалтеров (далее – АССА) на постоянной основе ведется работа с АССА по изучению лучшей мировой практики по вопросам надзора за профессией и улучшения системы сертификации бухгалтеров.</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Рекомендовано создание единого надзорного органа по вопросам экологического и социального управления, а также разработка единого кодекса корпоративного управления. Данный вопрос выходит за рамки компетенции МФ РК. В этой связи, учитывая необходимость координации других заинтересованных госорганов и организаций в выполнении рекомендаций ООН, в настоящее время МФ РК утвержден и направлен в заинтересованные госорганы и организации план мероприятий по улучшению инфраструктуры корпоративной отчетности в Казахстане, реализация которого рассчитана на 2018-2020 годы.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Ожидается, что выполнение рекомендаций ООН по улучшению инфраструктуры и качества корпоративной отчетности в Казахстане позволит в перспективе улучшить позицию в рейтинге ГИК ВЭФ.</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рамках председательствования Казахстана в Координационном Совете по бухгалтерскому учету при Исполнительном комитете СНГ (далее – Координационный совет), который был избран в октябре 2016 года, проведена большая работа по координации действий государств-участников Содружества по вопросам бухгалтерского учета, сближению и гармонизации национальных систем учета и аудита с МСФО и МСА.</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Казахстаном подготовлен проект рекомендаций по осуществлению надзора в области бухгалтерского учета и аудита в странах СНГ с учетом рекомендаций ООН и опыта АССА.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Информация о проделанной работе в рамках председательствования Координационного совета, озвученная на 34 сессии ISAR в ноябре 2017 года (г. Женева), где Казахстан является официальным членом рабочей группы экспертов по международным стандартам учета и отчетности ООН (ISAR), полагаем, положительно повлияет на показатель ГИК ВЭФ.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качестве Председателя Координационного совета принято участие                в заседании Комиссии по экономическим вопросам при Экономическом совете СНГ (далее- Комиссия), на котором были рассмотрены вопросы касательно развития сертификации бухгалтерских и аудиторских услуг (опыт Республики Казахстан) и о системе бухгалтерского учета и отчетности для субъектов малого предпринимательства в государствах – участниках СНГ.</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Инициативы Казахстана, председательствовавшего в 2017 году в Координационном совете, были высоко оценены Полномочными представителями Государств-Участников СНГ и единогласно поддержаны.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Итоги рассмотрения указанных вопросов по решению Комиссии                        направлены в Правительства государств-участников СНГ для использования при разработке и реализации политики в области бухгалтерского учета и отчетности.</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xml:space="preserve">В целях создания основ единого рынка аудиторских услуг ЕАЭС, включая гармонизацию нормативной правовой базы, выработки согласованной политики в целях ликвидации барьеров в представлении услуг в сфере аудиторской деятельности ведется работа в рамках рабочей группы при Консультативном комитете по финансовым рынкам по разработке проекта Соглашения об аудиторской деятельности на территории Евразийского экономического союза. </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С целью обеспечения работы по единым обязательным для всех правилам Планом либерализации по формированию единого рынка в сфере аудита и Планом либерализации по формированию единого рынка услуг в области составления отчетности и бухгалтерского учета предусмотрено поэтапное функционирование единого рынка аудита с 2022 года, единого рынка услуг в области составления отчетности и бухгалтерского учета с 2021 года соответственно.</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Для достижения плановых показателей ГИК ВЭФ «Совершенство стандартов учета и аудита» необходимо создание эффективной системы контроля за соблюдением стандартов учета и аудита, что потребует определенное время и выделение ресурсов, совершенствование нормативной правовой базы в области законодательства о бухгалтерском учете и финансовой отчетности, аудиторской деятельности.</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целях улучшения показателя ГИК ВЭФ «Совершенство стандартов аудита и отчетности» в период 2015-2016 годы при поддержке ЮНКТАД ООН проведена оценка инфраструктуры корпоративной отчетности в Казахстане.</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Результатом данной оценки явилось выявление проблем в области финансовой и нефинансовой отчетности и корпоративного управления и получение рекомендаций по их устранению. Необходимо:</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создание независимого надзорного органа в области бухгалтерского учета и аудита;</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введение курса по профессиональной этике для получения сертификата профессионального бухгалтера в соответствие с требованиями МСО бухгалтеров;</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 введение единого кодекса корпоративного управления.</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Учитывая, что показатель ГИК ВЭФ «Совершенство стандартов учета и аудита» является опросным и результаты зависят от субъективного мнения респондентов, необходимо сделать акцент на информированность потенциальных респондентов.</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В этой связи, необходимо обеспечить потребителей/респондентов качественным и своевременным переводом МСФО, МСА с английского языка на государственный язык в соответствии с последней версией.</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При этом, существуют риски, связанные с проведением государственных закупок по переводу МСФО, МСА (несостоявшийся конкурс) и недобросовестностью поставщиков услуг (расторжение договора, некачественное представление услуг).</w:t>
      </w:r>
    </w:p>
    <w:p w:rsidR="00AD0973"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Также, следует развивать систему профессионального обучения и непрерывного повышения квалификации бухгалтеров и аудиторов, соответствующую Международным стандартам образования.</w:t>
      </w:r>
    </w:p>
    <w:p w:rsidR="00A066F2" w:rsidRPr="00CA225C"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Для внедрения учета доходов требуются высококвалифицированные бухгалтера, поэтому необходимо внедрить сертификацию главных бухгалтеров администраторов республиканских бюджетных программ управлений финансов областей, г. Астана, г. Алматы.</w:t>
      </w:r>
    </w:p>
    <w:p w:rsidR="00A066F2" w:rsidRPr="00176FB1" w:rsidRDefault="00A066F2" w:rsidP="00A066F2">
      <w:pPr>
        <w:widowControl w:val="0"/>
        <w:pBdr>
          <w:bottom w:val="single" w:sz="4" w:space="31" w:color="FFFFFF"/>
        </w:pBdr>
        <w:tabs>
          <w:tab w:val="num" w:pos="0"/>
          <w:tab w:val="num" w:pos="502"/>
        </w:tabs>
        <w:autoSpaceDE w:val="0"/>
        <w:autoSpaceDN w:val="0"/>
        <w:adjustRightInd w:val="0"/>
        <w:spacing w:after="0" w:line="276" w:lineRule="auto"/>
        <w:ind w:firstLine="851"/>
        <w:jc w:val="both"/>
        <w:rPr>
          <w:rFonts w:ascii="Times New Roman" w:hAnsi="Times New Roman"/>
          <w:sz w:val="28"/>
          <w:szCs w:val="28"/>
        </w:rPr>
      </w:pPr>
      <w:r w:rsidRPr="00CA225C">
        <w:rPr>
          <w:rFonts w:ascii="Times New Roman" w:hAnsi="Times New Roman"/>
          <w:sz w:val="28"/>
          <w:szCs w:val="28"/>
        </w:rPr>
        <w:t>Требуется дальнейшее повышение эффективности системы контроля за соблюдением стандартов учета и аудита, совершенствование норм бухгалтерского учета и финансовой отчетности, аудиторской деятельности для достижения плановых показателей ГИК ВЭФ «Совершенство стандартов учета и аудита», поскольку результаты изменений сказываются по истечении</w:t>
      </w:r>
      <w:r>
        <w:rPr>
          <w:rFonts w:ascii="Times New Roman" w:hAnsi="Times New Roman"/>
          <w:sz w:val="28"/>
          <w:szCs w:val="28"/>
        </w:rPr>
        <w:t xml:space="preserve"> определенного периода времени.</w:t>
      </w:r>
    </w:p>
    <w:p w:rsidR="0065701B"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AB68CE">
        <w:rPr>
          <w:rFonts w:ascii="Times New Roman" w:hAnsi="Times New Roman"/>
          <w:b/>
          <w:i/>
          <w:color w:val="000000"/>
          <w:sz w:val="28"/>
          <w:szCs w:val="28"/>
        </w:rPr>
        <w:t xml:space="preserve"> </w:t>
      </w:r>
      <w:r w:rsidR="008233FF" w:rsidRPr="00AB68CE">
        <w:rPr>
          <w:rFonts w:ascii="Times New Roman" w:hAnsi="Times New Roman"/>
          <w:b/>
          <w:i/>
          <w:color w:val="000000"/>
          <w:sz w:val="28"/>
          <w:szCs w:val="28"/>
        </w:rPr>
        <w:t>По целевому индикатору «</w:t>
      </w:r>
      <w:r w:rsidR="008233FF" w:rsidRPr="00AB68CE">
        <w:rPr>
          <w:rFonts w:ascii="Times New Roman" w:hAnsi="Times New Roman"/>
          <w:b/>
          <w:i/>
          <w:sz w:val="28"/>
          <w:szCs w:val="28"/>
        </w:rPr>
        <w:t>Сокращение времени таможенной очистки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рамках комплексных мер направленных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с 10 до 3 при экспорте (транспортная накладная, счет-фактура (или коммерческий инвойс) и таможенная декларация на экспорт);</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с 12 до 5 при импорте (транспортная 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 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 В этой связи, среднее время таможенной очистки товаров за 2017 год составило на импорт 1 час 45 минуты, а на экспорт 20 минут.</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Строительство Зон таможенного оформления (ЗТО)</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Во всех областных центрах и городе Алматы планируется строительство зон таможенного оформления. Всего необходимо строительство - 19 ЗТО, из них 17 ЗТО в городах, 2 ЗТО в пунктах пропуска.</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городе Астана уже функционирует ЗТО с Транспортно-логистическим центром, построенное за счет привлечения частного инвестора совместно с АО «НК «КТЖ».</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Аналогично ведется строительство ЗТО с ТЛЦ в городе Шымкент, в морском пункте пропуска «Курык» в Мангистауской области и на автомобильном пункте пропуска «Нур жолы» на казахстанско-китайской границе в Алматинской области (срок завершения до конца года).</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Главным преимуществом ЗТО является получение комплекса услуг по таможенной очистке в одном месте в шаговой доступности (госорганы, органы сертификации, таможенные представители, банки, страховые компании и т.д.).</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Модернизации пунктов пропуска на границе</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В целях развития транзитного потенциала Республики Казахстан ведутся работы по созданию многополосных пунктов пропуска, расширение территории пунктов пропуска, строительство грузовых и пассажирских терминалов, складов временного хранения и мест для досмотра, установление современных технических средств таможенного контроля интегрированных единым комплексом.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этой связи планируется модернизировать 24 пункта пропуска, в том числе 11 авто, 12 авиа, 1 железнодорожный.</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Модернизация пунктов пропуска будет способствовать увеличению транзитного потенциала в 3 раза (с 200 до 600 тыс. транспортных средств в год), время на проведение госконтроля товаров и транспортных средств в автомобильных пунктах пропуска снизится с 63 минуты до 25 минут, тем самым позволит увеличить поступление таможенных платежей и налогов до 2030 года на 40%.</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Автоматизация таможенных процессов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целях развития системы электронного декларирования разработана новая автоматизированная система таможенного адми</w:t>
      </w:r>
      <w:r>
        <w:rPr>
          <w:rFonts w:ascii="Times New Roman" w:hAnsi="Times New Roman"/>
          <w:sz w:val="28"/>
          <w:szCs w:val="28"/>
        </w:rPr>
        <w:t>нистрирования «АСТАНА-1», котор</w:t>
      </w:r>
      <w:r w:rsidRPr="00214839">
        <w:rPr>
          <w:rFonts w:ascii="Times New Roman" w:hAnsi="Times New Roman"/>
          <w:sz w:val="28"/>
          <w:szCs w:val="28"/>
        </w:rPr>
        <w:t>ая находится на стадии пилотного тестирования.</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С 1 октября 2017 года запустился модуль «Транзит» системы АСТАНА-1. 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настоящее время таможенные операции совершаются в пяти информационных системах.</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Внедрение ИС Астана 1 обеспечит полноценное электронное декларирование, положительно повлияет на повышение эффективности взимания таможенных 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9560A7" w:rsidRPr="00487A3C"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487A3C">
        <w:rPr>
          <w:rFonts w:ascii="Times New Roman" w:hAnsi="Times New Roman"/>
          <w:sz w:val="28"/>
          <w:szCs w:val="28"/>
        </w:rPr>
        <w:t>Внедрение «Единого окна» позволит полностью автоматизировать процесс выдачи 57 разрешительных документов 11 государственных органов.</w:t>
      </w:r>
    </w:p>
    <w:p w:rsidR="009560A7" w:rsidRPr="009560A7" w:rsidRDefault="008233FF"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9560A7">
        <w:rPr>
          <w:rFonts w:ascii="Times New Roman" w:hAnsi="Times New Roman"/>
          <w:b/>
          <w:i/>
          <w:sz w:val="28"/>
          <w:szCs w:val="28"/>
        </w:rPr>
        <w:t>По целевому индикатору «Сокращение времени прохождения таможенных операций в пунктах пропуска с круглосуточным режимом работы»</w:t>
      </w:r>
      <w:r w:rsidR="0065701B" w:rsidRPr="009560A7">
        <w:rPr>
          <w:rFonts w:ascii="Times New Roman" w:hAnsi="Times New Roman"/>
          <w:b/>
          <w:i/>
          <w:sz w:val="28"/>
          <w:szCs w:val="28"/>
        </w:rPr>
        <w:t xml:space="preserve"> </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 xml:space="preserve">Переданные в 2016 году Правительством КНР в рамках оказания безвозмездной технической помощи Республике Казахстан, 3 мобильных ИДК для сканирования автотранспортных средств, 20 рентген-аппаратов для сканирования багажа с функцией компьютерной томографии и 10 систем для проверки человеческого тела (скан-пассажир) после завершения Международной специализированной выставки «ЕХРО-2017» передислоцированы в пункты пропуска для достижения показателя. </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В 2017 году органами государственных доходов и в целях ускорение проведения таможенных процедур используется технические средства таможенного контроля. Все эти проводимые работы эффективно влияет на время прохождения грузовых автотранспортных средств.</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 xml:space="preserve">КГД МФ РК введется работа по реализации мероприятий реконструкции и технического дооснащения пунктов пропуска на внешней границе ЕАЭС. </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Всего планируется провести модернизацию и техническое дооснащение 24 пунктов пропуска:</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11 - автомобильных пунктов пропуска;</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12 - воздушных пунктов пропуска;</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1 - железнодорожного пункта пропуска;</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 xml:space="preserve">Данные работы будут проведены 2018-2021 гг. </w:t>
      </w:r>
    </w:p>
    <w:p w:rsidR="009560A7" w:rsidRP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sz w:val="28"/>
          <w:szCs w:val="28"/>
        </w:rPr>
        <w:t>26 декабря 2017 года составлен договор  на разработку проектно-сметной документации на реконструкцию и техническое дооснащение автомобильного пункта пропуска «Б.</w:t>
      </w:r>
      <w:r w:rsidRPr="009560A7">
        <w:rPr>
          <w:rFonts w:ascii="Times New Roman" w:hAnsi="Times New Roman"/>
          <w:sz w:val="28"/>
          <w:szCs w:val="28"/>
          <w:lang w:val="kk-KZ"/>
        </w:rPr>
        <w:t xml:space="preserve"> </w:t>
      </w:r>
      <w:r w:rsidRPr="009560A7">
        <w:rPr>
          <w:rFonts w:ascii="Times New Roman" w:hAnsi="Times New Roman"/>
          <w:sz w:val="28"/>
          <w:szCs w:val="28"/>
        </w:rPr>
        <w:t>Конысбаева» за счет бюджетных средств. В 2018 году планируется реализация данного проекта.</w:t>
      </w:r>
    </w:p>
    <w:p w:rsidR="009560A7" w:rsidRDefault="008233FF"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AB68CE">
        <w:rPr>
          <w:rFonts w:ascii="Times New Roman" w:hAnsi="Times New Roman"/>
          <w:b/>
          <w:i/>
          <w:color w:val="000000"/>
          <w:sz w:val="28"/>
          <w:szCs w:val="28"/>
        </w:rPr>
        <w:t>По целевому индикатору «</w:t>
      </w:r>
      <w:r w:rsidRPr="00AB68CE">
        <w:rPr>
          <w:rFonts w:ascii="Times New Roman" w:hAnsi="Times New Roman"/>
          <w:b/>
          <w:bCs/>
          <w:i/>
          <w:sz w:val="28"/>
          <w:szCs w:val="28"/>
        </w:rPr>
        <w:t>Сокращение времени соблюдения налоговых обязательств</w:t>
      </w:r>
      <w:r w:rsidR="0065701B" w:rsidRPr="00AB68CE">
        <w:rPr>
          <w:rFonts w:ascii="Times New Roman" w:hAnsi="Times New Roman"/>
          <w:b/>
          <w:bCs/>
          <w:i/>
          <w:sz w:val="28"/>
          <w:szCs w:val="28"/>
        </w:rPr>
        <w:t>»</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bCs/>
          <w:sz w:val="28"/>
          <w:szCs w:val="28"/>
        </w:rPr>
        <w:t xml:space="preserve">На сегодняшний день органами государственных доходов оказываются физическим и юридическим лицам 48 государственные услуги, из них 32 услуги (или 66,6%) автоматизированы, в том числе 28 – через портал «электронного правительства».  </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bCs/>
          <w:sz w:val="28"/>
          <w:szCs w:val="28"/>
        </w:rPr>
        <w:t>Для удобства налогоплательщиков, на альтернативной основе через «Государственную корпорацию «Правительство для граждан» (далее – Госкорпорация) оказываются 26 услуги, на безальтернативной основе – 1 услуга.</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bCs/>
          <w:sz w:val="28"/>
          <w:szCs w:val="28"/>
        </w:rPr>
        <w:t>За 2017 год органами государственных доходов Республики Казахстан оказано всего 17,6 млн. государственных услуг, из них:</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bCs/>
          <w:sz w:val="28"/>
          <w:szCs w:val="28"/>
        </w:rPr>
        <w:t>в электронном виде – 15,5 млн. или 88,1 %;</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bCs/>
          <w:sz w:val="28"/>
          <w:szCs w:val="28"/>
        </w:rPr>
        <w:t>в бумажном виде – 2,1 млн. или 11,9 %.</w:t>
      </w:r>
    </w:p>
    <w:p w:rsidR="009560A7" w:rsidRDefault="0021483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По итогам 2017 года время соблюдения налоговых обязательств составляет 177 часов. Данный показатель рассчитан на основании социологического опроса, проведенного Центром исследований Сандж. Сведения по данному целевому индикатору сформированы на основании среднего времени на подготовку, заполнение формы и сдачи отчетности в течение года (формы 100.00, 200.00, 300.00 и 910.00).</w:t>
      </w:r>
    </w:p>
    <w:p w:rsidR="009560A7" w:rsidRDefault="00C77CA9" w:rsidP="009560A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9560A7">
        <w:rPr>
          <w:rFonts w:ascii="Times New Roman" w:hAnsi="Times New Roman"/>
          <w:b/>
          <w:i/>
          <w:sz w:val="28"/>
          <w:szCs w:val="28"/>
        </w:rPr>
        <w:t>По целевому индикатору «Удовлетворенность общества государственными услугами органов государственных доходов»</w:t>
      </w:r>
    </w:p>
    <w:p w:rsidR="00646019" w:rsidRDefault="00C77CA9" w:rsidP="00646019">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41178C">
        <w:rPr>
          <w:rFonts w:ascii="Times New Roman" w:hAnsi="Times New Roman"/>
          <w:sz w:val="28"/>
          <w:szCs w:val="24"/>
        </w:rPr>
        <w:t>Центром исследований Сандж проводится общественный мониторинг качества оказания государственных услуг, предоставляемых органами государственных доходов. Целью данного исследования является определение уровня восприятие населением и субъектами бизнеса качества работы органов Комитета государственных доходов РК. Всего было опрошено 6 581 респондента, из них 3 803 получателей налоговых услуг, 2 778 – получателей таможенных услуг. Службу экономических расследований оценили респонденты, получившие как налоговые, так и таможенные услуги (5030 респондентов). По итогам 2017 года удовлетворенность общества составила 78%.</w:t>
      </w:r>
    </w:p>
    <w:p w:rsidR="00646019" w:rsidRDefault="00C77CA9" w:rsidP="00646019">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4"/>
        </w:rPr>
      </w:pPr>
      <w:r w:rsidRPr="0041178C">
        <w:rPr>
          <w:rFonts w:ascii="Times New Roman" w:hAnsi="Times New Roman"/>
          <w:sz w:val="28"/>
          <w:szCs w:val="24"/>
        </w:rPr>
        <w:t>Во исполнение пункта 22 второго приоритета «Кардинальное улучшение и расширение бизнес-среды» Общенационального плана по реализации Послания Главы Государства народу Казахстана от 31 января 2017 года «Третья модернизация Казахстана: глобальная конкурентоспособность», утвержденного Указом Президента Республики Казахстан от 15 февраля 2017 года № 422 Комитетом сформирована матрица ранжирования государственных услуг, по итогам которого, с учетом количества оказанных государственных услуг, проблемности и важности, государственные услуги были распределены по приоритетности: «высокий», «средний» и «низкий». В целях реализации данной матрицы, Комитетом утвержден и согласован с МИК План по оптимизации государственных услуг, оказываемых органами государственных доходов на 2017 год. В целях оптимизации процессов оказания государственных услуг с 1</w:t>
      </w:r>
      <w:r w:rsidRPr="00E22C43">
        <w:rPr>
          <w:rFonts w:ascii="Times New Roman" w:hAnsi="Times New Roman"/>
          <w:color w:val="FF0000"/>
          <w:sz w:val="28"/>
          <w:szCs w:val="24"/>
        </w:rPr>
        <w:t xml:space="preserve"> </w:t>
      </w:r>
      <w:r w:rsidRPr="0041178C">
        <w:rPr>
          <w:rFonts w:ascii="Times New Roman" w:hAnsi="Times New Roman"/>
          <w:sz w:val="28"/>
          <w:szCs w:val="24"/>
        </w:rPr>
        <w:t>мая 2017 года упрощена процедура оказания государственной услуги «Регистрационный учет плательщиков налога на добавленную стоимость (НДС)»:</w:t>
      </w:r>
    </w:p>
    <w:p w:rsidR="00487A3C" w:rsidRDefault="00646019"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4"/>
        </w:rPr>
      </w:pPr>
      <w:r>
        <w:rPr>
          <w:rFonts w:ascii="Times New Roman" w:hAnsi="Times New Roman"/>
          <w:sz w:val="28"/>
          <w:szCs w:val="24"/>
        </w:rPr>
        <w:t xml:space="preserve">- </w:t>
      </w:r>
      <w:r w:rsidR="00C77CA9" w:rsidRPr="0041178C">
        <w:rPr>
          <w:rFonts w:ascii="Times New Roman" w:hAnsi="Times New Roman"/>
          <w:sz w:val="28"/>
          <w:szCs w:val="24"/>
        </w:rPr>
        <w:t>срок оказания государственной услуги сокращен от пяти до одного рабочего дня;</w:t>
      </w:r>
    </w:p>
    <w:p w:rsidR="00487A3C" w:rsidRDefault="00487A3C"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4"/>
        </w:rPr>
      </w:pPr>
      <w:r>
        <w:rPr>
          <w:rFonts w:ascii="Times New Roman" w:hAnsi="Times New Roman"/>
          <w:sz w:val="28"/>
          <w:szCs w:val="24"/>
        </w:rPr>
        <w:t xml:space="preserve">- </w:t>
      </w:r>
      <w:r w:rsidR="00C77CA9" w:rsidRPr="0041178C">
        <w:rPr>
          <w:rFonts w:ascii="Times New Roman" w:hAnsi="Times New Roman"/>
          <w:sz w:val="28"/>
          <w:szCs w:val="24"/>
        </w:rPr>
        <w:t>перечень документов для оказания государственной услуги сокращен от четырех до двух документов;</w:t>
      </w:r>
    </w:p>
    <w:p w:rsidR="00487A3C" w:rsidRDefault="00487A3C"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4"/>
        </w:rPr>
      </w:pPr>
      <w:r>
        <w:rPr>
          <w:rFonts w:ascii="Times New Roman" w:hAnsi="Times New Roman"/>
          <w:sz w:val="28"/>
          <w:szCs w:val="24"/>
        </w:rPr>
        <w:t xml:space="preserve">- </w:t>
      </w:r>
      <w:r w:rsidR="00C77CA9" w:rsidRPr="0041178C">
        <w:rPr>
          <w:rFonts w:ascii="Times New Roman" w:hAnsi="Times New Roman"/>
          <w:sz w:val="28"/>
          <w:szCs w:val="24"/>
        </w:rPr>
        <w:t>государственная услуга переведена в электронный формат;</w:t>
      </w:r>
    </w:p>
    <w:p w:rsidR="00487A3C" w:rsidRDefault="00487A3C"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4"/>
        </w:rPr>
        <w:t xml:space="preserve">- </w:t>
      </w:r>
      <w:r w:rsidR="00C77CA9" w:rsidRPr="0041178C">
        <w:rPr>
          <w:rFonts w:ascii="Times New Roman" w:hAnsi="Times New Roman"/>
          <w:sz w:val="28"/>
          <w:szCs w:val="24"/>
        </w:rPr>
        <w:t xml:space="preserve">государственную услугу можно получить в органах юстиции при государственной регистрации юридического лица-резидента путем подачи заявление о государственной регистрации юридического лица с отметкой «Регистрация в качестве плательщика НДС».  </w:t>
      </w:r>
    </w:p>
    <w:p w:rsidR="00487A3C" w:rsidRDefault="00C77CA9"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41178C">
        <w:rPr>
          <w:rFonts w:ascii="Times New Roman" w:hAnsi="Times New Roman"/>
          <w:sz w:val="28"/>
          <w:szCs w:val="24"/>
        </w:rPr>
        <w:t>Органами государственных доходов на постоянной основе проводится работа по улучшению качества оказания государственных услуг.</w:t>
      </w:r>
    </w:p>
    <w:p w:rsidR="00487A3C" w:rsidRDefault="00C77CA9"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4"/>
        </w:rPr>
      </w:pPr>
      <w:r w:rsidRPr="0041178C">
        <w:rPr>
          <w:rFonts w:ascii="Times New Roman" w:hAnsi="Times New Roman"/>
          <w:sz w:val="28"/>
          <w:szCs w:val="24"/>
        </w:rPr>
        <w:t xml:space="preserve">Для достижения целей, направленных на повышение качества оказываемых государственных услуг и сокращения временных потерь услуг получателей, ведется работа по установке Электронных систем управления очередью (ЭСУО). </w:t>
      </w:r>
    </w:p>
    <w:p w:rsidR="00487A3C" w:rsidRDefault="00C77CA9"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rPr>
      </w:pPr>
      <w:r w:rsidRPr="00487A3C">
        <w:rPr>
          <w:rFonts w:ascii="Times New Roman" w:hAnsi="Times New Roman"/>
          <w:sz w:val="28"/>
        </w:rPr>
        <w:t>Работа по внедрению ЭСУО начата в 2011 году, и на сегодняшний день ЭСУО установлены в 63 крупных центрах управлений государственных доходов</w:t>
      </w:r>
      <w:r w:rsidR="00487A3C">
        <w:rPr>
          <w:rFonts w:ascii="Times New Roman" w:hAnsi="Times New Roman"/>
          <w:sz w:val="28"/>
        </w:rPr>
        <w:t>.</w:t>
      </w:r>
    </w:p>
    <w:p w:rsidR="00487A3C" w:rsidRDefault="00C77CA9" w:rsidP="00487A3C">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b/>
          <w:i/>
          <w:sz w:val="28"/>
          <w:szCs w:val="28"/>
        </w:rPr>
      </w:pPr>
      <w:r w:rsidRPr="00487A3C">
        <w:rPr>
          <w:rFonts w:ascii="Times New Roman" w:hAnsi="Times New Roman"/>
          <w:b/>
          <w:i/>
          <w:sz w:val="28"/>
          <w:szCs w:val="28"/>
        </w:rPr>
        <w:t>По целевому индикатору «Коэффициент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lang w:val="kk-KZ"/>
        </w:rPr>
      </w:pPr>
      <w:r w:rsidRPr="00487A3C">
        <w:rPr>
          <w:rFonts w:ascii="Times New Roman" w:hAnsi="Times New Roman"/>
          <w:sz w:val="28"/>
          <w:szCs w:val="28"/>
        </w:rPr>
        <w:t xml:space="preserve">Коэффициент погашения требований кредиторов по </w:t>
      </w:r>
      <w:r w:rsidRPr="00487A3C">
        <w:rPr>
          <w:rFonts w:ascii="Times New Roman" w:hAnsi="Times New Roman"/>
          <w:sz w:val="28"/>
          <w:szCs w:val="28"/>
          <w:lang w:val="kk-KZ"/>
        </w:rPr>
        <w:t>должникам</w:t>
      </w:r>
      <w:r w:rsidRPr="00487A3C">
        <w:rPr>
          <w:rFonts w:ascii="Times New Roman" w:hAnsi="Times New Roman"/>
          <w:sz w:val="28"/>
          <w:szCs w:val="28"/>
        </w:rPr>
        <w:t>, завершившим процедуры реабилитации и банкротства (без учета должников, не имеющих активов) составило в 2013 году - 5,0%, 2014 году - 10</w:t>
      </w:r>
      <w:r w:rsidRPr="00487A3C">
        <w:rPr>
          <w:rFonts w:ascii="Times New Roman" w:hAnsi="Times New Roman"/>
          <w:sz w:val="28"/>
          <w:szCs w:val="28"/>
          <w:lang w:val="kk-KZ"/>
        </w:rPr>
        <w:t>,</w:t>
      </w:r>
      <w:r w:rsidRPr="00487A3C">
        <w:rPr>
          <w:rFonts w:ascii="Times New Roman" w:hAnsi="Times New Roman"/>
          <w:sz w:val="28"/>
          <w:szCs w:val="28"/>
        </w:rPr>
        <w:t>0%, 2015 году – 15,0%, 2016 году – 12,0%</w:t>
      </w:r>
      <w:r w:rsidRPr="00487A3C">
        <w:rPr>
          <w:rFonts w:ascii="Times New Roman" w:hAnsi="Times New Roman"/>
          <w:sz w:val="28"/>
          <w:szCs w:val="28"/>
          <w:lang w:val="kk-KZ"/>
        </w:rPr>
        <w:t>, 2017 году – 13,0%.</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В рамках совершенствования процедуры банкротства и обеспечения максимального удовлетворения требований кредиторов в 2017 году внесены 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освобождение банкротного управляющего от выкупа права временного землепользования при передаче предмета залога залоговому кредитору в счет удовлетворения его требований;</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упрощение</w:t>
      </w:r>
      <w:r>
        <w:rPr>
          <w:rFonts w:ascii="Times New Roman" w:hAnsi="Times New Roman"/>
          <w:color w:val="000000"/>
          <w:sz w:val="28"/>
          <w:szCs w:val="28"/>
        </w:rPr>
        <w:t xml:space="preserve"> </w:t>
      </w:r>
      <w:r w:rsidRPr="00DC330F">
        <w:rPr>
          <w:rFonts w:ascii="Times New Roman" w:hAnsi="Times New Roman"/>
          <w:color w:val="000000"/>
          <w:sz w:val="28"/>
          <w:szCs w:val="28"/>
        </w:rPr>
        <w:t>процедуры</w:t>
      </w:r>
      <w:r>
        <w:rPr>
          <w:rFonts w:ascii="Times New Roman" w:hAnsi="Times New Roman"/>
          <w:color w:val="000000"/>
          <w:sz w:val="28"/>
          <w:szCs w:val="28"/>
        </w:rPr>
        <w:t xml:space="preserve"> </w:t>
      </w:r>
      <w:r w:rsidRPr="00DC330F">
        <w:rPr>
          <w:rFonts w:ascii="Times New Roman" w:hAnsi="Times New Roman"/>
          <w:color w:val="000000"/>
          <w:sz w:val="28"/>
          <w:szCs w:val="28"/>
        </w:rPr>
        <w:t>регистрации</w:t>
      </w:r>
      <w:r>
        <w:rPr>
          <w:rFonts w:ascii="Times New Roman" w:hAnsi="Times New Roman"/>
          <w:color w:val="000000"/>
          <w:sz w:val="28"/>
          <w:szCs w:val="28"/>
        </w:rPr>
        <w:t xml:space="preserve"> </w:t>
      </w:r>
      <w:r w:rsidRPr="00DC330F">
        <w:rPr>
          <w:rFonts w:ascii="Times New Roman" w:hAnsi="Times New Roman"/>
          <w:color w:val="000000"/>
          <w:sz w:val="28"/>
          <w:szCs w:val="28"/>
        </w:rPr>
        <w:t>прекращения</w:t>
      </w:r>
      <w:r>
        <w:rPr>
          <w:rFonts w:ascii="Times New Roman" w:hAnsi="Times New Roman"/>
          <w:color w:val="000000"/>
          <w:sz w:val="28"/>
          <w:szCs w:val="28"/>
        </w:rPr>
        <w:t xml:space="preserve"> </w:t>
      </w:r>
      <w:r w:rsidRPr="00DC330F">
        <w:rPr>
          <w:rFonts w:ascii="Times New Roman" w:hAnsi="Times New Roman"/>
          <w:color w:val="000000"/>
          <w:sz w:val="28"/>
          <w:szCs w:val="28"/>
        </w:rPr>
        <w:t>филиала (представительства) юридического лица банкрота;</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изменение порядка определения размера вознаграждения администратора;</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альтернатива по способам уведомления кредиторов о проведении собрания кредиторов;</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изменение порядка проведения собрания кредиторов и голосования по принятию решений;</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конкретизация обязанностей банкротного</w:t>
      </w:r>
      <w:r>
        <w:rPr>
          <w:rFonts w:ascii="Times New Roman" w:hAnsi="Times New Roman"/>
          <w:color w:val="000000"/>
          <w:sz w:val="28"/>
          <w:szCs w:val="28"/>
        </w:rPr>
        <w:t xml:space="preserve"> </w:t>
      </w:r>
      <w:r w:rsidRPr="00DC330F">
        <w:rPr>
          <w:rFonts w:ascii="Times New Roman" w:hAnsi="Times New Roman"/>
          <w:color w:val="000000"/>
          <w:sz w:val="28"/>
          <w:szCs w:val="28"/>
        </w:rPr>
        <w:t>управляющего, включая сроки их исполнения.</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i/>
        </w:rPr>
      </w:pPr>
      <w:r w:rsidRPr="00484795">
        <w:rPr>
          <w:b/>
          <w:sz w:val="28"/>
          <w:szCs w:val="28"/>
        </w:rPr>
        <w:t>Справочно:</w:t>
      </w:r>
      <w:r w:rsidRPr="00B238F2">
        <w:rPr>
          <w:i/>
        </w:rPr>
        <w:t xml:space="preserve"> с 2013 по 2017 годы ликвидировано 5 477 должников (в 2013 году – 1401, в 2014 году – 1004, в 2015 году –</w:t>
      </w:r>
      <w:r w:rsidRPr="00B238F2">
        <w:rPr>
          <w:i/>
          <w:lang w:val="kk-KZ"/>
        </w:rPr>
        <w:t xml:space="preserve"> 878, в 2016 году – 946, в 2017 году – 1 248</w:t>
      </w:r>
      <w:r w:rsidRPr="00B238F2">
        <w:rPr>
          <w:i/>
        </w:rPr>
        <w:t>)</w:t>
      </w:r>
      <w:r w:rsidRPr="00B238F2">
        <w:rPr>
          <w:i/>
          <w:lang w:val="kk-KZ"/>
        </w:rPr>
        <w:t>. П</w:t>
      </w:r>
      <w:r w:rsidRPr="00B238F2">
        <w:rPr>
          <w:i/>
        </w:rPr>
        <w:t>роцедуру реабилитации применили 439 должников, из них: в 2013 году – 50, 2014 – 79, 2015 – 71, 2016  – 108, 2017 – 131 должника.  Количество сохраненных рабочих мест на предприятиях, успешно завершивших процедуру реабилитации, составило в 2013 году - 64, 2014 году - 207, 2015 году</w:t>
      </w:r>
      <w:r w:rsidRPr="00B238F2">
        <w:rPr>
          <w:i/>
          <w:lang w:val="kk-KZ"/>
        </w:rPr>
        <w:t xml:space="preserve"> </w:t>
      </w:r>
      <w:r w:rsidRPr="00B238F2">
        <w:rPr>
          <w:i/>
        </w:rPr>
        <w:t>- 3 745, 2016 году – 602, 2017 году – 2</w:t>
      </w:r>
      <w:r w:rsidR="00AD0973">
        <w:rPr>
          <w:i/>
        </w:rPr>
        <w:t> </w:t>
      </w:r>
      <w:r w:rsidRPr="00B238F2">
        <w:rPr>
          <w:i/>
        </w:rPr>
        <w:t>864.</w:t>
      </w:r>
    </w:p>
    <w:p w:rsidR="00AD0973" w:rsidRDefault="00176FB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i/>
          <w:sz w:val="24"/>
          <w:szCs w:val="24"/>
          <w:lang w:val="kk-KZ"/>
        </w:rPr>
      </w:pPr>
      <w:r w:rsidRPr="00B238F2">
        <w:rPr>
          <w:rFonts w:ascii="Times New Roman" w:hAnsi="Times New Roman"/>
          <w:i/>
          <w:sz w:val="24"/>
          <w:szCs w:val="24"/>
        </w:rPr>
        <w:t xml:space="preserve">Коэффициент погашения требований кредиторов по </w:t>
      </w:r>
      <w:r w:rsidRPr="00B238F2">
        <w:rPr>
          <w:rFonts w:ascii="Times New Roman" w:hAnsi="Times New Roman"/>
          <w:i/>
          <w:sz w:val="24"/>
          <w:szCs w:val="24"/>
          <w:lang w:val="kk-KZ"/>
        </w:rPr>
        <w:t>должникам</w:t>
      </w:r>
      <w:r w:rsidRPr="00B238F2">
        <w:rPr>
          <w:rFonts w:ascii="Times New Roman" w:hAnsi="Times New Roman"/>
          <w:i/>
          <w:sz w:val="24"/>
          <w:szCs w:val="24"/>
        </w:rPr>
        <w:t>, завершившим процедуры реабилитации и банкротства (без учета должников, не имеющих активов) составило в 2013 году - 5,0%, 2014 году - 10</w:t>
      </w:r>
      <w:r w:rsidRPr="00B238F2">
        <w:rPr>
          <w:rFonts w:ascii="Times New Roman" w:hAnsi="Times New Roman"/>
          <w:i/>
          <w:sz w:val="24"/>
          <w:szCs w:val="24"/>
          <w:lang w:val="kk-KZ"/>
        </w:rPr>
        <w:t>,</w:t>
      </w:r>
      <w:r w:rsidRPr="00B238F2">
        <w:rPr>
          <w:rFonts w:ascii="Times New Roman" w:hAnsi="Times New Roman"/>
          <w:i/>
          <w:sz w:val="24"/>
          <w:szCs w:val="24"/>
        </w:rPr>
        <w:t>0%,  2015 году – 15,0%, 2016 году – 12,0%</w:t>
      </w:r>
      <w:r w:rsidRPr="00B238F2">
        <w:rPr>
          <w:rFonts w:ascii="Times New Roman" w:hAnsi="Times New Roman"/>
          <w:i/>
          <w:sz w:val="24"/>
          <w:szCs w:val="24"/>
          <w:lang w:val="kk-KZ"/>
        </w:rPr>
        <w:t>, 2017 году – 13,0%.</w:t>
      </w:r>
    </w:p>
    <w:p w:rsidR="00AD0973" w:rsidRDefault="00EE4B9D"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b/>
          <w:i/>
          <w:sz w:val="28"/>
          <w:szCs w:val="28"/>
          <w:lang w:val="kk-KZ"/>
        </w:rPr>
      </w:pPr>
      <w:r w:rsidRPr="0061351F">
        <w:rPr>
          <w:rFonts w:ascii="Times New Roman" w:hAnsi="Times New Roman"/>
          <w:b/>
          <w:i/>
          <w:color w:val="000000"/>
          <w:sz w:val="28"/>
          <w:szCs w:val="28"/>
        </w:rPr>
        <w:t>По целевому индикатору «</w:t>
      </w:r>
      <w:r w:rsidR="00B238F2">
        <w:rPr>
          <w:rFonts w:ascii="Times New Roman" w:hAnsi="Times New Roman"/>
          <w:b/>
          <w:i/>
          <w:color w:val="000000"/>
          <w:sz w:val="28"/>
          <w:szCs w:val="28"/>
        </w:rPr>
        <w:t xml:space="preserve">Доля </w:t>
      </w:r>
      <w:r w:rsidR="00B238F2">
        <w:rPr>
          <w:rFonts w:ascii="Times New Roman" w:hAnsi="Times New Roman"/>
          <w:b/>
          <w:i/>
          <w:color w:val="000000"/>
          <w:sz w:val="28"/>
          <w:szCs w:val="28"/>
          <w:lang w:val="kk-KZ"/>
        </w:rPr>
        <w:t>у</w:t>
      </w:r>
      <w:r w:rsidR="00487A3C" w:rsidRPr="0061351F">
        <w:rPr>
          <w:rFonts w:ascii="Times New Roman" w:hAnsi="Times New Roman"/>
          <w:b/>
          <w:i/>
          <w:sz w:val="28"/>
          <w:szCs w:val="28"/>
        </w:rPr>
        <w:t>довлетворённых</w:t>
      </w:r>
      <w:r w:rsidRPr="0061351F">
        <w:rPr>
          <w:rFonts w:ascii="Times New Roman" w:hAnsi="Times New Roman"/>
          <w:b/>
          <w:i/>
          <w:sz w:val="28"/>
          <w:szCs w:val="28"/>
        </w:rPr>
        <w:t xml:space="preserve"> пользователей системой электронных государственных закупок»</w:t>
      </w:r>
      <w:r w:rsidR="0061351F">
        <w:rPr>
          <w:rFonts w:ascii="Times New Roman" w:hAnsi="Times New Roman"/>
          <w:b/>
          <w:i/>
          <w:sz w:val="28"/>
          <w:szCs w:val="28"/>
          <w:lang w:val="kk-KZ"/>
        </w:rPr>
        <w:t xml:space="preserve">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906533">
        <w:rPr>
          <w:rFonts w:ascii="Times New Roman" w:hAnsi="Times New Roman"/>
          <w:sz w:val="28"/>
          <w:szCs w:val="28"/>
        </w:rPr>
        <w:t>1 января 2016 года вступил в действие Закон Республики Казахстан от 4 декабря 2015 года «О государственных закупках». В реализацию норм указанного Закона с 1 января 2016 года веб-портал государственных закупок работает в модернизированной версии. Данная новая платформа обладает гибкостью изменения процессов с более низкими эксплуатационными затратами, что позволяет создавать новые функциональные модули.</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906533">
        <w:rPr>
          <w:rFonts w:ascii="Times New Roman" w:hAnsi="Times New Roman"/>
          <w:sz w:val="28"/>
          <w:szCs w:val="28"/>
        </w:rPr>
        <w:t xml:space="preserve">С переходом на новую платформу сокращение стоимости только на лицензионное программное обеспечение </w:t>
      </w:r>
      <w:r w:rsidRPr="00607478">
        <w:rPr>
          <w:rFonts w:ascii="Times New Roman" w:hAnsi="Times New Roman"/>
          <w:sz w:val="28"/>
          <w:szCs w:val="28"/>
        </w:rPr>
        <w:t>составляет около 1 миллиона долларов ежегодно. Исключена зависимость от иностранных поставщиков и узкоспециализированных работников. Система выдерживает более высокие нагрузки не используя дополнительных серверных мощностей.</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Так, по состоянию на 31 декабря 2017 года на веб-портале:</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зарегистрировано 18 685 заказчиков государственных закупок и 182 937 потенциальных поставщиков;</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размещено годовых планов государственных закупок на сумму 4 003 млрд. тенге;</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заключено электронных договоров на сумму 3 752 млрд. тенге;</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условная экономия от проведенных государственных составила 251 млрд. тенге, т.е. 6,3% от выделенной суммы.</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xml:space="preserve">В настоящее время вся система государственных закупок, начиная от планирования, заканчивая оплатой, переведена на электронный формат.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xml:space="preserve">Все документы, включая электронные банковские гарантии, электронные договора, счета-фактуры, акты об исполнении договоров, оформляются посредством веб-портала. При этом договора на регистрацию в органы казначейства отправляются веб-порталом автоматически.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xml:space="preserve">Учитывая полную автоматизацию системы государственных закупок, внедрен камеральный контроль – то есть контроль без посещения объекта, в онлайн-режиме посредством веб-портала.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По результатам предварительного ознакомления и обсуждения конкурсной/аукционной документации, которые позволяют потенциальным поставщикам заранее ознакомиться с технической спецификацией и, в случае необходимости оспорить «невыполнимые» условия конкурсной документации, из 19 тыс. замечаний на требования технической спецификации, учтены 11 тыс. замечаний. То есть, каждая вторая конкурсная документация подготовлена с учетом предварительного обсуждения технической спецификации. В большинстве случаев замечания касаются ошибок, допущенных заказчиками при составлении технических спецификаций. Таким образом, институт предварительного обсуждения стал не только инструментом борьбы с «заточками», но и позволил заказчикам качественно разрабатывать техническую спецификацию.</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xml:space="preserve">Требование Закона в части обеспечения взаимного просмотра заявок повысило прозрачность и позволило участникам закупок оценивать обоснованность принимаемых решений заказчика.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607478">
        <w:rPr>
          <w:rFonts w:ascii="Times New Roman" w:hAnsi="Times New Roman"/>
          <w:sz w:val="28"/>
          <w:szCs w:val="28"/>
        </w:rPr>
        <w:t xml:space="preserve">Увеличилось среднее количество участников на один конкурс с 1-2 до 4 участников. Максимальное количество участников на один лот доходит до 60-ти. </w:t>
      </w:r>
    </w:p>
    <w:p w:rsidR="00AD0973"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П</w:t>
      </w:r>
      <w:r w:rsidRPr="00555F52">
        <w:rPr>
          <w:rFonts w:ascii="Times New Roman" w:hAnsi="Times New Roman"/>
          <w:sz w:val="28"/>
          <w:szCs w:val="28"/>
        </w:rPr>
        <w:t>ринятые меры в сфере государственных закупок позволят реализовать поставленные задачи и своевременно освоить бюджетные средства.</w:t>
      </w:r>
    </w:p>
    <w:p w:rsidR="004448A0" w:rsidRPr="003A3097" w:rsidRDefault="009B1041" w:rsidP="00AD0973">
      <w:pPr>
        <w:widowControl w:val="0"/>
        <w:pBdr>
          <w:bottom w:val="single" w:sz="4" w:space="31" w:color="FFFFFF"/>
        </w:pBdr>
        <w:tabs>
          <w:tab w:val="num" w:pos="0"/>
        </w:tabs>
        <w:autoSpaceDE w:val="0"/>
        <w:autoSpaceDN w:val="0"/>
        <w:adjustRightInd w:val="0"/>
        <w:spacing w:after="0" w:line="276" w:lineRule="auto"/>
        <w:ind w:firstLine="709"/>
        <w:jc w:val="both"/>
        <w:rPr>
          <w:rFonts w:ascii="Times New Roman" w:hAnsi="Times New Roman"/>
          <w:sz w:val="28"/>
          <w:szCs w:val="28"/>
        </w:rPr>
      </w:pPr>
      <w:r w:rsidRPr="00555F52">
        <w:rPr>
          <w:rFonts w:ascii="Times New Roman" w:hAnsi="Times New Roman"/>
          <w:sz w:val="28"/>
          <w:szCs w:val="28"/>
        </w:rPr>
        <w:t>Согласно опросу, проводимому на веб-портале государственных закупок, доля пользователей, удовлетворенных работой системы электронных государственных закупок за 201</w:t>
      </w:r>
      <w:r>
        <w:rPr>
          <w:rFonts w:ascii="Times New Roman" w:hAnsi="Times New Roman"/>
          <w:sz w:val="28"/>
          <w:szCs w:val="28"/>
        </w:rPr>
        <w:t>7</w:t>
      </w:r>
      <w:r w:rsidRPr="00555F52">
        <w:rPr>
          <w:rFonts w:ascii="Times New Roman" w:hAnsi="Times New Roman"/>
          <w:sz w:val="28"/>
          <w:szCs w:val="28"/>
        </w:rPr>
        <w:t xml:space="preserve"> год составила 73,63 </w:t>
      </w:r>
      <w:r>
        <w:rPr>
          <w:rFonts w:ascii="Times New Roman" w:hAnsi="Times New Roman"/>
          <w:sz w:val="28"/>
          <w:szCs w:val="28"/>
        </w:rPr>
        <w:t>%</w:t>
      </w:r>
      <w:r w:rsidRPr="00555F52">
        <w:rPr>
          <w:rFonts w:ascii="Times New Roman" w:hAnsi="Times New Roman"/>
          <w:sz w:val="28"/>
          <w:szCs w:val="28"/>
        </w:rPr>
        <w:t xml:space="preserve">. </w:t>
      </w:r>
    </w:p>
    <w:p w:rsidR="00C834F4" w:rsidRDefault="00C834F4" w:rsidP="00EE4B9D">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C834F4">
        <w:rPr>
          <w:rFonts w:ascii="Times New Roman" w:hAnsi="Times New Roman"/>
          <w:b/>
          <w:i/>
          <w:sz w:val="28"/>
          <w:szCs w:val="28"/>
        </w:rPr>
        <w:t>Цель 2.3. «Оздоровление банковского сектора»</w:t>
      </w:r>
    </w:p>
    <w:p w:rsidR="00C834F4" w:rsidRDefault="00E6375E" w:rsidP="00EE4B9D">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E6375E">
        <w:rPr>
          <w:rFonts w:ascii="Times New Roman" w:hAnsi="Times New Roman"/>
          <w:b/>
          <w:i/>
          <w:sz w:val="28"/>
          <w:szCs w:val="28"/>
        </w:rPr>
        <w:t xml:space="preserve">По целевому индикатору «Очистка ссудного портфеля системообразующего банка» </w:t>
      </w:r>
    </w:p>
    <w:p w:rsidR="00CC51FF" w:rsidRPr="00CC51FF" w:rsidRDefault="00CC51FF" w:rsidP="00CC51F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CC51FF">
        <w:rPr>
          <w:rFonts w:ascii="Times New Roman" w:hAnsi="Times New Roman"/>
          <w:sz w:val="28"/>
          <w:szCs w:val="28"/>
        </w:rPr>
        <w:t>В целях оздоровления в целом банковского сектора в феврале 2017 года внесены поправки в законодательства РК по вопросам совершенствования гражданского, банковского законодательства и улучшения условий для предпринимательской деятельности.</w:t>
      </w:r>
    </w:p>
    <w:p w:rsidR="00CC51FF" w:rsidRPr="00CC51FF" w:rsidRDefault="00CC51FF" w:rsidP="00CC51F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CC51FF">
        <w:rPr>
          <w:rFonts w:ascii="Times New Roman" w:hAnsi="Times New Roman"/>
          <w:sz w:val="28"/>
          <w:szCs w:val="28"/>
        </w:rPr>
        <w:t>В реализацию принятых поправок Фонд проблемных кредитов (далее – Фонд) передан в Министерство финансов РК.</w:t>
      </w:r>
    </w:p>
    <w:p w:rsidR="00CC51FF" w:rsidRPr="00CC51FF" w:rsidRDefault="00CC51FF" w:rsidP="00CC51F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CC51FF">
        <w:rPr>
          <w:rFonts w:ascii="Times New Roman" w:hAnsi="Times New Roman"/>
          <w:sz w:val="28"/>
          <w:szCs w:val="28"/>
        </w:rPr>
        <w:t>В ходе уточнения бюджета 2017 года было предусмотрено целевое перечисление Фонду в размере 2 трлн. 93 млрд. тенге.</w:t>
      </w:r>
    </w:p>
    <w:p w:rsidR="00E6375E" w:rsidRPr="00CC51FF" w:rsidRDefault="00CC51FF" w:rsidP="00CC51F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CC51FF">
        <w:rPr>
          <w:rFonts w:ascii="Times New Roman" w:hAnsi="Times New Roman"/>
          <w:sz w:val="28"/>
          <w:szCs w:val="28"/>
        </w:rPr>
        <w:t>Перечисленные средства Фонду направлены на оздоровление банковского сектора с фокусом на системообразующий банк.</w:t>
      </w:r>
    </w:p>
    <w:p w:rsidR="00960EFF" w:rsidRPr="005A4FC0" w:rsidRDefault="00960EFF" w:rsidP="00475E67">
      <w:pPr>
        <w:spacing w:line="276" w:lineRule="auto"/>
        <w:rPr>
          <w:rFonts w:ascii="Times New Roman" w:hAnsi="Times New Roman"/>
          <w:sz w:val="28"/>
          <w:szCs w:val="28"/>
        </w:rPr>
      </w:pPr>
    </w:p>
    <w:sectPr w:rsidR="00960EFF" w:rsidRPr="005A4FC0" w:rsidSect="008E15D3">
      <w:footerReference w:type="default" r:id="rId12"/>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2C" w:rsidRDefault="00A9272C" w:rsidP="00646019">
      <w:pPr>
        <w:spacing w:after="0" w:line="240" w:lineRule="auto"/>
      </w:pPr>
      <w:r>
        <w:separator/>
      </w:r>
    </w:p>
  </w:endnote>
  <w:endnote w:type="continuationSeparator" w:id="0">
    <w:p w:rsidR="00A9272C" w:rsidRDefault="00A9272C" w:rsidP="0064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23149"/>
      <w:docPartObj>
        <w:docPartGallery w:val="Page Numbers (Bottom of Page)"/>
        <w:docPartUnique/>
      </w:docPartObj>
    </w:sdtPr>
    <w:sdtEndPr/>
    <w:sdtContent>
      <w:p w:rsidR="00646019" w:rsidRDefault="00646019">
        <w:pPr>
          <w:pStyle w:val="af7"/>
          <w:jc w:val="right"/>
        </w:pPr>
        <w:r>
          <w:fldChar w:fldCharType="begin"/>
        </w:r>
        <w:r>
          <w:instrText>PAGE   \* MERGEFORMAT</w:instrText>
        </w:r>
        <w:r>
          <w:fldChar w:fldCharType="separate"/>
        </w:r>
        <w:r w:rsidR="00A9272C">
          <w:rPr>
            <w:noProof/>
          </w:rPr>
          <w:t>1</w:t>
        </w:r>
        <w:r>
          <w:fldChar w:fldCharType="end"/>
        </w:r>
      </w:p>
    </w:sdtContent>
  </w:sdt>
  <w:p w:rsidR="00646019" w:rsidRDefault="0064601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2C" w:rsidRDefault="00A9272C" w:rsidP="00646019">
      <w:pPr>
        <w:spacing w:after="0" w:line="240" w:lineRule="auto"/>
      </w:pPr>
      <w:r>
        <w:separator/>
      </w:r>
    </w:p>
  </w:footnote>
  <w:footnote w:type="continuationSeparator" w:id="0">
    <w:p w:rsidR="00A9272C" w:rsidRDefault="00A9272C" w:rsidP="00646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40E"/>
    <w:multiLevelType w:val="hybridMultilevel"/>
    <w:tmpl w:val="701AFF96"/>
    <w:lvl w:ilvl="0" w:tplc="74D241C2">
      <w:start w:val="20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5F34CF0"/>
    <w:multiLevelType w:val="hybridMultilevel"/>
    <w:tmpl w:val="D30E7930"/>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F809CB"/>
    <w:multiLevelType w:val="hybridMultilevel"/>
    <w:tmpl w:val="6B9A4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30635"/>
    <w:multiLevelType w:val="hybridMultilevel"/>
    <w:tmpl w:val="22904DBE"/>
    <w:lvl w:ilvl="0" w:tplc="02B2C06A">
      <w:start w:val="10"/>
      <w:numFmt w:val="bullet"/>
      <w:lvlText w:val="-"/>
      <w:lvlJc w:val="left"/>
      <w:pPr>
        <w:ind w:left="1068" w:hanging="360"/>
      </w:pPr>
      <w:rPr>
        <w:rFonts w:ascii="Arial" w:eastAsiaTheme="minorHAns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23C6FFC"/>
    <w:multiLevelType w:val="hybridMultilevel"/>
    <w:tmpl w:val="C5D40A2C"/>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B34905"/>
    <w:multiLevelType w:val="hybridMultilevel"/>
    <w:tmpl w:val="27A8D3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6906DC1"/>
    <w:multiLevelType w:val="hybridMultilevel"/>
    <w:tmpl w:val="87C40D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26DCE"/>
    <w:multiLevelType w:val="hybridMultilevel"/>
    <w:tmpl w:val="ADFC3BB6"/>
    <w:lvl w:ilvl="0" w:tplc="336052D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9B6A34"/>
    <w:multiLevelType w:val="hybridMultilevel"/>
    <w:tmpl w:val="48C4E76A"/>
    <w:lvl w:ilvl="0" w:tplc="3708AD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E13CD6"/>
    <w:multiLevelType w:val="hybridMultilevel"/>
    <w:tmpl w:val="60669E6A"/>
    <w:lvl w:ilvl="0" w:tplc="02B2C06A">
      <w:start w:val="10"/>
      <w:numFmt w:val="bullet"/>
      <w:lvlText w:val="-"/>
      <w:lvlJc w:val="left"/>
      <w:pPr>
        <w:ind w:left="1429" w:hanging="360"/>
      </w:pPr>
      <w:rPr>
        <w:rFonts w:ascii="Arial" w:eastAsiaTheme="minorHAnsi" w:hAnsi="Arial" w:cs="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134F0D"/>
    <w:multiLevelType w:val="hybridMultilevel"/>
    <w:tmpl w:val="5EE26E84"/>
    <w:lvl w:ilvl="0" w:tplc="9E0E006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52D47"/>
    <w:multiLevelType w:val="hybridMultilevel"/>
    <w:tmpl w:val="70748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D66727"/>
    <w:multiLevelType w:val="hybridMultilevel"/>
    <w:tmpl w:val="0A2823D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5"/>
  </w:num>
  <w:num w:numId="6">
    <w:abstractNumId w:val="0"/>
  </w:num>
  <w:num w:numId="7">
    <w:abstractNumId w:val="1"/>
  </w:num>
  <w:num w:numId="8">
    <w:abstractNumId w:val="8"/>
  </w:num>
  <w:num w:numId="9">
    <w:abstractNumId w:val="2"/>
  </w:num>
  <w:num w:numId="10">
    <w:abstractNumId w:val="3"/>
  </w:num>
  <w:num w:numId="11">
    <w:abstractNumId w:val="9"/>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6C"/>
    <w:rsid w:val="00006A5C"/>
    <w:rsid w:val="00012C08"/>
    <w:rsid w:val="00021624"/>
    <w:rsid w:val="0002747D"/>
    <w:rsid w:val="000345A3"/>
    <w:rsid w:val="000642DA"/>
    <w:rsid w:val="00087E9A"/>
    <w:rsid w:val="000C7D96"/>
    <w:rsid w:val="000E3F15"/>
    <w:rsid w:val="0010285A"/>
    <w:rsid w:val="001177A6"/>
    <w:rsid w:val="00141EF4"/>
    <w:rsid w:val="00145DAA"/>
    <w:rsid w:val="00151CA8"/>
    <w:rsid w:val="00176FB1"/>
    <w:rsid w:val="00183F02"/>
    <w:rsid w:val="00190908"/>
    <w:rsid w:val="001A25D7"/>
    <w:rsid w:val="001A775A"/>
    <w:rsid w:val="001E71D9"/>
    <w:rsid w:val="00211FE6"/>
    <w:rsid w:val="00212E78"/>
    <w:rsid w:val="00214839"/>
    <w:rsid w:val="00226B64"/>
    <w:rsid w:val="00232C2F"/>
    <w:rsid w:val="002507EC"/>
    <w:rsid w:val="002735BF"/>
    <w:rsid w:val="00277AA0"/>
    <w:rsid w:val="002E7485"/>
    <w:rsid w:val="002F7C56"/>
    <w:rsid w:val="00300510"/>
    <w:rsid w:val="00303625"/>
    <w:rsid w:val="00313947"/>
    <w:rsid w:val="00322EE8"/>
    <w:rsid w:val="00353C65"/>
    <w:rsid w:val="0035534A"/>
    <w:rsid w:val="00365412"/>
    <w:rsid w:val="00366118"/>
    <w:rsid w:val="00383F5F"/>
    <w:rsid w:val="00386004"/>
    <w:rsid w:val="00393209"/>
    <w:rsid w:val="003A3097"/>
    <w:rsid w:val="003C67CA"/>
    <w:rsid w:val="003D7D51"/>
    <w:rsid w:val="003F1DCD"/>
    <w:rsid w:val="003F4100"/>
    <w:rsid w:val="003F7E1E"/>
    <w:rsid w:val="004448A0"/>
    <w:rsid w:val="00475E67"/>
    <w:rsid w:val="00483CC6"/>
    <w:rsid w:val="00487A3C"/>
    <w:rsid w:val="004917E3"/>
    <w:rsid w:val="004C0E6C"/>
    <w:rsid w:val="004C1CB8"/>
    <w:rsid w:val="004F51BB"/>
    <w:rsid w:val="004F7672"/>
    <w:rsid w:val="00503874"/>
    <w:rsid w:val="005132CB"/>
    <w:rsid w:val="00526915"/>
    <w:rsid w:val="00554846"/>
    <w:rsid w:val="00565813"/>
    <w:rsid w:val="005819E4"/>
    <w:rsid w:val="00583C0F"/>
    <w:rsid w:val="005A2472"/>
    <w:rsid w:val="005A4FC0"/>
    <w:rsid w:val="005B3E90"/>
    <w:rsid w:val="005B4E43"/>
    <w:rsid w:val="005B64D3"/>
    <w:rsid w:val="005C3B38"/>
    <w:rsid w:val="005C4544"/>
    <w:rsid w:val="005D00B0"/>
    <w:rsid w:val="005F71F9"/>
    <w:rsid w:val="006066E0"/>
    <w:rsid w:val="0061351F"/>
    <w:rsid w:val="006309B5"/>
    <w:rsid w:val="00635329"/>
    <w:rsid w:val="00643B8B"/>
    <w:rsid w:val="00646019"/>
    <w:rsid w:val="00647E6C"/>
    <w:rsid w:val="0065701B"/>
    <w:rsid w:val="00677DE3"/>
    <w:rsid w:val="006A04EC"/>
    <w:rsid w:val="006C42AB"/>
    <w:rsid w:val="006D0F5C"/>
    <w:rsid w:val="006D675E"/>
    <w:rsid w:val="006E716B"/>
    <w:rsid w:val="006F2CA2"/>
    <w:rsid w:val="007003BA"/>
    <w:rsid w:val="00725D36"/>
    <w:rsid w:val="0073411D"/>
    <w:rsid w:val="0074307C"/>
    <w:rsid w:val="00753F77"/>
    <w:rsid w:val="00780E88"/>
    <w:rsid w:val="007851E7"/>
    <w:rsid w:val="007C089C"/>
    <w:rsid w:val="007C4F78"/>
    <w:rsid w:val="007D7868"/>
    <w:rsid w:val="007E1536"/>
    <w:rsid w:val="007F5242"/>
    <w:rsid w:val="007F6626"/>
    <w:rsid w:val="00813E33"/>
    <w:rsid w:val="00816D2E"/>
    <w:rsid w:val="008200E8"/>
    <w:rsid w:val="008233FF"/>
    <w:rsid w:val="0083066E"/>
    <w:rsid w:val="00850401"/>
    <w:rsid w:val="00862D43"/>
    <w:rsid w:val="00863942"/>
    <w:rsid w:val="00884A28"/>
    <w:rsid w:val="0089512F"/>
    <w:rsid w:val="008C2F75"/>
    <w:rsid w:val="008E15D3"/>
    <w:rsid w:val="008E2EC6"/>
    <w:rsid w:val="009560A7"/>
    <w:rsid w:val="009575F1"/>
    <w:rsid w:val="00960EFF"/>
    <w:rsid w:val="009664C6"/>
    <w:rsid w:val="009943C6"/>
    <w:rsid w:val="009A6AB3"/>
    <w:rsid w:val="009B1041"/>
    <w:rsid w:val="009B5111"/>
    <w:rsid w:val="009D64D6"/>
    <w:rsid w:val="009E0BAD"/>
    <w:rsid w:val="00A066F2"/>
    <w:rsid w:val="00A225EC"/>
    <w:rsid w:val="00A3095E"/>
    <w:rsid w:val="00A34614"/>
    <w:rsid w:val="00A447C0"/>
    <w:rsid w:val="00A715CF"/>
    <w:rsid w:val="00A8760D"/>
    <w:rsid w:val="00A92441"/>
    <w:rsid w:val="00A9272C"/>
    <w:rsid w:val="00AA17B3"/>
    <w:rsid w:val="00AB27D7"/>
    <w:rsid w:val="00AB68CE"/>
    <w:rsid w:val="00AD0973"/>
    <w:rsid w:val="00AE11E9"/>
    <w:rsid w:val="00AE1A34"/>
    <w:rsid w:val="00AF6D63"/>
    <w:rsid w:val="00B0156C"/>
    <w:rsid w:val="00B05D13"/>
    <w:rsid w:val="00B15962"/>
    <w:rsid w:val="00B21A60"/>
    <w:rsid w:val="00B238F2"/>
    <w:rsid w:val="00B56011"/>
    <w:rsid w:val="00B60FF1"/>
    <w:rsid w:val="00BB6BE7"/>
    <w:rsid w:val="00BC2231"/>
    <w:rsid w:val="00BC46DE"/>
    <w:rsid w:val="00BE170D"/>
    <w:rsid w:val="00BE4DD4"/>
    <w:rsid w:val="00C06D4D"/>
    <w:rsid w:val="00C2190B"/>
    <w:rsid w:val="00C21A05"/>
    <w:rsid w:val="00C60748"/>
    <w:rsid w:val="00C77CA9"/>
    <w:rsid w:val="00C834F4"/>
    <w:rsid w:val="00C860BE"/>
    <w:rsid w:val="00C93136"/>
    <w:rsid w:val="00CA225C"/>
    <w:rsid w:val="00CB42CE"/>
    <w:rsid w:val="00CC51FF"/>
    <w:rsid w:val="00CC5678"/>
    <w:rsid w:val="00CD026E"/>
    <w:rsid w:val="00D00788"/>
    <w:rsid w:val="00D05EBF"/>
    <w:rsid w:val="00D12545"/>
    <w:rsid w:val="00D2714B"/>
    <w:rsid w:val="00D40A75"/>
    <w:rsid w:val="00D65F73"/>
    <w:rsid w:val="00DA18E6"/>
    <w:rsid w:val="00DD2D83"/>
    <w:rsid w:val="00E04DB9"/>
    <w:rsid w:val="00E40760"/>
    <w:rsid w:val="00E6375E"/>
    <w:rsid w:val="00EA4042"/>
    <w:rsid w:val="00EA44E2"/>
    <w:rsid w:val="00EE4B9D"/>
    <w:rsid w:val="00EE5F9F"/>
    <w:rsid w:val="00EE6FFE"/>
    <w:rsid w:val="00F00B22"/>
    <w:rsid w:val="00F21882"/>
    <w:rsid w:val="00F42B9F"/>
    <w:rsid w:val="00F72083"/>
    <w:rsid w:val="00F73DC4"/>
    <w:rsid w:val="00FB21EF"/>
    <w:rsid w:val="00FC6D66"/>
    <w:rsid w:val="00FD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CB915-4130-4612-9885-49B74A8F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AE1A34"/>
    <w:pPr>
      <w:spacing w:after="200" w:line="276" w:lineRule="auto"/>
      <w:ind w:left="720"/>
      <w:contextualSpacing/>
    </w:pPr>
    <w:rPr>
      <w:rFonts w:eastAsia="Times New Roman"/>
      <w:sz w:val="20"/>
      <w:szCs w:val="20"/>
      <w:lang w:val="x-none" w:eastAsia="x-none"/>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AE1A34"/>
    <w:rPr>
      <w:rFonts w:ascii="Calibri" w:eastAsia="Times New Roman" w:hAnsi="Calibri" w:cs="Times New Roman"/>
      <w:sz w:val="20"/>
      <w:szCs w:val="20"/>
      <w:lang w:val="x-none" w:eastAsia="x-none"/>
    </w:rPr>
  </w:style>
  <w:style w:type="paragraph" w:customStyle="1" w:styleId="a5">
    <w:name w:val="Без интервала Знак Знак Знак Знак Знак Знак Знак"/>
    <w:qFormat/>
    <w:rsid w:val="008233FF"/>
    <w:pPr>
      <w:spacing w:after="0" w:line="240" w:lineRule="auto"/>
    </w:pPr>
    <w:rPr>
      <w:rFonts w:ascii="Times New Roman" w:eastAsia="Times New Roman" w:hAnsi="Times New Roman" w:cs="Times New Roman"/>
      <w:color w:val="000000"/>
      <w:sz w:val="24"/>
      <w:szCs w:val="24"/>
      <w:lang w:eastAsia="ru-RU"/>
    </w:rPr>
  </w:style>
  <w:style w:type="paragraph" w:styleId="a6">
    <w:name w:val="Body Text"/>
    <w:aliases w:val="Body Text Char,gl,Body3,paragraph 2,paragraph 21,L1 Body Text"/>
    <w:basedOn w:val="a"/>
    <w:link w:val="a7"/>
    <w:rsid w:val="00E04DB9"/>
    <w:pPr>
      <w:spacing w:after="120" w:line="240" w:lineRule="auto"/>
      <w:ind w:firstLine="720"/>
      <w:jc w:val="both"/>
    </w:pPr>
    <w:rPr>
      <w:rFonts w:eastAsia="Times New Roman"/>
      <w:lang w:val="x-none"/>
    </w:rPr>
  </w:style>
  <w:style w:type="character" w:customStyle="1" w:styleId="a7">
    <w:name w:val="Основной текст Знак"/>
    <w:aliases w:val="Body Text Char Знак,gl Знак,Body3 Знак,paragraph 2 Знак,paragraph 21 Знак,L1 Body Text Знак"/>
    <w:basedOn w:val="a0"/>
    <w:link w:val="a6"/>
    <w:rsid w:val="00E04DB9"/>
    <w:rPr>
      <w:rFonts w:ascii="Calibri" w:eastAsia="Times New Roman" w:hAnsi="Calibri" w:cs="Times New Roman"/>
      <w:lang w:val="x-none"/>
    </w:rPr>
  </w:style>
  <w:style w:type="paragraph" w:styleId="a8">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9"/>
    <w:uiPriority w:val="99"/>
    <w:unhideWhenUsed/>
    <w:qFormat/>
    <w:rsid w:val="0065701B"/>
    <w:pPr>
      <w:spacing w:after="360" w:line="285" w:lineRule="atLeast"/>
    </w:pPr>
    <w:rPr>
      <w:rFonts w:ascii="Arial" w:eastAsia="Times New Roman" w:hAnsi="Arial"/>
      <w:color w:val="666666"/>
      <w:spacing w:val="2"/>
      <w:sz w:val="20"/>
      <w:szCs w:val="20"/>
      <w:lang w:val="x-none" w:eastAsia="x-none"/>
    </w:rPr>
  </w:style>
  <w:style w:type="character" w:customStyle="1" w:styleId="a9">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8"/>
    <w:uiPriority w:val="99"/>
    <w:locked/>
    <w:rsid w:val="0065701B"/>
    <w:rPr>
      <w:rFonts w:ascii="Arial" w:eastAsia="Times New Roman" w:hAnsi="Arial" w:cs="Times New Roman"/>
      <w:color w:val="666666"/>
      <w:spacing w:val="2"/>
      <w:sz w:val="20"/>
      <w:szCs w:val="20"/>
      <w:lang w:val="x-none" w:eastAsia="x-none"/>
    </w:rPr>
  </w:style>
  <w:style w:type="paragraph" w:styleId="aa">
    <w:name w:val="Subtitle"/>
    <w:basedOn w:val="a"/>
    <w:link w:val="ab"/>
    <w:qFormat/>
    <w:rsid w:val="00012C08"/>
    <w:pPr>
      <w:keepNext/>
      <w:keepLines/>
      <w:spacing w:after="0" w:line="240" w:lineRule="auto"/>
      <w:jc w:val="center"/>
    </w:pPr>
    <w:rPr>
      <w:rFonts w:ascii="Times New Roman" w:eastAsia="Times New Roman" w:hAnsi="Times New Roman"/>
      <w:b/>
      <w:sz w:val="28"/>
      <w:szCs w:val="24"/>
      <w:lang w:eastAsia="ru-RU"/>
    </w:rPr>
  </w:style>
  <w:style w:type="character" w:customStyle="1" w:styleId="ab">
    <w:name w:val="Подзаголовок Знак"/>
    <w:basedOn w:val="a0"/>
    <w:link w:val="aa"/>
    <w:rsid w:val="00012C08"/>
    <w:rPr>
      <w:rFonts w:ascii="Times New Roman" w:eastAsia="Times New Roman" w:hAnsi="Times New Roman" w:cs="Times New Roman"/>
      <w:b/>
      <w:sz w:val="28"/>
      <w:szCs w:val="24"/>
      <w:lang w:eastAsia="ru-RU"/>
    </w:rPr>
  </w:style>
  <w:style w:type="paragraph" w:styleId="ac">
    <w:name w:val="Balloon Text"/>
    <w:basedOn w:val="a"/>
    <w:link w:val="ad"/>
    <w:uiPriority w:val="99"/>
    <w:semiHidden/>
    <w:unhideWhenUsed/>
    <w:rsid w:val="00012C0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2C08"/>
    <w:rPr>
      <w:rFonts w:ascii="Tahoma" w:eastAsia="Times New Roman" w:hAnsi="Tahoma" w:cs="Tahoma"/>
      <w:sz w:val="16"/>
      <w:szCs w:val="16"/>
      <w:lang w:eastAsia="ru-RU"/>
    </w:rPr>
  </w:style>
  <w:style w:type="paragraph" w:customStyle="1" w:styleId="Default">
    <w:name w:val="Default"/>
    <w:rsid w:val="00012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 Spacing"/>
    <w:aliases w:val="Обя,мелкий,No Spacing"/>
    <w:link w:val="af"/>
    <w:uiPriority w:val="1"/>
    <w:qFormat/>
    <w:rsid w:val="00012C08"/>
    <w:pPr>
      <w:spacing w:after="0" w:line="240" w:lineRule="auto"/>
    </w:pPr>
    <w:rPr>
      <w:rFonts w:ascii="Calibri" w:eastAsia="Calibri" w:hAnsi="Calibri" w:cs="Times New Roman"/>
    </w:rPr>
  </w:style>
  <w:style w:type="character" w:styleId="af0">
    <w:name w:val="Hyperlink"/>
    <w:basedOn w:val="a0"/>
    <w:uiPriority w:val="99"/>
    <w:semiHidden/>
    <w:unhideWhenUsed/>
    <w:rsid w:val="00B15962"/>
    <w:rPr>
      <w:color w:val="0000FF"/>
      <w:u w:val="single"/>
    </w:rPr>
  </w:style>
  <w:style w:type="paragraph" w:customStyle="1" w:styleId="msobodytextindentcxspmiddle">
    <w:name w:val="msobodytextindentcxspmiddle"/>
    <w:basedOn w:val="a"/>
    <w:rsid w:val="007F5242"/>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uiPriority w:val="59"/>
    <w:rsid w:val="00D05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D05EBF"/>
    <w:pPr>
      <w:spacing w:after="120" w:line="276" w:lineRule="auto"/>
      <w:ind w:left="283"/>
    </w:pPr>
    <w:rPr>
      <w:rFonts w:ascii="Consolas" w:eastAsia="Consolas" w:hAnsi="Consolas" w:cs="Consolas"/>
      <w:lang w:val="en-US"/>
    </w:rPr>
  </w:style>
  <w:style w:type="character" w:customStyle="1" w:styleId="af3">
    <w:name w:val="Основной текст с отступом Знак"/>
    <w:basedOn w:val="a0"/>
    <w:link w:val="af2"/>
    <w:uiPriority w:val="99"/>
    <w:rsid w:val="00D05EBF"/>
    <w:rPr>
      <w:rFonts w:ascii="Consolas" w:eastAsia="Consolas" w:hAnsi="Consolas" w:cs="Consolas"/>
      <w:lang w:val="en-US"/>
    </w:rPr>
  </w:style>
  <w:style w:type="character" w:customStyle="1" w:styleId="af">
    <w:name w:val="Без интервала Знак"/>
    <w:aliases w:val="Обя Знак,мелкий Знак,No Spacing Знак"/>
    <w:link w:val="ae"/>
    <w:uiPriority w:val="1"/>
    <w:locked/>
    <w:rsid w:val="009575F1"/>
    <w:rPr>
      <w:rFonts w:ascii="Calibri" w:eastAsia="Calibri" w:hAnsi="Calibri" w:cs="Times New Roman"/>
    </w:rPr>
  </w:style>
  <w:style w:type="character" w:styleId="af4">
    <w:name w:val="Strong"/>
    <w:basedOn w:val="a0"/>
    <w:uiPriority w:val="22"/>
    <w:qFormat/>
    <w:rsid w:val="00F73DC4"/>
    <w:rPr>
      <w:b/>
      <w:bCs/>
    </w:rPr>
  </w:style>
  <w:style w:type="paragraph" w:styleId="af5">
    <w:name w:val="header"/>
    <w:basedOn w:val="a"/>
    <w:link w:val="af6"/>
    <w:uiPriority w:val="99"/>
    <w:unhideWhenUsed/>
    <w:rsid w:val="0064601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46019"/>
    <w:rPr>
      <w:rFonts w:ascii="Calibri" w:eastAsia="Calibri" w:hAnsi="Calibri" w:cs="Times New Roman"/>
    </w:rPr>
  </w:style>
  <w:style w:type="paragraph" w:styleId="af7">
    <w:name w:val="footer"/>
    <w:basedOn w:val="a"/>
    <w:link w:val="af8"/>
    <w:uiPriority w:val="99"/>
    <w:unhideWhenUsed/>
    <w:rsid w:val="0064601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460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0497">
      <w:bodyDiv w:val="1"/>
      <w:marLeft w:val="0"/>
      <w:marRight w:val="0"/>
      <w:marTop w:val="0"/>
      <w:marBottom w:val="0"/>
      <w:divBdr>
        <w:top w:val="none" w:sz="0" w:space="0" w:color="auto"/>
        <w:left w:val="none" w:sz="0" w:space="0" w:color="auto"/>
        <w:bottom w:val="none" w:sz="0" w:space="0" w:color="auto"/>
        <w:right w:val="none" w:sz="0" w:space="0" w:color="auto"/>
      </w:divBdr>
    </w:div>
    <w:div w:id="14510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93;&#1072;&#1090;&#1090;&#1072;&#1088;\&#1110;&#1096;&#1082;&#1110;\&#1044;&#1057;&#1056;\&#1044;&#1053;%20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81641202134501"/>
          <c:y val="5.7471393389442772E-2"/>
          <c:w val="0.73727230841706914"/>
          <c:h val="0.71219011538652011"/>
        </c:manualLayout>
      </c:layout>
      <c:barChart>
        <c:barDir val="col"/>
        <c:grouping val="clustered"/>
        <c:varyColors val="0"/>
        <c:ser>
          <c:idx val="1"/>
          <c:order val="0"/>
          <c:tx>
            <c:strRef>
              <c:f>'долг.нагрузка каз'!$A$8</c:f>
              <c:strCache>
                <c:ptCount val="1"/>
                <c:pt idx="0">
                  <c:v>РБ үкіметтік борышты өтеуге және қызмет көрсетуге шығындары</c:v>
                </c:pt>
              </c:strCache>
            </c:strRef>
          </c:tx>
          <c:spPr>
            <a:solidFill>
              <a:srgbClr val="CCFFCC"/>
            </a:solidFill>
            <a:ln w="12700">
              <a:solidFill>
                <a:srgbClr val="000000"/>
              </a:solidFill>
              <a:prstDash val="solid"/>
            </a:ln>
          </c:spPr>
          <c:invertIfNegative val="0"/>
          <c:dLbls>
            <c:spPr>
              <a:noFill/>
              <a:ln>
                <a:noFill/>
              </a:ln>
              <a:effectLst/>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'долг.нагрузка каз'!$C$5:$G$5</c:f>
              <c:numCache>
                <c:formatCode>General</c:formatCode>
                <c:ptCount val="5"/>
                <c:pt idx="0">
                  <c:v>2013</c:v>
                </c:pt>
                <c:pt idx="1">
                  <c:v>2014</c:v>
                </c:pt>
                <c:pt idx="2">
                  <c:v>2015</c:v>
                </c:pt>
                <c:pt idx="3">
                  <c:v>2016</c:v>
                </c:pt>
                <c:pt idx="4">
                  <c:v>2017</c:v>
                </c:pt>
              </c:numCache>
            </c:numRef>
          </c:cat>
          <c:val>
            <c:numRef>
              <c:f>'долг.нагрузка каз'!$C$8:$G$8</c:f>
              <c:numCache>
                <c:formatCode>#,##0</c:formatCode>
                <c:ptCount val="5"/>
                <c:pt idx="0">
                  <c:v>503.44500000000005</c:v>
                </c:pt>
                <c:pt idx="1">
                  <c:v>593.43299999999999</c:v>
                </c:pt>
                <c:pt idx="2">
                  <c:v>602.4</c:v>
                </c:pt>
                <c:pt idx="3">
                  <c:v>904.3866091484</c:v>
                </c:pt>
                <c:pt idx="4" formatCode="0">
                  <c:v>852.57962927049994</c:v>
                </c:pt>
              </c:numCache>
            </c:numRef>
          </c:val>
        </c:ser>
        <c:ser>
          <c:idx val="3"/>
          <c:order val="1"/>
          <c:tx>
            <c:strRef>
              <c:f>'долг.нагрузка каз'!$A$7</c:f>
              <c:strCache>
                <c:ptCount val="1"/>
                <c:pt idx="0">
                  <c:v>РБ Кірістері</c:v>
                </c:pt>
              </c:strCache>
            </c:strRef>
          </c:tx>
          <c:spPr>
            <a:solidFill>
              <a:srgbClr val="00FFFF"/>
            </a:solidFill>
            <a:ln w="3175">
              <a:solidFill>
                <a:srgbClr val="333333"/>
              </a:solidFill>
              <a:prstDash val="solid"/>
            </a:ln>
          </c:spPr>
          <c:invertIfNegative val="0"/>
          <c:dLbls>
            <c:spPr>
              <a:noFill/>
              <a:ln>
                <a:noFill/>
              </a:ln>
              <a:effectLst/>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'долг.нагрузка каз'!$C$5:$G$5</c:f>
              <c:numCache>
                <c:formatCode>General</c:formatCode>
                <c:ptCount val="5"/>
                <c:pt idx="0">
                  <c:v>2013</c:v>
                </c:pt>
                <c:pt idx="1">
                  <c:v>2014</c:v>
                </c:pt>
                <c:pt idx="2">
                  <c:v>2015</c:v>
                </c:pt>
                <c:pt idx="3">
                  <c:v>2016</c:v>
                </c:pt>
                <c:pt idx="4">
                  <c:v>2017</c:v>
                </c:pt>
              </c:numCache>
            </c:numRef>
          </c:cat>
          <c:val>
            <c:numRef>
              <c:f>'долг.нагрузка каз'!$C$7:$G$7</c:f>
              <c:numCache>
                <c:formatCode>#,##0</c:formatCode>
                <c:ptCount val="5"/>
                <c:pt idx="0">
                  <c:v>5179.4589999999998</c:v>
                </c:pt>
                <c:pt idx="1">
                  <c:v>5908.8490000000002</c:v>
                </c:pt>
                <c:pt idx="2">
                  <c:v>6136.4</c:v>
                </c:pt>
                <c:pt idx="3">
                  <c:v>7662.2202606021001</c:v>
                </c:pt>
                <c:pt idx="4">
                  <c:v>9691.7891434347002</c:v>
                </c:pt>
              </c:numCache>
            </c:numRef>
          </c:val>
        </c:ser>
        <c:dLbls>
          <c:showLegendKey val="0"/>
          <c:showVal val="0"/>
          <c:showCatName val="0"/>
          <c:showSerName val="0"/>
          <c:showPercent val="0"/>
          <c:showBubbleSize val="0"/>
        </c:dLbls>
        <c:gapWidth val="150"/>
        <c:axId val="589160344"/>
        <c:axId val="589160736"/>
      </c:barChart>
      <c:lineChart>
        <c:grouping val="standard"/>
        <c:varyColors val="0"/>
        <c:ser>
          <c:idx val="0"/>
          <c:order val="2"/>
          <c:tx>
            <c:strRef>
              <c:f>'долг.нагрузка каз'!$A$10</c:f>
              <c:strCache>
                <c:ptCount val="1"/>
                <c:pt idx="0">
                  <c:v>РБ кірістеріне борышты өтеуге және оған қызмет көрсетуге РБ шыындарды %-да</c:v>
                </c:pt>
              </c:strCache>
            </c:strRef>
          </c:tx>
          <c:spPr>
            <a:ln w="12700">
              <a:solidFill>
                <a:srgbClr val="000080"/>
              </a:solidFill>
              <a:prstDash val="solid"/>
            </a:ln>
          </c:spPr>
          <c:marker>
            <c:symbol val="triangle"/>
            <c:size val="5"/>
            <c:spPr>
              <a:solidFill>
                <a:srgbClr val="000080"/>
              </a:solidFill>
              <a:ln>
                <a:solidFill>
                  <a:srgbClr val="000080"/>
                </a:solidFill>
                <a:prstDash val="solid"/>
              </a:ln>
            </c:spPr>
          </c:marker>
          <c:dLbls>
            <c:dLbl>
              <c:idx val="0"/>
              <c:layout>
                <c:manualLayout>
                  <c:x val="-8.8300220750551876E-3"/>
                  <c:y val="-2.51572327044025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8300220750551876E-3"/>
                  <c:y val="-2.83018867924528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8300220750551876E-3"/>
                  <c:y val="-2.83018867924528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6225165562913101E-3"/>
                  <c:y val="-1.88679245283019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9867549668874173E-2"/>
                  <c:y val="3.459094735799534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'долг.нагрузка каз'!$C$10:$G$10</c:f>
              <c:numCache>
                <c:formatCode>0.0%</c:formatCode>
                <c:ptCount val="5"/>
                <c:pt idx="0">
                  <c:v>9.7200306055130484E-2</c:v>
                </c:pt>
                <c:pt idx="1">
                  <c:v>0.10043123457715707</c:v>
                </c:pt>
                <c:pt idx="2">
                  <c:v>9.8168307150772446E-2</c:v>
                </c:pt>
                <c:pt idx="3">
                  <c:v>0.11803192526304809</c:v>
                </c:pt>
                <c:pt idx="4">
                  <c:v>8.796927137524907E-2</c:v>
                </c:pt>
              </c:numCache>
            </c:numRef>
          </c:val>
          <c:smooth val="0"/>
        </c:ser>
        <c:ser>
          <c:idx val="2"/>
          <c:order val="3"/>
          <c:tx>
            <c:strRef>
              <c:f>'долг.нагрузка каз'!$A$12</c:f>
              <c:strCache>
                <c:ptCount val="1"/>
                <c:pt idx="0">
                  <c:v>Борыштық жүктелім лимиті</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val>
            <c:numRef>
              <c:f>'долг.нагрузка каз'!$B$12:$F$12</c:f>
              <c:numCache>
                <c:formatCode>0%</c:formatCode>
                <c:ptCount val="5"/>
                <c:pt idx="0">
                  <c:v>0.15</c:v>
                </c:pt>
                <c:pt idx="1">
                  <c:v>0.15</c:v>
                </c:pt>
                <c:pt idx="2">
                  <c:v>0.15</c:v>
                </c:pt>
                <c:pt idx="3">
                  <c:v>0.15</c:v>
                </c:pt>
                <c:pt idx="4">
                  <c:v>0.15</c:v>
                </c:pt>
              </c:numCache>
            </c:numRef>
          </c:val>
          <c:smooth val="0"/>
        </c:ser>
        <c:dLbls>
          <c:showLegendKey val="0"/>
          <c:showVal val="0"/>
          <c:showCatName val="0"/>
          <c:showSerName val="0"/>
          <c:showPercent val="0"/>
          <c:showBubbleSize val="0"/>
        </c:dLbls>
        <c:marker val="1"/>
        <c:smooth val="0"/>
        <c:axId val="589161128"/>
        <c:axId val="672956624"/>
      </c:lineChart>
      <c:catAx>
        <c:axId val="58916034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589160736"/>
        <c:crosses val="autoZero"/>
        <c:auto val="0"/>
        <c:lblAlgn val="ctr"/>
        <c:lblOffset val="100"/>
        <c:tickMarkSkip val="1"/>
        <c:noMultiLvlLbl val="0"/>
      </c:catAx>
      <c:valAx>
        <c:axId val="589160736"/>
        <c:scaling>
          <c:orientation val="minMax"/>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sz="1000" b="0" i="0" baseline="0">
                    <a:effectLst/>
                  </a:rPr>
                  <a:t>млрд. теңге</a:t>
                </a:r>
                <a:endParaRPr lang="ru-RU" sz="1000">
                  <a:effectLst/>
                </a:endParaRPr>
              </a:p>
            </c:rich>
          </c:tx>
          <c:layout>
            <c:manualLayout>
              <c:xMode val="edge"/>
              <c:yMode val="edge"/>
              <c:x val="2.5763406793085777E-2"/>
              <c:y val="0.31715404805168584"/>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589160344"/>
        <c:crosses val="autoZero"/>
        <c:crossBetween val="between"/>
      </c:valAx>
      <c:catAx>
        <c:axId val="589161128"/>
        <c:scaling>
          <c:orientation val="minMax"/>
        </c:scaling>
        <c:delete val="1"/>
        <c:axPos val="b"/>
        <c:majorTickMark val="out"/>
        <c:minorTickMark val="none"/>
        <c:tickLblPos val="nextTo"/>
        <c:crossAx val="672956624"/>
        <c:crosses val="autoZero"/>
        <c:auto val="0"/>
        <c:lblAlgn val="ctr"/>
        <c:lblOffset val="100"/>
        <c:noMultiLvlLbl val="0"/>
      </c:catAx>
      <c:valAx>
        <c:axId val="672956624"/>
        <c:scaling>
          <c:orientation val="minMax"/>
          <c:max val="0.30000000000000021"/>
        </c:scaling>
        <c:delete val="0"/>
        <c:axPos val="r"/>
        <c:title>
          <c:tx>
            <c:rich>
              <a:bodyPr/>
              <a:lstStyle/>
              <a:p>
                <a:pPr>
                  <a:defRPr sz="1000" b="0" i="0" u="none" strike="noStrike" baseline="0">
                    <a:solidFill>
                      <a:srgbClr val="000000"/>
                    </a:solidFill>
                    <a:latin typeface="Times New Roman"/>
                    <a:ea typeface="Times New Roman"/>
                    <a:cs typeface="Times New Roman"/>
                  </a:defRPr>
                </a:pPr>
                <a:r>
                  <a:rPr lang="ru-RU" sz="1000" b="0" i="0" baseline="0">
                    <a:effectLst/>
                  </a:rPr>
                  <a:t>РБ кірістіне % -да</a:t>
                </a:r>
                <a:endParaRPr lang="ru-RU" sz="1000">
                  <a:effectLst/>
                </a:endParaRPr>
              </a:p>
            </c:rich>
          </c:tx>
          <c:layout>
            <c:manualLayout>
              <c:xMode val="edge"/>
              <c:yMode val="edge"/>
              <c:x val="0.9618671926364234"/>
              <c:y val="0.27633407362541218"/>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589161128"/>
        <c:crosses val="max"/>
        <c:crossBetween val="between"/>
      </c:valAx>
      <c:spPr>
        <a:noFill/>
        <a:ln w="25400">
          <a:noFill/>
        </a:ln>
      </c:spPr>
    </c:plotArea>
    <c:legend>
      <c:legendPos val="b"/>
      <c:layout>
        <c:manualLayout>
          <c:xMode val="edge"/>
          <c:yMode val="edge"/>
          <c:x val="7.0860964864599019E-3"/>
          <c:y val="0.80620956995760151"/>
          <c:w val="0.97699772735508661"/>
          <c:h val="0.17492240393027791"/>
        </c:manualLayout>
      </c:layout>
      <c:overlay val="0"/>
      <c:spPr>
        <a:noFill/>
        <a:ln w="25400">
          <a:noFill/>
        </a:ln>
      </c:spPr>
      <c:txPr>
        <a:bodyPr/>
        <a:lstStyle/>
        <a:p>
          <a:pPr>
            <a:defRPr sz="63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6780928903919"/>
          <c:y val="7.1182311424123804E-2"/>
          <c:w val="0.76800764965603108"/>
          <c:h val="0.74224343675417892"/>
        </c:manualLayout>
      </c:layout>
      <c:barChart>
        <c:barDir val="col"/>
        <c:grouping val="clustered"/>
        <c:varyColors val="0"/>
        <c:ser>
          <c:idx val="1"/>
          <c:order val="0"/>
          <c:tx>
            <c:strRef>
              <c:f>'гос.долг к ВВП, тг (2)'!$A$6</c:f>
              <c:strCache>
                <c:ptCount val="1"/>
                <c:pt idx="0">
                  <c:v>Госдолг, в млрд. тенге</c:v>
                </c:pt>
              </c:strCache>
            </c:strRef>
          </c:tx>
          <c:spPr>
            <a:solidFill>
              <a:srgbClr val="00B0F0"/>
            </a:solidFill>
            <a:ln w="3175">
              <a:noFill/>
              <a:prstDash val="solid"/>
            </a:ln>
          </c:spPr>
          <c:invertIfNegative val="0"/>
          <c:dLbls>
            <c:dLbl>
              <c:idx val="0"/>
              <c:layout>
                <c:manualLayout>
                  <c:x val="0"/>
                  <c:y val="0.1421709894332372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844490455967476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88350688409630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959654178674352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7265944001553804E-17"/>
                  <c:y val="0.2458730182719482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3800077846868801E-3"/>
                  <c:y val="0.2725527831094050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'гос.долг к ВВП, тг (2)'!$F$4:$K$4</c:f>
              <c:strCache>
                <c:ptCount val="6"/>
                <c:pt idx="0">
                  <c:v>01.01.13.</c:v>
                </c:pt>
                <c:pt idx="1">
                  <c:v>01.01.14.</c:v>
                </c:pt>
                <c:pt idx="2">
                  <c:v>01.01.15.</c:v>
                </c:pt>
                <c:pt idx="3">
                  <c:v>01.01.16.</c:v>
                </c:pt>
                <c:pt idx="4">
                  <c:v>01.01.2017</c:v>
                </c:pt>
                <c:pt idx="5">
                  <c:v>01.01.18.</c:v>
                </c:pt>
              </c:strCache>
            </c:strRef>
          </c:cat>
          <c:val>
            <c:numRef>
              <c:f>'гос.долг к ВВП, тг (2)'!$F$6:$K$6</c:f>
              <c:numCache>
                <c:formatCode>#,##0</c:formatCode>
                <c:ptCount val="6"/>
                <c:pt idx="0">
                  <c:v>3828.3</c:v>
                </c:pt>
                <c:pt idx="1">
                  <c:v>4417.2</c:v>
                </c:pt>
                <c:pt idx="2">
                  <c:v>5655.4</c:v>
                </c:pt>
                <c:pt idx="3">
                  <c:v>9022.1949999999997</c:v>
                </c:pt>
                <c:pt idx="4">
                  <c:v>11436.642669999999</c:v>
                </c:pt>
                <c:pt idx="5">
                  <c:v>13504.236095890001</c:v>
                </c:pt>
              </c:numCache>
            </c:numRef>
          </c:val>
        </c:ser>
        <c:dLbls>
          <c:showLegendKey val="0"/>
          <c:showVal val="0"/>
          <c:showCatName val="0"/>
          <c:showSerName val="0"/>
          <c:showPercent val="0"/>
          <c:showBubbleSize val="0"/>
        </c:dLbls>
        <c:gapWidth val="150"/>
        <c:axId val="672957408"/>
        <c:axId val="672957800"/>
      </c:barChart>
      <c:lineChart>
        <c:grouping val="standard"/>
        <c:varyColors val="0"/>
        <c:ser>
          <c:idx val="2"/>
          <c:order val="1"/>
          <c:tx>
            <c:strRef>
              <c:f>'гос.долг к ВВП, тг (2)'!$A$7</c:f>
              <c:strCache>
                <c:ptCount val="1"/>
                <c:pt idx="0">
                  <c:v>Госдолг, в % к ВВП</c:v>
                </c:pt>
              </c:strCache>
            </c:strRef>
          </c:tx>
          <c:spPr>
            <a:ln w="3175">
              <a:solidFill>
                <a:srgbClr val="FF0000"/>
              </a:solidFill>
              <a:prstDash val="solid"/>
            </a:ln>
          </c:spPr>
          <c:marker>
            <c:symbol val="square"/>
            <c:size val="5"/>
            <c:spPr>
              <a:solidFill>
                <a:srgbClr val="FF0000"/>
              </a:solidFill>
              <a:ln w="9525">
                <a:solidFill>
                  <a:srgbClr val="FF0000"/>
                </a:solidFill>
              </a:ln>
            </c:spPr>
          </c:marker>
          <c:dLbls>
            <c:dLbl>
              <c:idx val="0"/>
              <c:layout>
                <c:manualLayout>
                  <c:x val="-9.5200311387475204E-3"/>
                  <c:y val="-3.45489443378119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19000389234344E-2"/>
                  <c:y val="-3.83877159309021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9040062277495041E-2"/>
                  <c:y val="-3.83877159309021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6001556937376E-2"/>
                  <c:y val="-4.22264875239923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840140124363837E-2"/>
                  <c:y val="-3.45489443378119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5200311387475204E-3"/>
                  <c:y val="-4.9904030710172742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rgbClr val="FF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'гос.долг к ВВП, тг (2)'!$F$4:$K$4</c:f>
              <c:strCache>
                <c:ptCount val="6"/>
                <c:pt idx="0">
                  <c:v>01.01.13.</c:v>
                </c:pt>
                <c:pt idx="1">
                  <c:v>01.01.14.</c:v>
                </c:pt>
                <c:pt idx="2">
                  <c:v>01.01.15.</c:v>
                </c:pt>
                <c:pt idx="3">
                  <c:v>01.01.16.</c:v>
                </c:pt>
                <c:pt idx="4">
                  <c:v>01.01.2017</c:v>
                </c:pt>
                <c:pt idx="5">
                  <c:v>01.01.18.</c:v>
                </c:pt>
              </c:strCache>
            </c:strRef>
          </c:cat>
          <c:val>
            <c:numRef>
              <c:f>'гос.долг к ВВП, тг (2)'!$F$7:$K$7</c:f>
              <c:numCache>
                <c:formatCode>#,##0.0</c:formatCode>
                <c:ptCount val="6"/>
                <c:pt idx="0">
                  <c:v>12.6</c:v>
                </c:pt>
                <c:pt idx="1">
                  <c:v>12.9</c:v>
                </c:pt>
                <c:pt idx="2">
                  <c:v>14.9</c:v>
                </c:pt>
                <c:pt idx="3">
                  <c:v>21.635336632998573</c:v>
                </c:pt>
                <c:pt idx="4">
                  <c:v>25.784918316273615</c:v>
                </c:pt>
                <c:pt idx="5">
                  <c:v>26.04215209610204</c:v>
                </c:pt>
              </c:numCache>
            </c:numRef>
          </c:val>
          <c:smooth val="0"/>
        </c:ser>
        <c:ser>
          <c:idx val="0"/>
          <c:order val="2"/>
          <c:tx>
            <c:strRef>
              <c:f>'гос.долг к ВВП, тг (2)'!$A$8</c:f>
              <c:strCache>
                <c:ptCount val="1"/>
                <c:pt idx="0">
                  <c:v>Правительственный долг, в % к ВВП</c:v>
                </c:pt>
              </c:strCache>
            </c:strRef>
          </c:tx>
          <c:dLbls>
            <c:dLbl>
              <c:idx val="0"/>
              <c:layout>
                <c:manualLayout>
                  <c:x val="-1.19000389234344E-2"/>
                  <c:y val="2.30326295585413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428004670812128E-2"/>
                  <c:y val="3.45489443378119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9.5200311387475204E-3"/>
                  <c:y val="2.30326295585412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5200311387475204E-3"/>
                  <c:y val="2.30326295585412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5200311387475204E-3"/>
                  <c:y val="3.5188333104700171E-17"/>
                </c:manualLayout>
              </c:layout>
              <c:dLblPos val="r"/>
              <c:showLegendKey val="0"/>
              <c:showVal val="1"/>
              <c:showCatName val="0"/>
              <c:showSerName val="0"/>
              <c:showPercent val="0"/>
              <c:showBubbleSize val="0"/>
              <c:extLst>
                <c:ext xmlns:c15="http://schemas.microsoft.com/office/drawing/2012/chart" uri="{CE6537A1-D6FC-4f65-9D91-7224C49458BB}"/>
              </c:extLst>
            </c:dLbl>
            <c:spPr>
              <a:ln>
                <a:solidFill>
                  <a:schemeClr val="tx2">
                    <a:lumMod val="60000"/>
                    <a:lumOff val="40000"/>
                  </a:schemeClr>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'гос.долг к ВВП, тг (2)'!$F$4:$K$4</c:f>
              <c:strCache>
                <c:ptCount val="6"/>
                <c:pt idx="0">
                  <c:v>01.01.13.</c:v>
                </c:pt>
                <c:pt idx="1">
                  <c:v>01.01.14.</c:v>
                </c:pt>
                <c:pt idx="2">
                  <c:v>01.01.15.</c:v>
                </c:pt>
                <c:pt idx="3">
                  <c:v>01.01.16.</c:v>
                </c:pt>
                <c:pt idx="4">
                  <c:v>01.01.2017</c:v>
                </c:pt>
                <c:pt idx="5">
                  <c:v>01.01.18.</c:v>
                </c:pt>
              </c:strCache>
            </c:strRef>
          </c:cat>
          <c:val>
            <c:numRef>
              <c:f>'гос.долг к ВВП, тг (2)'!$F$8:$K$8</c:f>
              <c:numCache>
                <c:formatCode>#,##0.0</c:formatCode>
                <c:ptCount val="6"/>
                <c:pt idx="0">
                  <c:v>12.1</c:v>
                </c:pt>
                <c:pt idx="1">
                  <c:v>12.5</c:v>
                </c:pt>
                <c:pt idx="2">
                  <c:v>14.4</c:v>
                </c:pt>
                <c:pt idx="3">
                  <c:v>20.8</c:v>
                </c:pt>
                <c:pt idx="4">
                  <c:v>20</c:v>
                </c:pt>
                <c:pt idx="5">
                  <c:v>19.7</c:v>
                </c:pt>
              </c:numCache>
            </c:numRef>
          </c:val>
          <c:smooth val="0"/>
        </c:ser>
        <c:dLbls>
          <c:showLegendKey val="0"/>
          <c:showVal val="0"/>
          <c:showCatName val="0"/>
          <c:showSerName val="0"/>
          <c:showPercent val="0"/>
          <c:showBubbleSize val="0"/>
        </c:dLbls>
        <c:marker val="1"/>
        <c:smooth val="0"/>
        <c:axId val="672958192"/>
        <c:axId val="594377792"/>
      </c:lineChart>
      <c:catAx>
        <c:axId val="6729574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672957800"/>
        <c:crosses val="autoZero"/>
        <c:auto val="0"/>
        <c:lblAlgn val="ctr"/>
        <c:lblOffset val="100"/>
        <c:tickLblSkip val="1"/>
        <c:tickMarkSkip val="1"/>
        <c:noMultiLvlLbl val="0"/>
      </c:catAx>
      <c:valAx>
        <c:axId val="672957800"/>
        <c:scaling>
          <c:orientation val="minMax"/>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3.1715410573678292E-2"/>
              <c:y val="0.3298563103340895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72957408"/>
        <c:crosses val="autoZero"/>
        <c:crossBetween val="between"/>
      </c:valAx>
      <c:catAx>
        <c:axId val="672958192"/>
        <c:scaling>
          <c:orientation val="minMax"/>
        </c:scaling>
        <c:delete val="1"/>
        <c:axPos val="b"/>
        <c:numFmt formatCode="General" sourceLinked="1"/>
        <c:majorTickMark val="out"/>
        <c:minorTickMark val="none"/>
        <c:tickLblPos val="nextTo"/>
        <c:crossAx val="594377792"/>
        <c:crosses val="autoZero"/>
        <c:auto val="0"/>
        <c:lblAlgn val="ctr"/>
        <c:lblOffset val="100"/>
        <c:noMultiLvlLbl val="0"/>
      </c:catAx>
      <c:valAx>
        <c:axId val="594377792"/>
        <c:scaling>
          <c:orientation val="minMax"/>
        </c:scaling>
        <c:delete val="0"/>
        <c:axPos val="r"/>
        <c:title>
          <c:tx>
            <c:rich>
              <a:bodyPr/>
              <a:lstStyle/>
              <a:p>
                <a:pPr>
                  <a:defRPr sz="1000" b="0" i="0" u="none" strike="noStrike" baseline="0">
                    <a:solidFill>
                      <a:srgbClr val="000000"/>
                    </a:solidFill>
                    <a:latin typeface="Times New Roman"/>
                    <a:ea typeface="Times New Roman"/>
                    <a:cs typeface="Times New Roman"/>
                  </a:defRPr>
                </a:pPr>
                <a:r>
                  <a:rPr lang="ru-RU"/>
                  <a:t>в % к ВВП</a:t>
                </a:r>
              </a:p>
            </c:rich>
          </c:tx>
          <c:layout>
            <c:manualLayout>
              <c:xMode val="edge"/>
              <c:yMode val="edge"/>
              <c:x val="0.96547619047619049"/>
              <c:y val="0.35083529813010661"/>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72958192"/>
        <c:crosses val="max"/>
        <c:crossBetween val="between"/>
        <c:majorUnit val="4"/>
      </c:valAx>
      <c:spPr>
        <a:noFill/>
        <a:ln w="25400">
          <a:noFill/>
        </a:ln>
      </c:spPr>
    </c:plotArea>
    <c:legend>
      <c:legendPos val="b"/>
      <c:layout>
        <c:manualLayout>
          <c:xMode val="edge"/>
          <c:yMode val="edge"/>
          <c:x val="0.21116516685414322"/>
          <c:y val="0.87828165547103232"/>
          <c:w val="0.78883483314585667"/>
          <c:h val="0.1181766685943918"/>
        </c:manualLayout>
      </c:layout>
      <c:overlay val="0"/>
      <c:spPr>
        <a:noFill/>
        <a:ln w="25400">
          <a:noFill/>
        </a:ln>
      </c:spPr>
      <c:txPr>
        <a:bodyPr/>
        <a:lstStyle/>
        <a:p>
          <a:pPr>
            <a:defRPr sz="7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9EFD-9059-4C92-9304-BF351774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13497</Words>
  <Characters>76934</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В 2017 году зарегистрировано 93 факта незаконного премещения через таможенную гр</vt:lpstr>
      <vt:lpstr>Из незаконного оборота изъято наркотических средств – 24 кг. 823 гр. (героин – 1</vt:lpstr>
      <vt:lpstr>По целевому индикатору «Доля результативных проверок по итогам применения СУР на</vt:lpstr>
      <vt:lpstr>Эффективность СУР на 1 января 2018 года составила 56,6%, по сравнению с аналогич</vt:lpstr>
      <vt:lpstr>Также увеличена эффективность таможенных досмотров с 2,4 % (назначено 16,9 тыс. </vt:lpstr>
      <vt:lpstr>По целевому индикатору «Доля возмещенного ущерба по оконченным уголовным делам </vt:lpstr>
      <vt:lpstr>Согласно статистического отчета формы №1-М «О зарегистрированных уголовных право</vt:lpstr>
      <vt:lpstr>Наибольший ущерб государству больше всего причинен по фактам:</vt:lpstr>
      <vt:lpstr>Исходя из сложившихся по итогам 9 месяцев 2017 года в среднем за квартал оборото</vt:lpstr>
      <vt:lpstr>Стратегическое направление 2 «Модернизация системы администрирования государств</vt:lpstr>
      <vt:lpstr>Цель 2.1. Повышение эффективности управления государственными активами.</vt:lpstr>
      <vt:lpstr>По целевому индикатору «Сокращение организаций с государственным участием наход</vt:lpstr>
      <vt:lpstr>1. О текущем исполнении Комплексного плана.</vt:lpstr>
      <vt:lpstr>Из 876 объектов Комплексного плана приватизации на 1 января 2018 года выставлен</vt:lpstr>
      <vt:lpstr>По итогам 2017 года было запланировано на продажу 463 объекта. Выставлено 289 о</vt:lpstr>
      <vt:lpstr>Продано в отчётном году 190 объектов на сумму 108 млрд. тенге.</vt:lpstr>
      <vt:lpstr>Продаваемость с учётом реорганизуемых и ликвидируемых объектов составила 76%. Н</vt:lpstr>
      <vt:lpstr>По объектам республиканской собственности при 100%-ном выставлении продаваемост</vt:lpstr>
      <vt:lpstr>2. Анализ хода реализации Комплексного плана.</vt:lpstr>
      <vt:lpstr>Проведенный Министерством анализ показывает ускорение темпов выставляемости объ</vt:lpstr>
      <vt:lpstr>Интерес к проводимой приватизации значительно повысился. Увеличилось количество</vt:lpstr>
      <vt:lpstr>Наряду с этим, имеется ряд проблемных моментов, требующих принятия соответствую</vt:lpstr>
      <vt:lpstr>1)	по срокам проведенных торгов;</vt:lpstr>
      <vt:lpstr>2)	по продаже путем дробления государственных долей участия в ТОО;</vt:lpstr>
      <vt:lpstr>3)	длительная предпродажная подготовка;</vt:lpstr>
      <vt:lpstr>4)	обращения по вопросу исключения объектов из Комплексного плана;</vt:lpstr>
      <vt:lpstr>5)	несвоевременное принятие решений о ликвидации по объектам, не проданным по р</vt:lpstr>
      <vt:lpstr>В этой связи на заседании Правительства Республики Казахстан 16 января текущего</vt:lpstr>
      <vt:lpstr>- обеспечить неукоснительное соблюдение норм законодательства по проведению тор</vt:lpstr>
      <vt:lpstr>- исключить необоснованное дробление государственных пакетов акций/долей участи</vt:lpstr>
      <vt:lpstr>- обеспечить своевременное и надлежащее проведение предпродажной подготовки объ</vt:lpstr>
      <vt:lpstr>- прекратить практику внесения обращений об исключении объектов приватизации из</vt:lpstr>
      <vt:lpstr>- принять соответствующие решения по объектам, подлежащим ликвидации;  </vt:lpstr>
      <vt:lpstr>- осуществлять постоянный контроль за исполнением графиков реализации объектов;</vt:lpstr>
      <vt:lpstr>- информацию о проведенной работе ежемесячно направлять в министерства финансов</vt:lpstr>
      <vt:lpstr>3. По топовым объектам.</vt:lpstr>
      <vt:lpstr>В 2017 году на продажу было запланировано 23 топовых объекта, в том числе 20 об</vt:lpstr>
      <vt:lpstr>Общая цена продажи топовых объектов составила 61 млрд. тенге, что на 20% больше</vt:lpstr>
      <vt:lpstr>4. Мониторинг эффективности </vt:lpstr>
      <vt:lpstr>В 2017 году в целях снижения доли убыточных организаций был осуществлен монитор</vt:lpstr>
      <vt:lpstr>Обследование Объектов мониторинга показало положительную динамику в развитии со</vt:lpstr>
      <vt:lpstr>Так, например, основными проблемами являются: </vt:lpstr>
      <vt:lpstr>- недостатки в ведении бухгалтерского учета;</vt:lpstr>
      <vt:lpstr>- нарушения действующего законодательства Республики Казахстан, в том числе по </vt:lpstr>
      <vt:lpstr>- низкая доля работ, услуг на хозяйственно-договорной основе;</vt:lpstr>
      <vt:lpstr>- отсутствие анализа показателей финансово-хозяйственной деятельности;</vt:lpstr>
      <vt:lpstr>Исходя из изложенного консалтинговыми фирмами по итогам проведенного мониторинг</vt:lpstr>
      <vt:lpstr>Принятие рекомендаций консалтинговых фирм позволит улучшить финансово-хозяйстве</vt:lpstr>
      <vt:lpstr>По целевому индикатору «Снижение доли убыточных организации»</vt:lpstr>
      <vt:lpstr>По итогам 2017 года из запланированных 22 объектов подвергнуто мониторингу эффе</vt:lpstr>
      <vt:lpstr>Цель 2.2. Открытость и эффективность взаимоотношений с бизнесом и населением Со</vt:lpstr>
    </vt:vector>
  </TitlesOfParts>
  <Company>SPecialiST RePack</Company>
  <LinksUpToDate>false</LinksUpToDate>
  <CharactersWithSpaces>90251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Нуракышева</dc:creator>
  <cp:lastModifiedBy>Куралай Паванова</cp:lastModifiedBy>
  <cp:revision>2</cp:revision>
  <cp:lastPrinted>2017-02-17T09:59:00Z</cp:lastPrinted>
  <dcterms:created xsi:type="dcterms:W3CDTF">2018-03-03T06:34:00Z</dcterms:created>
  <dcterms:modified xsi:type="dcterms:W3CDTF">2018-03-03T06:34:00Z</dcterms:modified>
</cp:coreProperties>
</file>