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43" w:rsidRPr="00C34FDC" w:rsidRDefault="00883CF0" w:rsidP="00FF19FF">
      <w:pPr>
        <w:widowControl w:val="0"/>
        <w:spacing w:after="0" w:line="240" w:lineRule="auto"/>
        <w:jc w:val="center"/>
        <w:rPr>
          <w:rFonts w:ascii="Times New Roman" w:eastAsia="Times New Roman" w:hAnsi="Times New Roman"/>
          <w:b/>
          <w:bCs/>
          <w:sz w:val="28"/>
          <w:szCs w:val="28"/>
          <w:lang w:val="ru-RU"/>
        </w:rPr>
      </w:pPr>
      <w:r w:rsidRPr="00C34FDC">
        <w:rPr>
          <w:rFonts w:ascii="Times New Roman" w:eastAsia="Times New Roman" w:hAnsi="Times New Roman"/>
          <w:b/>
          <w:bCs/>
          <w:sz w:val="28"/>
          <w:szCs w:val="28"/>
          <w:lang w:val="ru-RU"/>
        </w:rPr>
        <w:t>Отчет о р</w:t>
      </w:r>
      <w:r w:rsidR="00C05B43" w:rsidRPr="00C34FDC">
        <w:rPr>
          <w:rFonts w:ascii="Times New Roman" w:eastAsia="Times New Roman" w:hAnsi="Times New Roman"/>
          <w:b/>
          <w:bCs/>
          <w:sz w:val="28"/>
          <w:szCs w:val="28"/>
          <w:lang w:val="ru-RU"/>
        </w:rPr>
        <w:t xml:space="preserve">еализации </w:t>
      </w:r>
      <w:r w:rsidR="00C34FDC">
        <w:rPr>
          <w:rFonts w:ascii="Times New Roman" w:eastAsia="Times New Roman" w:hAnsi="Times New Roman"/>
          <w:b/>
          <w:bCs/>
          <w:sz w:val="28"/>
          <w:szCs w:val="28"/>
          <w:lang w:val="ru-RU"/>
        </w:rPr>
        <w:t>С</w:t>
      </w:r>
      <w:r w:rsidR="00C05B43" w:rsidRPr="00C34FDC">
        <w:rPr>
          <w:rFonts w:ascii="Times New Roman" w:eastAsia="Times New Roman" w:hAnsi="Times New Roman"/>
          <w:b/>
          <w:bCs/>
          <w:sz w:val="28"/>
          <w:szCs w:val="28"/>
          <w:lang w:val="ru-RU"/>
        </w:rPr>
        <w:t>тратегического плана</w:t>
      </w:r>
    </w:p>
    <w:p w:rsidR="00111A07" w:rsidRPr="00C34FDC" w:rsidRDefault="00111A07" w:rsidP="00FF19FF">
      <w:pPr>
        <w:widowControl w:val="0"/>
        <w:spacing w:after="0" w:line="240" w:lineRule="auto"/>
        <w:jc w:val="center"/>
        <w:rPr>
          <w:rFonts w:ascii="Times New Roman" w:eastAsia="Times New Roman" w:hAnsi="Times New Roman"/>
          <w:b/>
          <w:bCs/>
          <w:sz w:val="28"/>
          <w:szCs w:val="28"/>
          <w:lang w:val="ru-RU"/>
        </w:rPr>
      </w:pPr>
      <w:r w:rsidRPr="00C34FDC">
        <w:rPr>
          <w:rFonts w:ascii="Times New Roman" w:eastAsia="Times New Roman" w:hAnsi="Times New Roman"/>
          <w:b/>
          <w:bCs/>
          <w:sz w:val="28"/>
          <w:szCs w:val="28"/>
          <w:lang w:val="ru-RU"/>
        </w:rPr>
        <w:t>Министерства национальной экономики Республики Казахстан на 201</w:t>
      </w:r>
      <w:r w:rsidR="00C34FDC">
        <w:rPr>
          <w:rFonts w:ascii="Times New Roman" w:eastAsia="Times New Roman" w:hAnsi="Times New Roman"/>
          <w:b/>
          <w:bCs/>
          <w:sz w:val="28"/>
          <w:szCs w:val="28"/>
          <w:lang w:val="ru-RU"/>
        </w:rPr>
        <w:t>7</w:t>
      </w:r>
      <w:r w:rsidRPr="00C34FDC">
        <w:rPr>
          <w:rFonts w:ascii="Times New Roman" w:eastAsia="Times New Roman" w:hAnsi="Times New Roman"/>
          <w:b/>
          <w:bCs/>
          <w:sz w:val="28"/>
          <w:szCs w:val="28"/>
          <w:lang w:val="ru-RU"/>
        </w:rPr>
        <w:t>-20</w:t>
      </w:r>
      <w:r w:rsidR="00C34FDC">
        <w:rPr>
          <w:rFonts w:ascii="Times New Roman" w:eastAsia="Times New Roman" w:hAnsi="Times New Roman"/>
          <w:b/>
          <w:bCs/>
          <w:sz w:val="28"/>
          <w:szCs w:val="28"/>
          <w:lang w:val="ru-RU"/>
        </w:rPr>
        <w:t>2</w:t>
      </w:r>
      <w:r w:rsidRPr="00C34FDC">
        <w:rPr>
          <w:rFonts w:ascii="Times New Roman" w:eastAsia="Times New Roman" w:hAnsi="Times New Roman"/>
          <w:b/>
          <w:bCs/>
          <w:sz w:val="28"/>
          <w:szCs w:val="28"/>
          <w:lang w:val="ru-RU"/>
        </w:rPr>
        <w:t>1 годы,</w:t>
      </w:r>
    </w:p>
    <w:p w:rsidR="00111A07" w:rsidRPr="00C34FDC" w:rsidRDefault="00111A07" w:rsidP="00FF19FF">
      <w:pPr>
        <w:widowControl w:val="0"/>
        <w:spacing w:after="0" w:line="240" w:lineRule="auto"/>
        <w:jc w:val="center"/>
        <w:rPr>
          <w:rFonts w:ascii="Times New Roman" w:eastAsia="Times New Roman" w:hAnsi="Times New Roman"/>
          <w:bCs/>
          <w:sz w:val="28"/>
          <w:szCs w:val="28"/>
          <w:lang w:val="ru-RU"/>
        </w:rPr>
      </w:pPr>
      <w:r w:rsidRPr="00C34FDC">
        <w:rPr>
          <w:rFonts w:ascii="Times New Roman" w:eastAsia="Times New Roman" w:hAnsi="Times New Roman"/>
          <w:bCs/>
          <w:sz w:val="28"/>
          <w:szCs w:val="28"/>
          <w:lang w:val="ru-RU"/>
        </w:rPr>
        <w:t xml:space="preserve">утвержденного приказом Министра национальной экономики Республики Казахстан от </w:t>
      </w:r>
      <w:r w:rsidR="00C34FDC">
        <w:rPr>
          <w:rFonts w:ascii="Times New Roman" w:eastAsia="Times New Roman" w:hAnsi="Times New Roman"/>
          <w:bCs/>
          <w:sz w:val="28"/>
          <w:szCs w:val="28"/>
          <w:lang w:val="ru-RU"/>
        </w:rPr>
        <w:t>29 декабря 2016</w:t>
      </w:r>
      <w:r w:rsidRPr="00C34FDC">
        <w:rPr>
          <w:rFonts w:ascii="Times New Roman" w:eastAsia="Times New Roman" w:hAnsi="Times New Roman"/>
          <w:bCs/>
          <w:sz w:val="28"/>
          <w:szCs w:val="28"/>
          <w:lang w:val="ru-RU"/>
        </w:rPr>
        <w:t xml:space="preserve"> года № </w:t>
      </w:r>
      <w:r w:rsidR="00C34FDC">
        <w:rPr>
          <w:rFonts w:ascii="Times New Roman" w:eastAsia="Times New Roman" w:hAnsi="Times New Roman"/>
          <w:bCs/>
          <w:sz w:val="28"/>
          <w:szCs w:val="28"/>
          <w:lang w:val="ru-RU"/>
        </w:rPr>
        <w:t>5</w:t>
      </w:r>
      <w:r w:rsidRPr="00C34FDC">
        <w:rPr>
          <w:rFonts w:ascii="Times New Roman" w:eastAsia="Times New Roman" w:hAnsi="Times New Roman"/>
          <w:bCs/>
          <w:sz w:val="28"/>
          <w:szCs w:val="28"/>
          <w:lang w:val="ru-RU"/>
        </w:rPr>
        <w:t>32</w:t>
      </w:r>
    </w:p>
    <w:p w:rsidR="00111A07" w:rsidRPr="00C34FDC" w:rsidRDefault="00111A07" w:rsidP="00FF19FF">
      <w:pPr>
        <w:widowControl w:val="0"/>
        <w:spacing w:after="0" w:line="240" w:lineRule="auto"/>
        <w:jc w:val="center"/>
        <w:rPr>
          <w:rFonts w:ascii="Times New Roman" w:eastAsia="Times New Roman" w:hAnsi="Times New Roman"/>
          <w:bCs/>
          <w:sz w:val="28"/>
          <w:szCs w:val="28"/>
          <w:u w:val="single"/>
          <w:lang w:val="ru-RU"/>
        </w:rPr>
      </w:pPr>
      <w:r w:rsidRPr="00C34FDC">
        <w:rPr>
          <w:rFonts w:ascii="Times New Roman" w:eastAsia="Times New Roman" w:hAnsi="Times New Roman"/>
          <w:bCs/>
          <w:sz w:val="28"/>
          <w:szCs w:val="28"/>
          <w:u w:val="single"/>
          <w:lang w:val="ru-RU"/>
        </w:rPr>
        <w:t>Период отчета: 201</w:t>
      </w:r>
      <w:r w:rsidR="00CA2DA9" w:rsidRPr="00C34FDC">
        <w:rPr>
          <w:rFonts w:ascii="Times New Roman" w:eastAsia="Times New Roman" w:hAnsi="Times New Roman"/>
          <w:bCs/>
          <w:sz w:val="28"/>
          <w:szCs w:val="28"/>
          <w:u w:val="single"/>
          <w:lang w:val="ru-RU"/>
        </w:rPr>
        <w:t>7</w:t>
      </w:r>
      <w:r w:rsidRPr="00C34FDC">
        <w:rPr>
          <w:rFonts w:ascii="Times New Roman" w:eastAsia="Times New Roman" w:hAnsi="Times New Roman"/>
          <w:bCs/>
          <w:sz w:val="28"/>
          <w:szCs w:val="28"/>
          <w:u w:val="single"/>
          <w:lang w:val="ru-RU"/>
        </w:rPr>
        <w:t xml:space="preserve"> год</w:t>
      </w:r>
    </w:p>
    <w:p w:rsidR="00111A07" w:rsidRPr="00C34FDC" w:rsidRDefault="00111A07" w:rsidP="00FF19FF">
      <w:pPr>
        <w:widowControl w:val="0"/>
        <w:spacing w:after="0" w:line="240" w:lineRule="auto"/>
        <w:jc w:val="center"/>
        <w:rPr>
          <w:rFonts w:ascii="Times New Roman" w:eastAsia="Times New Roman" w:hAnsi="Times New Roman"/>
          <w:bCs/>
          <w:sz w:val="28"/>
          <w:szCs w:val="28"/>
          <w:lang w:val="ru-RU"/>
        </w:rPr>
      </w:pPr>
    </w:p>
    <w:p w:rsidR="00883CF0" w:rsidRPr="00C34FDC" w:rsidRDefault="00C05B43" w:rsidP="00FF19FF">
      <w:pPr>
        <w:widowControl w:val="0"/>
        <w:spacing w:after="0" w:line="240" w:lineRule="auto"/>
        <w:jc w:val="center"/>
        <w:rPr>
          <w:rFonts w:ascii="Times New Roman" w:hAnsi="Times New Roman"/>
          <w:b/>
          <w:sz w:val="28"/>
          <w:szCs w:val="28"/>
          <w:lang w:val="ru-RU"/>
        </w:rPr>
      </w:pPr>
      <w:r w:rsidRPr="00C34FDC">
        <w:rPr>
          <w:rFonts w:ascii="Times New Roman" w:hAnsi="Times New Roman"/>
          <w:b/>
          <w:sz w:val="28"/>
          <w:szCs w:val="28"/>
          <w:lang w:val="ru-RU"/>
        </w:rPr>
        <w:t xml:space="preserve">1. </w:t>
      </w:r>
      <w:r w:rsidR="00883CF0" w:rsidRPr="00C34FDC">
        <w:rPr>
          <w:rFonts w:ascii="Times New Roman" w:hAnsi="Times New Roman"/>
          <w:b/>
          <w:sz w:val="28"/>
          <w:szCs w:val="28"/>
          <w:lang w:val="ru-RU"/>
        </w:rPr>
        <w:t>Анализ управления рисками</w:t>
      </w:r>
    </w:p>
    <w:p w:rsidR="00883CF0" w:rsidRPr="00C34FDC" w:rsidRDefault="00883CF0" w:rsidP="00FF19FF">
      <w:pPr>
        <w:widowControl w:val="0"/>
        <w:spacing w:after="0" w:line="240" w:lineRule="auto"/>
        <w:ind w:left="720"/>
        <w:rPr>
          <w:rFonts w:ascii="Times New Roman" w:hAnsi="Times New Roman"/>
          <w:sz w:val="28"/>
          <w:szCs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819"/>
        <w:gridCol w:w="6521"/>
        <w:gridCol w:w="1701"/>
      </w:tblGrid>
      <w:tr w:rsidR="00883CF0" w:rsidRPr="002B2317" w:rsidTr="009F2A0B">
        <w:trPr>
          <w:trHeight w:val="30"/>
        </w:trPr>
        <w:tc>
          <w:tcPr>
            <w:tcW w:w="2235" w:type="dxa"/>
          </w:tcPr>
          <w:p w:rsidR="00883CF0" w:rsidRPr="00C34FDC" w:rsidRDefault="00883CF0" w:rsidP="000C1FA2">
            <w:pPr>
              <w:spacing w:after="0" w:line="240" w:lineRule="auto"/>
              <w:ind w:left="23"/>
              <w:jc w:val="center"/>
              <w:rPr>
                <w:rFonts w:ascii="Times New Roman" w:hAnsi="Times New Roman"/>
                <w:sz w:val="24"/>
                <w:szCs w:val="24"/>
              </w:rPr>
            </w:pPr>
            <w:proofErr w:type="spellStart"/>
            <w:r w:rsidRPr="00C34FDC">
              <w:rPr>
                <w:rFonts w:ascii="Times New Roman" w:hAnsi="Times New Roman"/>
                <w:sz w:val="24"/>
                <w:szCs w:val="24"/>
              </w:rPr>
              <w:t>Наименование</w:t>
            </w:r>
            <w:proofErr w:type="spellEnd"/>
            <w:r w:rsidRPr="00C34FDC">
              <w:rPr>
                <w:rFonts w:ascii="Times New Roman" w:hAnsi="Times New Roman"/>
                <w:sz w:val="24"/>
                <w:szCs w:val="24"/>
              </w:rPr>
              <w:t xml:space="preserve"> </w:t>
            </w:r>
            <w:proofErr w:type="spellStart"/>
            <w:r w:rsidRPr="00C34FDC">
              <w:rPr>
                <w:rFonts w:ascii="Times New Roman" w:hAnsi="Times New Roman"/>
                <w:sz w:val="24"/>
                <w:szCs w:val="24"/>
              </w:rPr>
              <w:t>возможного</w:t>
            </w:r>
            <w:proofErr w:type="spellEnd"/>
            <w:r w:rsidRPr="00C34FDC">
              <w:rPr>
                <w:rFonts w:ascii="Times New Roman" w:hAnsi="Times New Roman"/>
                <w:sz w:val="24"/>
                <w:szCs w:val="24"/>
              </w:rPr>
              <w:t xml:space="preserve"> </w:t>
            </w:r>
            <w:proofErr w:type="spellStart"/>
            <w:r w:rsidRPr="00C34FDC">
              <w:rPr>
                <w:rFonts w:ascii="Times New Roman" w:hAnsi="Times New Roman"/>
                <w:sz w:val="24"/>
                <w:szCs w:val="24"/>
              </w:rPr>
              <w:t>риска</w:t>
            </w:r>
            <w:proofErr w:type="spellEnd"/>
          </w:p>
        </w:tc>
        <w:tc>
          <w:tcPr>
            <w:tcW w:w="4819" w:type="dxa"/>
          </w:tcPr>
          <w:p w:rsidR="00883CF0" w:rsidRPr="00C34FDC" w:rsidRDefault="00883CF0" w:rsidP="000C1FA2">
            <w:pPr>
              <w:spacing w:after="0" w:line="240" w:lineRule="auto"/>
              <w:ind w:left="23"/>
              <w:jc w:val="center"/>
              <w:rPr>
                <w:rFonts w:ascii="Times New Roman" w:hAnsi="Times New Roman"/>
                <w:sz w:val="24"/>
                <w:szCs w:val="24"/>
                <w:lang w:val="ru-RU"/>
              </w:rPr>
            </w:pPr>
            <w:r w:rsidRPr="00C34FDC">
              <w:rPr>
                <w:rFonts w:ascii="Times New Roman" w:hAnsi="Times New Roman"/>
                <w:sz w:val="24"/>
                <w:szCs w:val="24"/>
                <w:lang w:val="ru-RU"/>
              </w:rPr>
              <w:t>Запланированные мероприятия по управлению рисками</w:t>
            </w:r>
          </w:p>
        </w:tc>
        <w:tc>
          <w:tcPr>
            <w:tcW w:w="6521" w:type="dxa"/>
          </w:tcPr>
          <w:p w:rsidR="00883CF0" w:rsidRPr="00C34FDC" w:rsidRDefault="00883CF0" w:rsidP="000C1FA2">
            <w:pPr>
              <w:spacing w:after="0" w:line="240" w:lineRule="auto"/>
              <w:ind w:left="23"/>
              <w:jc w:val="center"/>
              <w:rPr>
                <w:rFonts w:ascii="Times New Roman" w:hAnsi="Times New Roman"/>
                <w:sz w:val="24"/>
                <w:szCs w:val="24"/>
                <w:lang w:val="ru-RU"/>
              </w:rPr>
            </w:pPr>
            <w:r w:rsidRPr="00C34FDC">
              <w:rPr>
                <w:rFonts w:ascii="Times New Roman" w:hAnsi="Times New Roman"/>
                <w:sz w:val="24"/>
                <w:szCs w:val="24"/>
                <w:lang w:val="ru-RU"/>
              </w:rPr>
              <w:t>Фактическое исполнение мероприятий по управлению рисками</w:t>
            </w:r>
          </w:p>
        </w:tc>
        <w:tc>
          <w:tcPr>
            <w:tcW w:w="1701" w:type="dxa"/>
          </w:tcPr>
          <w:p w:rsidR="00883CF0" w:rsidRPr="00C34FDC" w:rsidRDefault="00883CF0" w:rsidP="00E4303E">
            <w:pPr>
              <w:spacing w:after="0" w:line="240" w:lineRule="auto"/>
              <w:ind w:left="-108" w:right="-108"/>
              <w:jc w:val="center"/>
              <w:rPr>
                <w:rFonts w:ascii="Times New Roman" w:hAnsi="Times New Roman"/>
                <w:sz w:val="24"/>
                <w:szCs w:val="24"/>
                <w:lang w:val="ru-RU"/>
              </w:rPr>
            </w:pPr>
            <w:r w:rsidRPr="00C34FDC">
              <w:rPr>
                <w:rFonts w:ascii="Times New Roman" w:hAnsi="Times New Roman"/>
                <w:sz w:val="24"/>
                <w:szCs w:val="24"/>
                <w:lang w:val="ru-RU"/>
              </w:rPr>
              <w:t>Примечание</w:t>
            </w:r>
          </w:p>
          <w:p w:rsidR="00883CF0" w:rsidRPr="00C34FDC" w:rsidRDefault="00883CF0" w:rsidP="00E4303E">
            <w:pPr>
              <w:spacing w:after="0" w:line="240" w:lineRule="auto"/>
              <w:ind w:left="-108" w:right="-108"/>
              <w:jc w:val="center"/>
              <w:rPr>
                <w:rFonts w:ascii="Times New Roman" w:hAnsi="Times New Roman"/>
                <w:sz w:val="24"/>
                <w:szCs w:val="24"/>
                <w:lang w:val="ru-RU"/>
              </w:rPr>
            </w:pPr>
            <w:r w:rsidRPr="00C34FDC">
              <w:rPr>
                <w:rFonts w:ascii="Times New Roman" w:hAnsi="Times New Roman"/>
                <w:sz w:val="24"/>
                <w:szCs w:val="24"/>
                <w:lang w:val="ru-RU"/>
              </w:rPr>
              <w:t xml:space="preserve">(информация </w:t>
            </w:r>
            <w:r w:rsidRPr="00C34FDC">
              <w:rPr>
                <w:rFonts w:ascii="Times New Roman" w:hAnsi="Times New Roman"/>
                <w:sz w:val="24"/>
                <w:szCs w:val="24"/>
                <w:lang w:val="ru-RU"/>
              </w:rPr>
              <w:br/>
              <w:t>об исполнении/</w:t>
            </w:r>
            <w:r w:rsidRPr="00C34FDC">
              <w:rPr>
                <w:rFonts w:ascii="Times New Roman" w:hAnsi="Times New Roman"/>
                <w:sz w:val="24"/>
                <w:szCs w:val="24"/>
                <w:lang w:val="ru-RU"/>
              </w:rPr>
              <w:br/>
              <w:t xml:space="preserve">неисполнении) </w:t>
            </w:r>
          </w:p>
        </w:tc>
      </w:tr>
      <w:tr w:rsidR="00883CF0" w:rsidRPr="00C34FDC" w:rsidTr="009F2A0B">
        <w:trPr>
          <w:trHeight w:val="30"/>
        </w:trPr>
        <w:tc>
          <w:tcPr>
            <w:tcW w:w="2235" w:type="dxa"/>
          </w:tcPr>
          <w:p w:rsidR="00883CF0" w:rsidRPr="00C34FDC" w:rsidRDefault="00883CF0" w:rsidP="00681CD6">
            <w:pPr>
              <w:spacing w:after="20"/>
              <w:ind w:left="20"/>
              <w:jc w:val="center"/>
              <w:rPr>
                <w:rFonts w:ascii="Times New Roman" w:hAnsi="Times New Roman"/>
                <w:sz w:val="24"/>
                <w:szCs w:val="24"/>
              </w:rPr>
            </w:pPr>
            <w:r w:rsidRPr="00C34FDC">
              <w:rPr>
                <w:rFonts w:ascii="Times New Roman" w:hAnsi="Times New Roman"/>
                <w:sz w:val="24"/>
                <w:szCs w:val="24"/>
              </w:rPr>
              <w:t>1</w:t>
            </w:r>
          </w:p>
        </w:tc>
        <w:tc>
          <w:tcPr>
            <w:tcW w:w="4819" w:type="dxa"/>
          </w:tcPr>
          <w:p w:rsidR="00883CF0" w:rsidRPr="00C34FDC" w:rsidRDefault="00883CF0" w:rsidP="00681CD6">
            <w:pPr>
              <w:spacing w:after="20"/>
              <w:ind w:left="20"/>
              <w:jc w:val="center"/>
              <w:rPr>
                <w:rFonts w:ascii="Times New Roman" w:hAnsi="Times New Roman"/>
                <w:sz w:val="24"/>
                <w:szCs w:val="24"/>
              </w:rPr>
            </w:pPr>
            <w:r w:rsidRPr="00C34FDC">
              <w:rPr>
                <w:rFonts w:ascii="Times New Roman" w:hAnsi="Times New Roman"/>
                <w:sz w:val="24"/>
                <w:szCs w:val="24"/>
              </w:rPr>
              <w:t>2</w:t>
            </w:r>
          </w:p>
        </w:tc>
        <w:tc>
          <w:tcPr>
            <w:tcW w:w="6521" w:type="dxa"/>
          </w:tcPr>
          <w:p w:rsidR="00883CF0" w:rsidRPr="00C34FDC" w:rsidRDefault="00883CF0" w:rsidP="00681CD6">
            <w:pPr>
              <w:spacing w:after="20"/>
              <w:ind w:left="20"/>
              <w:jc w:val="center"/>
              <w:rPr>
                <w:rFonts w:ascii="Times New Roman" w:hAnsi="Times New Roman"/>
                <w:sz w:val="24"/>
                <w:szCs w:val="24"/>
              </w:rPr>
            </w:pPr>
            <w:r w:rsidRPr="00C34FDC">
              <w:rPr>
                <w:rFonts w:ascii="Times New Roman" w:hAnsi="Times New Roman"/>
                <w:sz w:val="24"/>
                <w:szCs w:val="24"/>
              </w:rPr>
              <w:t>3</w:t>
            </w:r>
          </w:p>
        </w:tc>
        <w:tc>
          <w:tcPr>
            <w:tcW w:w="1701" w:type="dxa"/>
          </w:tcPr>
          <w:p w:rsidR="00883CF0" w:rsidRPr="00C34FDC" w:rsidRDefault="00883CF0" w:rsidP="00681CD6">
            <w:pPr>
              <w:spacing w:after="20"/>
              <w:ind w:left="20"/>
              <w:jc w:val="center"/>
              <w:rPr>
                <w:rFonts w:ascii="Times New Roman" w:hAnsi="Times New Roman"/>
                <w:sz w:val="24"/>
                <w:szCs w:val="24"/>
              </w:rPr>
            </w:pPr>
            <w:r w:rsidRPr="00C34FDC">
              <w:rPr>
                <w:rFonts w:ascii="Times New Roman" w:hAnsi="Times New Roman"/>
                <w:sz w:val="24"/>
                <w:szCs w:val="24"/>
              </w:rPr>
              <w:t>4</w:t>
            </w:r>
          </w:p>
        </w:tc>
      </w:tr>
      <w:tr w:rsidR="00883CF0" w:rsidRPr="002B2317" w:rsidTr="009F2A0B">
        <w:trPr>
          <w:trHeight w:val="30"/>
        </w:trPr>
        <w:tc>
          <w:tcPr>
            <w:tcW w:w="15276" w:type="dxa"/>
            <w:gridSpan w:val="4"/>
          </w:tcPr>
          <w:p w:rsidR="00883CF0" w:rsidRPr="00670885" w:rsidRDefault="00883CF0" w:rsidP="004B7159">
            <w:pPr>
              <w:spacing w:after="0" w:line="240" w:lineRule="auto"/>
              <w:ind w:left="23"/>
              <w:jc w:val="center"/>
              <w:rPr>
                <w:rFonts w:ascii="Times New Roman" w:hAnsi="Times New Roman"/>
                <w:sz w:val="24"/>
                <w:szCs w:val="24"/>
                <w:lang w:val="ru-RU"/>
              </w:rPr>
            </w:pPr>
            <w:r w:rsidRPr="00670885">
              <w:rPr>
                <w:rFonts w:ascii="Times New Roman" w:hAnsi="Times New Roman"/>
                <w:sz w:val="24"/>
                <w:szCs w:val="24"/>
                <w:lang w:val="ru-RU"/>
              </w:rPr>
              <w:t>Стратегическое направление 1.</w:t>
            </w:r>
            <w:r w:rsidR="000A7061" w:rsidRPr="00670885">
              <w:rPr>
                <w:rFonts w:ascii="Times New Roman" w:hAnsi="Times New Roman"/>
                <w:sz w:val="24"/>
                <w:szCs w:val="24"/>
                <w:lang w:val="ru-RU"/>
              </w:rPr>
              <w:t xml:space="preserve"> Развитие эффективной системы государственного управления</w:t>
            </w:r>
          </w:p>
        </w:tc>
      </w:tr>
      <w:tr w:rsidR="00CF6D91" w:rsidRPr="002B2317" w:rsidTr="009F2A0B">
        <w:trPr>
          <w:trHeight w:val="30"/>
        </w:trPr>
        <w:tc>
          <w:tcPr>
            <w:tcW w:w="15276" w:type="dxa"/>
            <w:gridSpan w:val="4"/>
          </w:tcPr>
          <w:p w:rsidR="00CF6D91" w:rsidRPr="00A35887" w:rsidRDefault="00CF6D91" w:rsidP="00CF6D91">
            <w:pPr>
              <w:spacing w:after="0" w:line="240" w:lineRule="auto"/>
              <w:ind w:left="-108" w:right="-108"/>
              <w:jc w:val="center"/>
              <w:rPr>
                <w:rFonts w:ascii="Times New Roman" w:hAnsi="Times New Roman"/>
                <w:sz w:val="24"/>
                <w:szCs w:val="24"/>
                <w:lang w:val="ru-RU"/>
              </w:rPr>
            </w:pPr>
            <w:r w:rsidRPr="00A35887">
              <w:rPr>
                <w:rFonts w:ascii="Times New Roman" w:hAnsi="Times New Roman"/>
                <w:sz w:val="24"/>
                <w:szCs w:val="24"/>
                <w:lang w:val="ru-RU"/>
              </w:rPr>
              <w:t xml:space="preserve">Цель 1.1. </w:t>
            </w:r>
            <w:r w:rsidR="00A35887" w:rsidRPr="00A35887">
              <w:rPr>
                <w:rFonts w:ascii="Times New Roman" w:hAnsi="Times New Roman"/>
                <w:sz w:val="24"/>
                <w:szCs w:val="24"/>
                <w:lang w:val="ru-RU"/>
              </w:rPr>
              <w:t>Совершенствование и полноценное функционирование системы государственного управления, ориентированного на результат</w:t>
            </w:r>
          </w:p>
        </w:tc>
      </w:tr>
      <w:tr w:rsidR="000B65FA" w:rsidRPr="00545FB8" w:rsidTr="009F2A0B">
        <w:trPr>
          <w:trHeight w:val="30"/>
        </w:trPr>
        <w:tc>
          <w:tcPr>
            <w:tcW w:w="2235" w:type="dxa"/>
            <w:vMerge w:val="restart"/>
          </w:tcPr>
          <w:p w:rsidR="000B65FA" w:rsidRPr="00E84C21" w:rsidRDefault="000B65FA" w:rsidP="000C1FA2">
            <w:pPr>
              <w:spacing w:after="0" w:line="240" w:lineRule="auto"/>
              <w:rPr>
                <w:rFonts w:ascii="Times New Roman" w:hAnsi="Times New Roman"/>
                <w:sz w:val="24"/>
                <w:szCs w:val="24"/>
                <w:lang w:val="ru-RU"/>
              </w:rPr>
            </w:pPr>
            <w:r w:rsidRPr="00E84C21">
              <w:rPr>
                <w:rFonts w:ascii="Times New Roman" w:hAnsi="Times New Roman"/>
                <w:sz w:val="24"/>
                <w:szCs w:val="24"/>
                <w:lang w:val="ru-RU"/>
              </w:rPr>
              <w:t>Возможное изменение структуры государственного управления</w:t>
            </w:r>
          </w:p>
        </w:tc>
        <w:tc>
          <w:tcPr>
            <w:tcW w:w="4819" w:type="dxa"/>
          </w:tcPr>
          <w:p w:rsidR="000B65FA" w:rsidRPr="00E84C21" w:rsidRDefault="000B65FA" w:rsidP="00BC33B8">
            <w:pPr>
              <w:pStyle w:val="a3"/>
              <w:widowControl w:val="0"/>
              <w:spacing w:before="0" w:beforeAutospacing="0" w:after="0" w:afterAutospacing="0"/>
              <w:jc w:val="both"/>
              <w:rPr>
                <w:rFonts w:eastAsia="Consolas" w:cs="Consolas"/>
                <w:lang w:val="ru-RU"/>
              </w:rPr>
            </w:pPr>
            <w:r>
              <w:rPr>
                <w:rFonts w:eastAsia="Consolas" w:cs="Consolas"/>
                <w:lang w:val="ru-RU"/>
              </w:rPr>
              <w:t xml:space="preserve">1. </w:t>
            </w:r>
            <w:r w:rsidRPr="00E84C21">
              <w:rPr>
                <w:rFonts w:eastAsia="Consolas" w:cs="Consolas"/>
                <w:lang w:val="ru-RU"/>
              </w:rPr>
              <w:t>Выработка рекомендаций по формированию высокопрофессионального государственного аппарата</w:t>
            </w:r>
          </w:p>
        </w:tc>
        <w:tc>
          <w:tcPr>
            <w:tcW w:w="6521" w:type="dxa"/>
          </w:tcPr>
          <w:p w:rsidR="000B65FA" w:rsidRDefault="000B65FA" w:rsidP="00C43530">
            <w:pPr>
              <w:pStyle w:val="a3"/>
              <w:spacing w:before="0" w:beforeAutospacing="0" w:after="0" w:afterAutospacing="0"/>
              <w:jc w:val="both"/>
              <w:rPr>
                <w:lang w:val="ru-RU" w:eastAsia="ru-RU"/>
              </w:rPr>
            </w:pPr>
            <w:r>
              <w:rPr>
                <w:lang w:val="ru-RU" w:eastAsia="ru-RU"/>
              </w:rPr>
              <w:t xml:space="preserve">Для минимизации воздействия риска в структуре государственного управления было реорганизовано                        1) </w:t>
            </w:r>
            <w:r w:rsidRPr="00692E59">
              <w:rPr>
                <w:lang w:val="ru-RU" w:eastAsia="ru-RU"/>
              </w:rPr>
              <w:t xml:space="preserve">Министерство здравоохранения и социального развития Республики Казахстан путем разделения его </w:t>
            </w:r>
            <w:proofErr w:type="gramStart"/>
            <w:r w:rsidRPr="00692E59">
              <w:rPr>
                <w:lang w:val="ru-RU" w:eastAsia="ru-RU"/>
              </w:rPr>
              <w:t>на</w:t>
            </w:r>
            <w:proofErr w:type="gramEnd"/>
            <w:r w:rsidRPr="00692E59">
              <w:rPr>
                <w:lang w:val="ru-RU" w:eastAsia="ru-RU"/>
              </w:rPr>
              <w:t>:</w:t>
            </w:r>
            <w:r>
              <w:rPr>
                <w:lang w:val="ru-RU" w:eastAsia="ru-RU"/>
              </w:rPr>
              <w:t xml:space="preserve"> </w:t>
            </w:r>
            <w:r w:rsidRPr="00AB5718">
              <w:rPr>
                <w:lang w:val="ru-RU" w:eastAsia="ru-RU"/>
              </w:rPr>
              <w:t>Министерство труда и социальной защиты населения Республики Казахстан с передачей ему функций и полномочий в области формирования и проведения государственной политики в социально-трудовой сфере;</w:t>
            </w:r>
            <w:r>
              <w:rPr>
                <w:lang w:val="ru-RU" w:eastAsia="ru-RU"/>
              </w:rPr>
              <w:t xml:space="preserve"> </w:t>
            </w:r>
            <w:r w:rsidRPr="00AB5718">
              <w:rPr>
                <w:lang w:val="ru-RU" w:eastAsia="ru-RU"/>
              </w:rPr>
              <w:t>Министерство здравоохранения Республики Казахстан с передачей ему функций и полномочий в области формирования и проведения государственной политики в области здравоохранения;</w:t>
            </w:r>
            <w:r>
              <w:rPr>
                <w:lang w:val="ru-RU" w:eastAsia="ru-RU"/>
              </w:rPr>
              <w:t xml:space="preserve"> </w:t>
            </w:r>
          </w:p>
          <w:p w:rsidR="000B65FA" w:rsidRPr="00AB5718" w:rsidRDefault="000B65FA" w:rsidP="00C43530">
            <w:pPr>
              <w:pStyle w:val="a3"/>
              <w:spacing w:before="0" w:beforeAutospacing="0" w:after="0" w:afterAutospacing="0"/>
              <w:jc w:val="both"/>
              <w:rPr>
                <w:lang w:val="ru-RU" w:eastAsia="ru-RU"/>
              </w:rPr>
            </w:pPr>
            <w:r>
              <w:rPr>
                <w:lang w:val="ru-RU" w:eastAsia="ru-RU"/>
              </w:rPr>
              <w:t xml:space="preserve">2) </w:t>
            </w:r>
            <w:r w:rsidRPr="00AB5718">
              <w:rPr>
                <w:lang w:val="ru-RU" w:eastAsia="ru-RU"/>
              </w:rPr>
              <w:t>Министерство по инвестициям и развитию Республики Казахстан, определив его ответственным за продвижение экспорта, с передачей его функций и полномочий в области туристской деятельности Министерству культуры и спорта;</w:t>
            </w:r>
          </w:p>
          <w:p w:rsidR="000B65FA" w:rsidRPr="00AB5718" w:rsidRDefault="000B65FA" w:rsidP="00C43530">
            <w:pPr>
              <w:spacing w:after="100" w:afterAutospacing="1" w:line="240" w:lineRule="auto"/>
              <w:jc w:val="both"/>
              <w:rPr>
                <w:rFonts w:ascii="Times New Roman" w:eastAsia="Times New Roman" w:hAnsi="Times New Roman" w:cs="Times New Roman"/>
                <w:sz w:val="24"/>
                <w:szCs w:val="24"/>
                <w:lang w:val="ru-RU" w:eastAsia="ru-RU"/>
              </w:rPr>
            </w:pPr>
            <w:r w:rsidRPr="00AB5718">
              <w:rPr>
                <w:rFonts w:ascii="Times New Roman" w:eastAsia="Times New Roman" w:hAnsi="Times New Roman" w:cs="Times New Roman"/>
                <w:sz w:val="24"/>
                <w:szCs w:val="24"/>
                <w:lang w:val="ru-RU" w:eastAsia="ru-RU"/>
              </w:rPr>
              <w:t xml:space="preserve">3) Министерство национальной экономики Республики Казахстан с передачей его функций и полномочий </w:t>
            </w:r>
            <w:proofErr w:type="gramStart"/>
            <w:r w:rsidRPr="00AB5718">
              <w:rPr>
                <w:rFonts w:ascii="Times New Roman" w:eastAsia="Times New Roman" w:hAnsi="Times New Roman" w:cs="Times New Roman"/>
                <w:sz w:val="24"/>
                <w:szCs w:val="24"/>
                <w:lang w:val="ru-RU" w:eastAsia="ru-RU"/>
              </w:rPr>
              <w:t>по</w:t>
            </w:r>
            <w:proofErr w:type="gramEnd"/>
            <w:r w:rsidRPr="00AB5718">
              <w:rPr>
                <w:rFonts w:ascii="Times New Roman" w:eastAsia="Times New Roman" w:hAnsi="Times New Roman" w:cs="Times New Roman"/>
                <w:sz w:val="24"/>
                <w:szCs w:val="24"/>
                <w:lang w:val="ru-RU" w:eastAsia="ru-RU"/>
              </w:rPr>
              <w:t>:</w:t>
            </w:r>
          </w:p>
          <w:p w:rsidR="000B65FA" w:rsidRDefault="000B65FA" w:rsidP="00C43530">
            <w:pPr>
              <w:spacing w:after="0" w:line="240" w:lineRule="auto"/>
              <w:jc w:val="both"/>
              <w:rPr>
                <w:rFonts w:ascii="Times New Roman" w:eastAsia="Times New Roman" w:hAnsi="Times New Roman" w:cs="Times New Roman"/>
                <w:sz w:val="24"/>
                <w:szCs w:val="24"/>
                <w:lang w:val="ru-RU" w:eastAsia="ru-RU"/>
              </w:rPr>
            </w:pPr>
            <w:r w:rsidRPr="00AB5718">
              <w:rPr>
                <w:rFonts w:ascii="Times New Roman" w:eastAsia="Times New Roman" w:hAnsi="Times New Roman" w:cs="Times New Roman"/>
                <w:sz w:val="24"/>
                <w:szCs w:val="24"/>
                <w:lang w:val="ru-RU" w:eastAsia="ru-RU"/>
              </w:rPr>
              <w:lastRenderedPageBreak/>
              <w:t>реализации государственной политики в сфере санитарно-эпидемиологического благополучия населения в Министерство здравоохранения Республики Казахстан;</w:t>
            </w:r>
          </w:p>
          <w:p w:rsidR="000B65FA" w:rsidRPr="00AB5718" w:rsidRDefault="000B65FA" w:rsidP="00C43530">
            <w:pPr>
              <w:spacing w:after="0" w:line="240" w:lineRule="auto"/>
              <w:jc w:val="both"/>
              <w:rPr>
                <w:rFonts w:ascii="Times New Roman" w:eastAsia="Times New Roman" w:hAnsi="Times New Roman" w:cs="Times New Roman"/>
                <w:sz w:val="24"/>
                <w:szCs w:val="24"/>
                <w:lang w:val="ru-RU" w:eastAsia="ru-RU"/>
              </w:rPr>
            </w:pPr>
            <w:proofErr w:type="gramStart"/>
            <w:r w:rsidRPr="00AB5718">
              <w:rPr>
                <w:rFonts w:ascii="Times New Roman" w:eastAsia="Times New Roman" w:hAnsi="Times New Roman" w:cs="Times New Roman"/>
                <w:sz w:val="24"/>
                <w:szCs w:val="24"/>
                <w:lang w:val="ru-RU" w:eastAsia="ru-RU"/>
              </w:rPr>
              <w:t>формированию и реализации государственной политики в области электроснабжения (</w:t>
            </w:r>
            <w:proofErr w:type="spellStart"/>
            <w:r w:rsidRPr="00AB5718">
              <w:rPr>
                <w:rFonts w:ascii="Times New Roman" w:eastAsia="Times New Roman" w:hAnsi="Times New Roman" w:cs="Times New Roman"/>
                <w:sz w:val="24"/>
                <w:szCs w:val="24"/>
                <w:lang w:val="ru-RU" w:eastAsia="ru-RU"/>
              </w:rPr>
              <w:t>электросетевые</w:t>
            </w:r>
            <w:proofErr w:type="spellEnd"/>
            <w:r w:rsidRPr="00AB5718">
              <w:rPr>
                <w:rFonts w:ascii="Times New Roman" w:eastAsia="Times New Roman" w:hAnsi="Times New Roman" w:cs="Times New Roman"/>
                <w:sz w:val="24"/>
                <w:szCs w:val="24"/>
                <w:lang w:val="ru-RU" w:eastAsia="ru-RU"/>
              </w:rPr>
              <w:t xml:space="preserve"> объекты 0,4 кВ), теплоснабжения, в части котельных с установленной мощностью ниже 100 Гкал/час, осуществляющих производство тепловой энергии в зоне централизованного теплоснабжения (кроме автономных котельных), газа и газоснабжения в пределах границ (черты) населенных пунктов в Министерство энергетики Республики Казахстан;</w:t>
            </w:r>
            <w:proofErr w:type="gramEnd"/>
          </w:p>
          <w:p w:rsidR="000B65FA" w:rsidRPr="00E961A3" w:rsidRDefault="000B65FA" w:rsidP="000B65FA">
            <w:pPr>
              <w:spacing w:after="100" w:afterAutospacing="1" w:line="240" w:lineRule="auto"/>
              <w:jc w:val="both"/>
              <w:rPr>
                <w:rFonts w:ascii="Times New Roman" w:eastAsia="Times New Roman" w:hAnsi="Times New Roman" w:cs="Times New Roman"/>
                <w:sz w:val="24"/>
                <w:szCs w:val="24"/>
                <w:lang w:val="ru-RU" w:eastAsia="ru-RU"/>
              </w:rPr>
            </w:pPr>
            <w:r w:rsidRPr="00AB5718">
              <w:rPr>
                <w:rFonts w:ascii="Times New Roman" w:eastAsia="Times New Roman" w:hAnsi="Times New Roman" w:cs="Times New Roman"/>
                <w:sz w:val="24"/>
                <w:szCs w:val="24"/>
                <w:lang w:val="ru-RU" w:eastAsia="ru-RU"/>
              </w:rPr>
              <w:t>формированию и реализации государственной политики в области архитектуры, градостроительства, строительства, жилищных отношений, водоснабжения, водоотведения, коммунального хозяйства и обращения с коммунальными отходами (за исключением твердо-бытовых отходов) в Министерство по инвестициям и развитию Республики Казахстан.</w:t>
            </w:r>
          </w:p>
        </w:tc>
        <w:tc>
          <w:tcPr>
            <w:tcW w:w="1701" w:type="dxa"/>
          </w:tcPr>
          <w:p w:rsidR="000B65FA" w:rsidRPr="00545FB8" w:rsidRDefault="000B65FA" w:rsidP="00C43530">
            <w:pPr>
              <w:spacing w:after="0" w:line="240" w:lineRule="auto"/>
              <w:rPr>
                <w:rFonts w:ascii="Times New Roman" w:hAnsi="Times New Roman" w:cs="Times New Roman"/>
                <w:color w:val="FF0000"/>
                <w:sz w:val="24"/>
                <w:szCs w:val="24"/>
                <w:highlight w:val="yellow"/>
                <w:lang w:val="ru-RU"/>
              </w:rPr>
            </w:pPr>
            <w:r w:rsidRPr="001858C8">
              <w:rPr>
                <w:rFonts w:ascii="Times New Roman" w:hAnsi="Times New Roman"/>
                <w:sz w:val="24"/>
                <w:szCs w:val="24"/>
                <w:lang w:val="ru-RU"/>
              </w:rPr>
              <w:lastRenderedPageBreak/>
              <w:t>Исполнено</w:t>
            </w:r>
          </w:p>
        </w:tc>
      </w:tr>
      <w:tr w:rsidR="000B65FA" w:rsidRPr="00BC33B8" w:rsidTr="009F2A0B">
        <w:trPr>
          <w:trHeight w:val="30"/>
        </w:trPr>
        <w:tc>
          <w:tcPr>
            <w:tcW w:w="2235" w:type="dxa"/>
            <w:vMerge/>
          </w:tcPr>
          <w:p w:rsidR="000B65FA" w:rsidRPr="00545FB8" w:rsidRDefault="000B65FA" w:rsidP="000C1FA2">
            <w:pPr>
              <w:spacing w:after="0" w:line="240" w:lineRule="auto"/>
              <w:rPr>
                <w:rFonts w:ascii="Times New Roman" w:hAnsi="Times New Roman"/>
                <w:sz w:val="24"/>
                <w:szCs w:val="24"/>
                <w:highlight w:val="yellow"/>
                <w:lang w:val="ru-RU"/>
              </w:rPr>
            </w:pPr>
          </w:p>
        </w:tc>
        <w:tc>
          <w:tcPr>
            <w:tcW w:w="4819" w:type="dxa"/>
          </w:tcPr>
          <w:p w:rsidR="000B65FA" w:rsidRPr="00545FB8" w:rsidRDefault="000B65FA" w:rsidP="00BC33B8">
            <w:pPr>
              <w:pStyle w:val="a3"/>
              <w:widowControl w:val="0"/>
              <w:spacing w:before="0" w:beforeAutospacing="0" w:after="0" w:afterAutospacing="0"/>
              <w:jc w:val="both"/>
              <w:rPr>
                <w:rFonts w:eastAsia="Consolas" w:cs="Consolas"/>
                <w:highlight w:val="yellow"/>
                <w:lang w:val="ru-RU"/>
              </w:rPr>
            </w:pPr>
            <w:r>
              <w:rPr>
                <w:rFonts w:eastAsia="Consolas" w:cs="Consolas"/>
                <w:lang w:val="ru-RU"/>
              </w:rPr>
              <w:t xml:space="preserve">2. </w:t>
            </w:r>
            <w:r w:rsidRPr="00E84C21">
              <w:rPr>
                <w:rFonts w:eastAsia="Consolas" w:cs="Consolas"/>
                <w:lang w:val="ru-RU"/>
              </w:rPr>
              <w:t>Выработка рекомендаций в рамках проведенных функциональных обзоров деятельности государственных органов</w:t>
            </w:r>
          </w:p>
        </w:tc>
        <w:tc>
          <w:tcPr>
            <w:tcW w:w="6521" w:type="dxa"/>
          </w:tcPr>
          <w:p w:rsidR="000B65FA" w:rsidRPr="002221D9" w:rsidRDefault="000B65FA" w:rsidP="00C43530">
            <w:pPr>
              <w:spacing w:after="0" w:line="240" w:lineRule="auto"/>
              <w:jc w:val="both"/>
              <w:rPr>
                <w:rFonts w:ascii="Times New Roman" w:hAnsi="Times New Roman"/>
                <w:sz w:val="24"/>
                <w:szCs w:val="24"/>
                <w:lang w:val="ru-RU"/>
              </w:rPr>
            </w:pPr>
            <w:r w:rsidRPr="002221D9">
              <w:rPr>
                <w:rFonts w:ascii="Times New Roman" w:hAnsi="Times New Roman"/>
                <w:sz w:val="24"/>
                <w:szCs w:val="24"/>
                <w:lang w:val="ru-RU"/>
              </w:rPr>
              <w:t xml:space="preserve">В целях минимизации риска были </w:t>
            </w:r>
            <w:proofErr w:type="gramStart"/>
            <w:r w:rsidRPr="002221D9">
              <w:rPr>
                <w:rFonts w:ascii="Times New Roman" w:hAnsi="Times New Roman"/>
                <w:sz w:val="24"/>
                <w:szCs w:val="24"/>
                <w:lang w:val="ru-RU"/>
              </w:rPr>
              <w:t>предприняты следующие меры</w:t>
            </w:r>
            <w:proofErr w:type="gramEnd"/>
            <w:r w:rsidRPr="002221D9">
              <w:rPr>
                <w:rFonts w:ascii="Times New Roman" w:hAnsi="Times New Roman"/>
                <w:sz w:val="24"/>
                <w:szCs w:val="24"/>
                <w:lang w:val="ru-RU"/>
              </w:rPr>
              <w:t>:</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1) Правительством разработан проект Закона о передаче функций государственных органов в конкурентную среду, закрепляющий базовые подходы передачи функций государственных органов в конкурентную среду.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Законопроектом предусматривается: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 закрепление базовых подходов по передаче функций в конкурентную среду;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передача функции Министерства здравоохранения Республики Казахстан по определению степени удовлетворенности граждан уровнем и качеством оказываемой медицинской помощи неправительственным организациям.</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Законопроект 30 сентября 2017 года внесен в Мажилис Парламента Республики Казахстан.</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lastRenderedPageBreak/>
              <w:t>При этом передача функций госорганов в конкурентную среду будет выстраиваться системно на ежегодной основе.</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Для выработки предложений по вопросам передачи функций госорганов в конкурентную среду и </w:t>
            </w:r>
            <w:proofErr w:type="spellStart"/>
            <w:r w:rsidRPr="00E961A3">
              <w:rPr>
                <w:rFonts w:ascii="Times New Roman" w:hAnsi="Times New Roman"/>
                <w:sz w:val="24"/>
                <w:szCs w:val="24"/>
                <w:lang w:val="ru-RU"/>
              </w:rPr>
              <w:t>саморегулируемым</w:t>
            </w:r>
            <w:proofErr w:type="spellEnd"/>
            <w:r w:rsidRPr="00E961A3">
              <w:rPr>
                <w:rFonts w:ascii="Times New Roman" w:hAnsi="Times New Roman"/>
                <w:sz w:val="24"/>
                <w:szCs w:val="24"/>
                <w:lang w:val="ru-RU"/>
              </w:rPr>
              <w:t xml:space="preserve"> организациям создана Комиссия под председательством заместителя </w:t>
            </w:r>
            <w:proofErr w:type="spellStart"/>
            <w:r w:rsidRPr="00E961A3">
              <w:rPr>
                <w:rFonts w:ascii="Times New Roman" w:hAnsi="Times New Roman"/>
                <w:sz w:val="24"/>
                <w:szCs w:val="24"/>
                <w:lang w:val="ru-RU"/>
              </w:rPr>
              <w:t>Премьер-Министра</w:t>
            </w:r>
            <w:proofErr w:type="spellEnd"/>
            <w:r w:rsidRPr="00E961A3">
              <w:rPr>
                <w:rFonts w:ascii="Times New Roman" w:hAnsi="Times New Roman"/>
                <w:sz w:val="24"/>
                <w:szCs w:val="24"/>
                <w:lang w:val="ru-RU"/>
              </w:rPr>
              <w:t xml:space="preserve"> Республики Казахстан.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Комиссией в 2016 году:</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одобрены основные подходы по передаче функций госорганов в конкурентную среду;</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 создана Экспертная группа по инвентаризации функций госорганов, предлагаемых к передаче в конкурентную среду и </w:t>
            </w:r>
            <w:proofErr w:type="spellStart"/>
            <w:r w:rsidRPr="00E961A3">
              <w:rPr>
                <w:rFonts w:ascii="Times New Roman" w:hAnsi="Times New Roman"/>
                <w:sz w:val="24"/>
                <w:szCs w:val="24"/>
                <w:lang w:val="ru-RU"/>
              </w:rPr>
              <w:t>саморегулируемым</w:t>
            </w:r>
            <w:proofErr w:type="spellEnd"/>
            <w:r w:rsidRPr="00E961A3">
              <w:rPr>
                <w:rFonts w:ascii="Times New Roman" w:hAnsi="Times New Roman"/>
                <w:sz w:val="24"/>
                <w:szCs w:val="24"/>
                <w:lang w:val="ru-RU"/>
              </w:rPr>
              <w:t xml:space="preserve"> организациям;</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при центральных и местных исполнительных органах сформированы соответствующие рабочие группы.</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 перечень функций госорганов, для проведения анализа готовности рынка и анализа регуляторного воздействия (135 функций, разделены на 2 группы).</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Комиссией в 2017 году:</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 проект Закона «О внесении изменений и дополнений в некоторые законодательные акты Республики Казахстан по вопросам передачи государственных функций в конкурентную среду»;</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 одобрена передача в СРО функций Министерства юстиции Республики Казахстан, регулирующих оценочную деятельность;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одобрена передача в СРО функций Министерства энергетики Республики Казахстан, регулирующих деятельность экологических аудиторов;</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одобрена передача в конкурентную среду функции Министерства здравоохранения Республики Казахстан по определению степени удовлетворенности граждан уровнем и качеством оказываемой медицинской помощи;</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 заслушан промежуточный отчет о ходе проведения работ по 2-ой группе функций, предлагаемых к передаче в </w:t>
            </w:r>
            <w:r w:rsidRPr="00E961A3">
              <w:rPr>
                <w:rFonts w:ascii="Times New Roman" w:hAnsi="Times New Roman"/>
                <w:sz w:val="24"/>
                <w:szCs w:val="24"/>
                <w:lang w:val="ru-RU"/>
              </w:rPr>
              <w:lastRenderedPageBreak/>
              <w:t xml:space="preserve">конкурентную среду и </w:t>
            </w:r>
            <w:proofErr w:type="spellStart"/>
            <w:r w:rsidRPr="00E961A3">
              <w:rPr>
                <w:rFonts w:ascii="Times New Roman" w:hAnsi="Times New Roman"/>
                <w:sz w:val="24"/>
                <w:szCs w:val="24"/>
                <w:lang w:val="ru-RU"/>
              </w:rPr>
              <w:t>саморегулируемым</w:t>
            </w:r>
            <w:proofErr w:type="spellEnd"/>
            <w:r w:rsidRPr="00E961A3">
              <w:rPr>
                <w:rFonts w:ascii="Times New Roman" w:hAnsi="Times New Roman"/>
                <w:sz w:val="24"/>
                <w:szCs w:val="24"/>
                <w:lang w:val="ru-RU"/>
              </w:rPr>
              <w:t xml:space="preserve"> организациям;</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одобрен предварительный перечень 3-й группы функций госорганов, для проведения анализа готовности рынка и анализа регуляторного воздействия.</w:t>
            </w:r>
          </w:p>
          <w:p w:rsidR="000B65FA" w:rsidRPr="00532A5C"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В целом, передача функций в конкурентную среду позволит расширить возможности граждан участвовать в процессе принятия решений через развитие саморегулирования, способствует формированию компактного правительства путем сокращения несвойственных и избыточных государству функций.</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2) В рамках реализации шага 95 Плана Нации 100 конкретных шагов принят Указ Президента РК от 5 февраля 2016 года №190 </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«О проведении отчетных встреч с населением руководителей центральных госорганов, </w:t>
            </w:r>
            <w:proofErr w:type="spellStart"/>
            <w:r w:rsidRPr="00E961A3">
              <w:rPr>
                <w:rFonts w:ascii="Times New Roman" w:hAnsi="Times New Roman"/>
                <w:sz w:val="24"/>
                <w:szCs w:val="24"/>
                <w:lang w:val="ru-RU"/>
              </w:rPr>
              <w:t>акимов</w:t>
            </w:r>
            <w:proofErr w:type="spellEnd"/>
            <w:r w:rsidRPr="00E961A3">
              <w:rPr>
                <w:rFonts w:ascii="Times New Roman" w:hAnsi="Times New Roman"/>
                <w:sz w:val="24"/>
                <w:szCs w:val="24"/>
                <w:lang w:val="ru-RU"/>
              </w:rPr>
              <w:t>, руководителей национальных высших учебных заведений» (</w:t>
            </w:r>
            <w:proofErr w:type="spellStart"/>
            <w:r w:rsidRPr="00E961A3">
              <w:rPr>
                <w:rFonts w:ascii="Times New Roman" w:hAnsi="Times New Roman"/>
                <w:sz w:val="24"/>
                <w:szCs w:val="24"/>
                <w:lang w:val="ru-RU"/>
              </w:rPr>
              <w:t>далее-Указ</w:t>
            </w:r>
            <w:proofErr w:type="spellEnd"/>
            <w:r w:rsidRPr="00E961A3">
              <w:rPr>
                <w:rFonts w:ascii="Times New Roman" w:hAnsi="Times New Roman"/>
                <w:sz w:val="24"/>
                <w:szCs w:val="24"/>
                <w:lang w:val="ru-RU"/>
              </w:rPr>
              <w:t>).</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По итогам второго квартала 2017 года руководителями центральных исполнительных органов проведены отчетные встречи с населением, в которых приняло участие порядка 18 000 граждан, а также члены Правительства, руководители национальных компаний, депутаты Парламента РК, государственные инспекторы Администрации Президента Республики Казахстан, представители общественных объединений, организаций и средств массовой информации.</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Также, дополнительно организована видеоконференцсвязь с регионами. Министерствами культуры и спорта, по делам религий и гражданского общества, по инвестициям и развитию, юстиции, образования и науки, финансов Республики Казахстан была обеспечена прямая трансляция отчетных встреч на информационном агентстве «</w:t>
            </w:r>
            <w:proofErr w:type="spellStart"/>
            <w:r w:rsidRPr="00E961A3">
              <w:rPr>
                <w:rFonts w:ascii="Times New Roman" w:hAnsi="Times New Roman"/>
                <w:sz w:val="24"/>
                <w:szCs w:val="24"/>
              </w:rPr>
              <w:t>Bnews</w:t>
            </w:r>
            <w:proofErr w:type="spellEnd"/>
            <w:r w:rsidRPr="00E961A3">
              <w:rPr>
                <w:rFonts w:ascii="Times New Roman" w:hAnsi="Times New Roman"/>
                <w:sz w:val="24"/>
                <w:szCs w:val="24"/>
                <w:lang w:val="ru-RU"/>
              </w:rPr>
              <w:t>.</w:t>
            </w:r>
            <w:proofErr w:type="spellStart"/>
            <w:r w:rsidRPr="00E961A3">
              <w:rPr>
                <w:rFonts w:ascii="Times New Roman" w:hAnsi="Times New Roman"/>
                <w:sz w:val="24"/>
                <w:szCs w:val="24"/>
              </w:rPr>
              <w:t>kz</w:t>
            </w:r>
            <w:proofErr w:type="spellEnd"/>
            <w:r w:rsidRPr="00E961A3">
              <w:rPr>
                <w:rFonts w:ascii="Times New Roman" w:hAnsi="Times New Roman"/>
                <w:sz w:val="24"/>
                <w:szCs w:val="24"/>
                <w:lang w:val="ru-RU"/>
              </w:rPr>
              <w:t>».</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Руководителями центральных исполнительных органов на отчетных встречах освещены основные направления и результаты деятельности, а также даны подробные </w:t>
            </w:r>
            <w:r w:rsidRPr="00E961A3">
              <w:rPr>
                <w:rFonts w:ascii="Times New Roman" w:hAnsi="Times New Roman"/>
                <w:sz w:val="24"/>
                <w:szCs w:val="24"/>
                <w:lang w:val="ru-RU"/>
              </w:rPr>
              <w:lastRenderedPageBreak/>
              <w:t>разъяснения по интересующим  вопросам населения.</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Так, было задано порядка 540 вопросов и предложений, в том числе посредством </w:t>
            </w:r>
            <w:proofErr w:type="spellStart"/>
            <w:r w:rsidRPr="00E961A3">
              <w:rPr>
                <w:rFonts w:ascii="Times New Roman" w:hAnsi="Times New Roman"/>
                <w:sz w:val="24"/>
                <w:szCs w:val="24"/>
                <w:lang w:val="ru-RU"/>
              </w:rPr>
              <w:t>интернет-ресурсов</w:t>
            </w:r>
            <w:proofErr w:type="spellEnd"/>
            <w:r w:rsidRPr="00E961A3">
              <w:rPr>
                <w:rFonts w:ascii="Times New Roman" w:hAnsi="Times New Roman"/>
                <w:sz w:val="24"/>
                <w:szCs w:val="24"/>
                <w:lang w:val="ru-RU"/>
              </w:rPr>
              <w:t>, видеоконференцсвязи и «</w:t>
            </w:r>
            <w:r w:rsidRPr="00E961A3">
              <w:rPr>
                <w:rFonts w:ascii="Times New Roman" w:hAnsi="Times New Roman"/>
                <w:sz w:val="24"/>
                <w:szCs w:val="24"/>
              </w:rPr>
              <w:t>Call</w:t>
            </w:r>
            <w:r w:rsidRPr="00E961A3">
              <w:rPr>
                <w:rFonts w:ascii="Times New Roman" w:hAnsi="Times New Roman"/>
                <w:sz w:val="24"/>
                <w:szCs w:val="24"/>
                <w:lang w:val="ru-RU"/>
              </w:rPr>
              <w:t>-центров»,  на большую часть из которых даны ответы и разъяснения в ходе отчетных встреч.</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В основном вопросы, интересующие населения поднимались по профильной деятельности министерств и требовавшие разъяснения положений действующего законодательства.</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В целом по информации министерств на отчетных встречах с населением были даны конкретные развернутые ответы  с разъяснениями.</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Так, по информации министерств внутренних дел, образования и науки, юстиции, здравоохранения, труда и социальной защиты населения, оборонной и аэрокосмической промышленности, национальной экономики Республики Казахстан проблемные вопросы, требующие решения на уровне центральных госорганов, национальных холдингов и компаний не поднимались.</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Вместе с тем, следует отметить, что министерствами иностранных дел, оборонной и аэрокосмической промышленности Республики Казахстан сообщается об его исключении в проведении отчетных встреч по аналогии с Министерством обороны Республики Казахстан.</w:t>
            </w:r>
          </w:p>
          <w:p w:rsidR="000B65FA" w:rsidRPr="00E961A3"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В этой связи, отмечаем необходимость внесения соответствующих изменений в Указ Президента Республики Казахстан от 5 февраля 2016 года № 190 «О проведении отчетных встреч с населением руководителей центральных исполнительных органов, </w:t>
            </w:r>
            <w:proofErr w:type="spellStart"/>
            <w:r w:rsidRPr="00E961A3">
              <w:rPr>
                <w:rFonts w:ascii="Times New Roman" w:hAnsi="Times New Roman"/>
                <w:sz w:val="24"/>
                <w:szCs w:val="24"/>
                <w:lang w:val="ru-RU"/>
              </w:rPr>
              <w:t>акимов</w:t>
            </w:r>
            <w:proofErr w:type="spellEnd"/>
            <w:r w:rsidRPr="00E961A3">
              <w:rPr>
                <w:rFonts w:ascii="Times New Roman" w:hAnsi="Times New Roman"/>
                <w:sz w:val="24"/>
                <w:szCs w:val="24"/>
                <w:lang w:val="ru-RU"/>
              </w:rPr>
              <w:t>, ректоров национальных высших учебных заведений».</w:t>
            </w:r>
          </w:p>
          <w:p w:rsidR="000B65FA" w:rsidRDefault="000B65FA" w:rsidP="00C43530">
            <w:pPr>
              <w:spacing w:after="0" w:line="240" w:lineRule="auto"/>
              <w:jc w:val="both"/>
              <w:rPr>
                <w:rFonts w:ascii="Times New Roman" w:hAnsi="Times New Roman"/>
                <w:sz w:val="24"/>
                <w:szCs w:val="24"/>
                <w:lang w:val="ru-RU"/>
              </w:rPr>
            </w:pPr>
            <w:r w:rsidRPr="00E961A3">
              <w:rPr>
                <w:rFonts w:ascii="Times New Roman" w:hAnsi="Times New Roman"/>
                <w:sz w:val="24"/>
                <w:szCs w:val="24"/>
                <w:lang w:val="ru-RU"/>
              </w:rPr>
              <w:t xml:space="preserve">По итогам проведенных отчетных встреч сформирован перечень проблемных вопросов, требующих решения на уровне центральных государственных органов, национальных холдингов и компаний (по согласованию), и </w:t>
            </w:r>
            <w:r w:rsidRPr="00E961A3">
              <w:rPr>
                <w:rFonts w:ascii="Times New Roman" w:hAnsi="Times New Roman"/>
                <w:sz w:val="24"/>
                <w:szCs w:val="24"/>
                <w:lang w:val="ru-RU"/>
              </w:rPr>
              <w:lastRenderedPageBreak/>
              <w:t>предложения по их решению</w:t>
            </w:r>
            <w:r>
              <w:rPr>
                <w:rFonts w:ascii="Times New Roman" w:hAnsi="Times New Roman"/>
                <w:sz w:val="24"/>
                <w:szCs w:val="24"/>
                <w:lang w:val="ru-RU"/>
              </w:rPr>
              <w:t>;</w:t>
            </w:r>
          </w:p>
          <w:p w:rsidR="000B65FA" w:rsidRPr="0019148D" w:rsidRDefault="000B65FA" w:rsidP="00C43530">
            <w:pPr>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3) </w:t>
            </w:r>
            <w:r w:rsidRPr="0019148D">
              <w:rPr>
                <w:rFonts w:ascii="Times New Roman" w:hAnsi="Times New Roman"/>
                <w:sz w:val="24"/>
                <w:szCs w:val="24"/>
                <w:lang w:val="ru-RU"/>
              </w:rPr>
              <w:t>В 2016 году согласно Указу П</w:t>
            </w:r>
            <w:r>
              <w:rPr>
                <w:rFonts w:ascii="Times New Roman" w:hAnsi="Times New Roman"/>
                <w:sz w:val="24"/>
                <w:szCs w:val="24"/>
                <w:lang w:val="ru-RU"/>
              </w:rPr>
              <w:t xml:space="preserve">резидента Республики Казахстан </w:t>
            </w:r>
            <w:r w:rsidRPr="0019148D">
              <w:rPr>
                <w:rFonts w:ascii="Times New Roman" w:hAnsi="Times New Roman"/>
                <w:sz w:val="24"/>
                <w:szCs w:val="24"/>
                <w:lang w:val="ru-RU"/>
              </w:rPr>
              <w:t>от 25 августа 2014 года № 898 «О мерах по разграничению полномочий между уровнями государственного управления Республики Казахстан», а также пункту 5 Протокола заседания Правительства Республики Казахстан от 19 декабря 2014 года № 55 МНЭ разработан проекта Закона РК «О внесении изменений и дополнений в некоторые законодательные акты Республики Казахстан по вопросам разграничения</w:t>
            </w:r>
            <w:proofErr w:type="gramEnd"/>
            <w:r w:rsidRPr="0019148D">
              <w:rPr>
                <w:rFonts w:ascii="Times New Roman" w:hAnsi="Times New Roman"/>
                <w:sz w:val="24"/>
                <w:szCs w:val="24"/>
                <w:lang w:val="ru-RU"/>
              </w:rPr>
              <w:t xml:space="preserve"> полномочий между уровнями государственного управления».</w:t>
            </w:r>
          </w:p>
        </w:tc>
        <w:tc>
          <w:tcPr>
            <w:tcW w:w="1701" w:type="dxa"/>
          </w:tcPr>
          <w:p w:rsidR="000B65FA" w:rsidRPr="00545FB8" w:rsidRDefault="000B65FA" w:rsidP="00C43530">
            <w:pPr>
              <w:spacing w:after="0" w:line="240" w:lineRule="auto"/>
              <w:rPr>
                <w:rFonts w:ascii="Times New Roman" w:hAnsi="Times New Roman" w:cs="Times New Roman"/>
                <w:color w:val="FF0000"/>
                <w:sz w:val="24"/>
                <w:szCs w:val="24"/>
                <w:highlight w:val="yellow"/>
                <w:lang w:val="ru-RU"/>
              </w:rPr>
            </w:pPr>
            <w:r w:rsidRPr="001858C8">
              <w:rPr>
                <w:rFonts w:ascii="Times New Roman" w:hAnsi="Times New Roman"/>
                <w:sz w:val="24"/>
                <w:szCs w:val="24"/>
                <w:lang w:val="ru-RU"/>
              </w:rPr>
              <w:lastRenderedPageBreak/>
              <w:t>Исполнено</w:t>
            </w:r>
          </w:p>
        </w:tc>
      </w:tr>
      <w:tr w:rsidR="000B65FA" w:rsidRPr="00BC33B8" w:rsidTr="009F2A0B">
        <w:trPr>
          <w:trHeight w:val="30"/>
        </w:trPr>
        <w:tc>
          <w:tcPr>
            <w:tcW w:w="2235" w:type="dxa"/>
            <w:vMerge/>
          </w:tcPr>
          <w:p w:rsidR="000B65FA" w:rsidRPr="00545FB8" w:rsidRDefault="000B65FA" w:rsidP="000C1FA2">
            <w:pPr>
              <w:spacing w:after="0" w:line="240" w:lineRule="auto"/>
              <w:rPr>
                <w:rFonts w:ascii="Times New Roman" w:hAnsi="Times New Roman"/>
                <w:sz w:val="24"/>
                <w:szCs w:val="24"/>
                <w:highlight w:val="yellow"/>
                <w:lang w:val="ru-RU"/>
              </w:rPr>
            </w:pPr>
          </w:p>
        </w:tc>
        <w:tc>
          <w:tcPr>
            <w:tcW w:w="4819" w:type="dxa"/>
          </w:tcPr>
          <w:p w:rsidR="000B65FA" w:rsidRPr="00545FB8" w:rsidRDefault="000B65FA" w:rsidP="008D1F94">
            <w:pPr>
              <w:pStyle w:val="a3"/>
              <w:widowControl w:val="0"/>
              <w:spacing w:before="0" w:beforeAutospacing="0" w:after="0" w:afterAutospacing="0"/>
              <w:jc w:val="both"/>
              <w:rPr>
                <w:rFonts w:eastAsia="Consolas" w:cs="Consolas"/>
                <w:highlight w:val="yellow"/>
                <w:lang w:val="ru-RU"/>
              </w:rPr>
            </w:pPr>
            <w:r>
              <w:rPr>
                <w:rFonts w:eastAsia="Consolas" w:cs="Consolas"/>
                <w:lang w:val="ru-RU"/>
              </w:rPr>
              <w:t xml:space="preserve">3. </w:t>
            </w:r>
            <w:r w:rsidRPr="00E84C21">
              <w:rPr>
                <w:rFonts w:eastAsia="Consolas" w:cs="Consolas"/>
                <w:lang w:val="ru-RU"/>
              </w:rPr>
              <w:t>Выработка рекомендаций в рамках ежегодной оценки эффективности деятельности государственных органов</w:t>
            </w:r>
          </w:p>
        </w:tc>
        <w:tc>
          <w:tcPr>
            <w:tcW w:w="6521" w:type="dxa"/>
          </w:tcPr>
          <w:p w:rsidR="000B65FA" w:rsidRPr="00532A5C" w:rsidRDefault="000B65FA" w:rsidP="00C43530">
            <w:pPr>
              <w:spacing w:after="0" w:line="240" w:lineRule="auto"/>
              <w:jc w:val="both"/>
              <w:rPr>
                <w:rFonts w:ascii="Times New Roman" w:hAnsi="Times New Roman"/>
                <w:sz w:val="24"/>
                <w:szCs w:val="24"/>
                <w:lang w:val="ru-RU"/>
              </w:rPr>
            </w:pPr>
            <w:proofErr w:type="gramStart"/>
            <w:r w:rsidRPr="00532A5C">
              <w:rPr>
                <w:rFonts w:ascii="Times New Roman" w:hAnsi="Times New Roman"/>
                <w:sz w:val="24"/>
                <w:szCs w:val="24"/>
                <w:lang w:val="ru-RU"/>
              </w:rPr>
              <w:t xml:space="preserve">В рамках реализации 93-шага Плана нации «100 конкретных шагов по реализации пяти институциональных реформ» внедрена новая модель Системы оценки и утверждена Указом Президента РК от 21 ноября 2016 года № 371 </w:t>
            </w:r>
            <w:r>
              <w:rPr>
                <w:rFonts w:ascii="Times New Roman" w:hAnsi="Times New Roman"/>
                <w:sz w:val="24"/>
                <w:szCs w:val="24"/>
                <w:lang w:val="ru-RU"/>
              </w:rPr>
              <w:t xml:space="preserve">                </w:t>
            </w:r>
            <w:r w:rsidRPr="00532A5C">
              <w:rPr>
                <w:rFonts w:ascii="Times New Roman" w:hAnsi="Times New Roman"/>
                <w:sz w:val="24"/>
                <w:szCs w:val="24"/>
                <w:lang w:val="ru-RU"/>
              </w:rPr>
              <w:t>«О внесении изменений в Указ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w:t>
            </w:r>
            <w:proofErr w:type="gramEnd"/>
            <w:r w:rsidRPr="00532A5C">
              <w:rPr>
                <w:rFonts w:ascii="Times New Roman" w:hAnsi="Times New Roman"/>
                <w:sz w:val="24"/>
                <w:szCs w:val="24"/>
                <w:lang w:val="ru-RU"/>
              </w:rPr>
              <w:t>, столицы».</w:t>
            </w:r>
          </w:p>
          <w:p w:rsidR="000B65FA" w:rsidRPr="00532A5C" w:rsidRDefault="000B65FA" w:rsidP="00C43530">
            <w:pPr>
              <w:spacing w:after="0" w:line="240" w:lineRule="auto"/>
              <w:jc w:val="both"/>
              <w:rPr>
                <w:rFonts w:ascii="Times New Roman" w:hAnsi="Times New Roman"/>
                <w:sz w:val="24"/>
                <w:szCs w:val="24"/>
                <w:lang w:val="ru-RU"/>
              </w:rPr>
            </w:pPr>
            <w:r w:rsidRPr="00532A5C">
              <w:rPr>
                <w:rFonts w:ascii="Times New Roman" w:hAnsi="Times New Roman"/>
                <w:sz w:val="24"/>
                <w:szCs w:val="24"/>
                <w:lang w:val="ru-RU"/>
              </w:rPr>
              <w:t xml:space="preserve">Так, в 2017 году оценка была проведена по 3 блокам оценки: «Достижение целей и показателей бюджетных программ», «Взаимодействие государственных органов с гражданами», «Организационное развитие государственных органов». </w:t>
            </w:r>
          </w:p>
          <w:p w:rsidR="000B65FA" w:rsidRPr="00532A5C" w:rsidRDefault="000B65FA" w:rsidP="00C43530">
            <w:pPr>
              <w:spacing w:after="0" w:line="240" w:lineRule="auto"/>
              <w:jc w:val="both"/>
              <w:rPr>
                <w:rFonts w:ascii="Times New Roman" w:hAnsi="Times New Roman"/>
                <w:sz w:val="24"/>
                <w:szCs w:val="24"/>
                <w:lang w:val="ru-RU"/>
              </w:rPr>
            </w:pPr>
            <w:r w:rsidRPr="00532A5C">
              <w:rPr>
                <w:rFonts w:ascii="Times New Roman" w:hAnsi="Times New Roman"/>
                <w:sz w:val="24"/>
                <w:szCs w:val="24"/>
                <w:lang w:val="ru-RU"/>
              </w:rPr>
              <w:t>Даны соответствующие рекомендации по улучшению показателей эффективности деятельности по каждому блоку оценки эффективности.</w:t>
            </w:r>
          </w:p>
          <w:p w:rsidR="000B65FA" w:rsidRPr="00E371A7" w:rsidRDefault="000B65FA" w:rsidP="00C43530">
            <w:pPr>
              <w:spacing w:after="0" w:line="240" w:lineRule="auto"/>
              <w:jc w:val="both"/>
              <w:rPr>
                <w:rFonts w:ascii="Times New Roman" w:hAnsi="Times New Roman"/>
                <w:sz w:val="24"/>
                <w:szCs w:val="24"/>
                <w:lang w:val="ru-RU"/>
              </w:rPr>
            </w:pPr>
            <w:r w:rsidRPr="00532A5C">
              <w:rPr>
                <w:rFonts w:ascii="Times New Roman" w:hAnsi="Times New Roman"/>
                <w:sz w:val="24"/>
                <w:szCs w:val="24"/>
                <w:lang w:val="ru-RU"/>
              </w:rPr>
              <w:t>Главой государства одобрены итоги оценки и даны соответствующие поручения государственным органам.</w:t>
            </w:r>
          </w:p>
        </w:tc>
        <w:tc>
          <w:tcPr>
            <w:tcW w:w="1701" w:type="dxa"/>
          </w:tcPr>
          <w:p w:rsidR="000B65FA" w:rsidRPr="00545FB8" w:rsidRDefault="000B65FA" w:rsidP="00C43530">
            <w:pPr>
              <w:spacing w:after="0" w:line="240" w:lineRule="auto"/>
              <w:rPr>
                <w:rFonts w:ascii="Times New Roman" w:hAnsi="Times New Roman" w:cs="Times New Roman"/>
                <w:color w:val="FF0000"/>
                <w:sz w:val="24"/>
                <w:szCs w:val="24"/>
                <w:highlight w:val="yellow"/>
                <w:lang w:val="ru-RU"/>
              </w:rPr>
            </w:pPr>
            <w:r w:rsidRPr="00532A5C">
              <w:rPr>
                <w:rFonts w:ascii="Times New Roman" w:hAnsi="Times New Roman"/>
                <w:sz w:val="24"/>
                <w:szCs w:val="24"/>
                <w:lang w:val="ru-RU"/>
              </w:rPr>
              <w:t>Исполнено</w:t>
            </w:r>
          </w:p>
        </w:tc>
      </w:tr>
      <w:tr w:rsidR="00367386" w:rsidRPr="00BC33B8" w:rsidTr="009F2A0B">
        <w:trPr>
          <w:trHeight w:val="30"/>
        </w:trPr>
        <w:tc>
          <w:tcPr>
            <w:tcW w:w="2235" w:type="dxa"/>
            <w:vMerge w:val="restart"/>
          </w:tcPr>
          <w:p w:rsidR="00367386" w:rsidRPr="00BC33B8" w:rsidRDefault="00367386" w:rsidP="00681CD6">
            <w:pPr>
              <w:pStyle w:val="a3"/>
              <w:widowControl w:val="0"/>
              <w:spacing w:before="0" w:beforeAutospacing="0" w:after="0" w:afterAutospacing="0"/>
              <w:jc w:val="both"/>
              <w:rPr>
                <w:rFonts w:eastAsia="Consolas" w:cs="Consolas"/>
                <w:lang w:val="ru-RU"/>
              </w:rPr>
            </w:pPr>
            <w:r w:rsidRPr="00BC33B8">
              <w:rPr>
                <w:rFonts w:eastAsia="Consolas" w:cs="Consolas"/>
                <w:lang w:val="ru-RU"/>
              </w:rPr>
              <w:t xml:space="preserve">Ухудшение экономической ситуации и снижение </w:t>
            </w:r>
            <w:r w:rsidRPr="00BC33B8">
              <w:rPr>
                <w:rFonts w:eastAsia="Consolas" w:cs="Consolas"/>
                <w:lang w:val="ru-RU"/>
              </w:rPr>
              <w:lastRenderedPageBreak/>
              <w:t>заинтересованности субъектов частного сектора к приватизации</w:t>
            </w:r>
          </w:p>
        </w:tc>
        <w:tc>
          <w:tcPr>
            <w:tcW w:w="4819" w:type="dxa"/>
          </w:tcPr>
          <w:p w:rsidR="00367386" w:rsidRPr="00BC33B8" w:rsidRDefault="00367386" w:rsidP="004D1524">
            <w:pPr>
              <w:pStyle w:val="a3"/>
              <w:widowControl w:val="0"/>
              <w:tabs>
                <w:tab w:val="left" w:pos="552"/>
              </w:tabs>
              <w:spacing w:before="0" w:beforeAutospacing="0" w:after="0" w:afterAutospacing="0"/>
              <w:jc w:val="both"/>
              <w:rPr>
                <w:rFonts w:eastAsia="Consolas" w:cs="Consolas"/>
                <w:lang w:val="ru-RU"/>
              </w:rPr>
            </w:pPr>
            <w:r>
              <w:rPr>
                <w:rFonts w:eastAsia="Consolas" w:cs="Consolas"/>
                <w:lang w:val="ru-RU"/>
              </w:rPr>
              <w:lastRenderedPageBreak/>
              <w:t>1. П</w:t>
            </w:r>
            <w:r w:rsidRPr="00390D34">
              <w:rPr>
                <w:rFonts w:eastAsia="Consolas" w:cs="Consolas"/>
                <w:lang w:val="ru-RU"/>
              </w:rPr>
              <w:t>роведение информационно-разъяснительной работы в рамках Комплексного плана</w:t>
            </w:r>
          </w:p>
        </w:tc>
        <w:tc>
          <w:tcPr>
            <w:tcW w:w="6521" w:type="dxa"/>
          </w:tcPr>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 xml:space="preserve">За 2017 год в СМИ было опубликовано 352 материалов. Из них, в эфире телеканалов – 44 сюжета, в печатных СМИ – 31 статья, в </w:t>
            </w:r>
            <w:proofErr w:type="spellStart"/>
            <w:r w:rsidRPr="00417185">
              <w:rPr>
                <w:rFonts w:eastAsia="Consolas" w:cs="Consolas"/>
                <w:lang w:val="ru-RU"/>
              </w:rPr>
              <w:t>интернет-ресурсах</w:t>
            </w:r>
            <w:proofErr w:type="spellEnd"/>
            <w:r w:rsidRPr="00417185">
              <w:rPr>
                <w:rFonts w:eastAsia="Consolas" w:cs="Consolas"/>
                <w:lang w:val="ru-RU"/>
              </w:rPr>
              <w:t xml:space="preserve"> – 139 материалов, в региональных СМИ – 138 материалов. </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lastRenderedPageBreak/>
              <w:t>Обеспечено широкое информирование и эффективное разъяснение о порядке, условиях, процедурах и итогах проводимой приватизации имущества. Проводятся семинары, сессии, встречи и форумы.</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Дополнительно, АО «Самру</w:t>
            </w:r>
            <w:proofErr w:type="gramStart"/>
            <w:r w:rsidRPr="00417185">
              <w:rPr>
                <w:rFonts w:eastAsia="Consolas" w:cs="Consolas"/>
                <w:lang w:val="ru-RU"/>
              </w:rPr>
              <w:t>к-</w:t>
            </w:r>
            <w:proofErr w:type="gramEnd"/>
            <w:r w:rsidRPr="00417185">
              <w:rPr>
                <w:rFonts w:eastAsia="Consolas" w:cs="Consolas"/>
                <w:lang w:val="ru-RU"/>
              </w:rPr>
              <w:t>Қазына» (далее - Фонд) для информирования населения и потенциальных инвесторов о ходе работ по приватизации в группе Фонда действует специальный сайт http://privatization.sk.kz, имеется call-центр по специальному номеру: +7 (7172) 55-22-66.</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Представителями Министерства принималось участие в ток-шоу на канале 24.kz «</w:t>
            </w:r>
            <w:proofErr w:type="spellStart"/>
            <w:r w:rsidRPr="00417185">
              <w:rPr>
                <w:rFonts w:eastAsia="Consolas" w:cs="Consolas"/>
                <w:lang w:val="ru-RU"/>
              </w:rPr>
              <w:t>Бастау</w:t>
            </w:r>
            <w:proofErr w:type="spellEnd"/>
            <w:r w:rsidRPr="00417185">
              <w:rPr>
                <w:rFonts w:eastAsia="Consolas" w:cs="Consolas"/>
                <w:lang w:val="ru-RU"/>
              </w:rPr>
              <w:t xml:space="preserve"> </w:t>
            </w:r>
            <w:proofErr w:type="spellStart"/>
            <w:r w:rsidRPr="00417185">
              <w:rPr>
                <w:rFonts w:eastAsia="Consolas" w:cs="Consolas"/>
                <w:lang w:val="ru-RU"/>
              </w:rPr>
              <w:t>керек</w:t>
            </w:r>
            <w:proofErr w:type="spellEnd"/>
            <w:r w:rsidRPr="00417185">
              <w:rPr>
                <w:rFonts w:eastAsia="Consolas" w:cs="Consolas"/>
                <w:lang w:val="ru-RU"/>
              </w:rPr>
              <w:t xml:space="preserve">». </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 xml:space="preserve">Также 15 июня 2017 года в рамках Х </w:t>
            </w:r>
            <w:proofErr w:type="spellStart"/>
            <w:r w:rsidRPr="00417185">
              <w:rPr>
                <w:rFonts w:eastAsia="Consolas" w:cs="Consolas"/>
                <w:lang w:val="ru-RU"/>
              </w:rPr>
              <w:t>Астанинского</w:t>
            </w:r>
            <w:proofErr w:type="spellEnd"/>
            <w:r w:rsidRPr="00417185">
              <w:rPr>
                <w:rFonts w:eastAsia="Consolas" w:cs="Consolas"/>
                <w:lang w:val="ru-RU"/>
              </w:rPr>
              <w:t xml:space="preserve"> экономического форума проведена панельная сессия «Прогресс программы приватизации Фонда «Самру</w:t>
            </w:r>
            <w:proofErr w:type="gramStart"/>
            <w:r w:rsidRPr="00417185">
              <w:rPr>
                <w:rFonts w:eastAsia="Consolas" w:cs="Consolas"/>
                <w:lang w:val="ru-RU"/>
              </w:rPr>
              <w:t>к-</w:t>
            </w:r>
            <w:proofErr w:type="gramEnd"/>
            <w:r w:rsidRPr="00417185">
              <w:rPr>
                <w:rFonts w:eastAsia="Consolas" w:cs="Consolas"/>
                <w:lang w:val="ru-RU"/>
              </w:rPr>
              <w:t>Қазына» и ее роль в экономике страны».</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 xml:space="preserve">25 августа - семинар для PR-специалистов Группы компаний Фонда (Приглашенный </w:t>
            </w:r>
            <w:proofErr w:type="spellStart"/>
            <w:r w:rsidRPr="00417185">
              <w:rPr>
                <w:rFonts w:eastAsia="Consolas" w:cs="Consolas"/>
                <w:lang w:val="ru-RU"/>
              </w:rPr>
              <w:t>фасилитатор</w:t>
            </w:r>
            <w:proofErr w:type="spellEnd"/>
            <w:r w:rsidRPr="00417185">
              <w:rPr>
                <w:rFonts w:eastAsia="Consolas" w:cs="Consolas"/>
                <w:lang w:val="ru-RU"/>
              </w:rPr>
              <w:t xml:space="preserve"> – Ольга Каплина).</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26 октября - информационная сессия по корректному сопровождению Программы приватизации в социальных сетях (SMM) для PR-специалистов Группы компаний Фонда.</w:t>
            </w:r>
          </w:p>
          <w:p w:rsidR="00367386" w:rsidRPr="00417185" w:rsidRDefault="00367386" w:rsidP="0012236A">
            <w:pPr>
              <w:pStyle w:val="a3"/>
              <w:widowControl w:val="0"/>
              <w:spacing w:before="0" w:beforeAutospacing="0" w:after="0" w:afterAutospacing="0"/>
              <w:jc w:val="both"/>
              <w:rPr>
                <w:rFonts w:eastAsia="Consolas" w:cs="Consolas"/>
                <w:lang w:val="ru-RU"/>
              </w:rPr>
            </w:pPr>
            <w:r w:rsidRPr="00417185">
              <w:rPr>
                <w:rFonts w:eastAsia="Consolas" w:cs="Consolas"/>
                <w:lang w:val="ru-RU"/>
              </w:rPr>
              <w:t>16 октября и 11 декабря прошлого года проведены Дни инвестора в Гонконге и в Лондоне.</w:t>
            </w:r>
          </w:p>
        </w:tc>
        <w:tc>
          <w:tcPr>
            <w:tcW w:w="1701" w:type="dxa"/>
          </w:tcPr>
          <w:p w:rsidR="00367386" w:rsidRPr="00201019" w:rsidRDefault="00201019" w:rsidP="002A2A16">
            <w:pPr>
              <w:spacing w:after="0" w:line="240" w:lineRule="auto"/>
              <w:rPr>
                <w:rFonts w:ascii="Times New Roman" w:hAnsi="Times New Roman"/>
                <w:sz w:val="24"/>
                <w:szCs w:val="24"/>
                <w:lang w:val="ru-RU"/>
              </w:rPr>
            </w:pPr>
            <w:r w:rsidRPr="00201019">
              <w:rPr>
                <w:rFonts w:ascii="Times New Roman" w:hAnsi="Times New Roman"/>
                <w:sz w:val="24"/>
                <w:szCs w:val="24"/>
                <w:lang w:val="ru-RU"/>
              </w:rPr>
              <w:lastRenderedPageBreak/>
              <w:t>Исполнено</w:t>
            </w:r>
          </w:p>
        </w:tc>
      </w:tr>
      <w:tr w:rsidR="00367386" w:rsidRPr="00BC33B8" w:rsidTr="009F2A0B">
        <w:trPr>
          <w:trHeight w:val="30"/>
        </w:trPr>
        <w:tc>
          <w:tcPr>
            <w:tcW w:w="2235" w:type="dxa"/>
            <w:vMerge/>
          </w:tcPr>
          <w:p w:rsidR="00367386" w:rsidRPr="00BC33B8" w:rsidRDefault="00367386" w:rsidP="00681CD6">
            <w:pPr>
              <w:pStyle w:val="a3"/>
              <w:widowControl w:val="0"/>
              <w:spacing w:before="0" w:beforeAutospacing="0" w:after="0" w:afterAutospacing="0"/>
              <w:jc w:val="both"/>
              <w:rPr>
                <w:rFonts w:eastAsia="Consolas" w:cs="Consolas"/>
                <w:lang w:val="ru-RU"/>
              </w:rPr>
            </w:pPr>
          </w:p>
        </w:tc>
        <w:tc>
          <w:tcPr>
            <w:tcW w:w="4819" w:type="dxa"/>
          </w:tcPr>
          <w:p w:rsidR="00367386" w:rsidRPr="004D1524" w:rsidRDefault="00367386" w:rsidP="004D1524">
            <w:pPr>
              <w:pStyle w:val="a3"/>
              <w:widowControl w:val="0"/>
              <w:tabs>
                <w:tab w:val="left" w:pos="552"/>
              </w:tabs>
              <w:spacing w:before="0" w:beforeAutospacing="0" w:after="0" w:afterAutospacing="0"/>
              <w:jc w:val="both"/>
              <w:rPr>
                <w:rFonts w:eastAsia="Consolas" w:cs="Consolas"/>
                <w:lang w:val="ru-RU"/>
              </w:rPr>
            </w:pPr>
            <w:r>
              <w:rPr>
                <w:rFonts w:eastAsia="Consolas" w:cs="Consolas"/>
                <w:lang w:val="ru-RU"/>
              </w:rPr>
              <w:t>2. П</w:t>
            </w:r>
            <w:r w:rsidRPr="004D1524">
              <w:rPr>
                <w:rFonts w:eastAsia="Consolas" w:cs="Consolas"/>
                <w:lang w:val="ru-RU"/>
              </w:rPr>
              <w:t>роведение предпродажной подготовки объектов приватизации и передача их в конкурентную среду</w:t>
            </w:r>
          </w:p>
        </w:tc>
        <w:tc>
          <w:tcPr>
            <w:tcW w:w="6521" w:type="dxa"/>
          </w:tcPr>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В настоящее время Комплексный план приватизации на 2016-2020 годы, утвержденный постановлением Правительства от</w:t>
            </w:r>
            <w:r w:rsidR="00710C04">
              <w:rPr>
                <w:rFonts w:ascii="Times New Roman" w:hAnsi="Times New Roman"/>
                <w:sz w:val="24"/>
                <w:szCs w:val="24"/>
                <w:lang w:val="ru-RU"/>
              </w:rPr>
              <w:t xml:space="preserve"> 30 декабря 2015 года</w:t>
            </w:r>
            <w:r w:rsidRPr="00367386">
              <w:rPr>
                <w:rFonts w:ascii="Times New Roman" w:hAnsi="Times New Roman"/>
                <w:sz w:val="24"/>
                <w:szCs w:val="24"/>
                <w:lang w:val="ru-RU"/>
              </w:rPr>
              <w:t xml:space="preserve"> </w:t>
            </w:r>
            <w:r w:rsidR="00710C04">
              <w:rPr>
                <w:rFonts w:ascii="Times New Roman" w:hAnsi="Times New Roman"/>
                <w:sz w:val="24"/>
                <w:szCs w:val="24"/>
                <w:lang w:val="ru-RU"/>
              </w:rPr>
              <w:t xml:space="preserve">№ </w:t>
            </w:r>
            <w:r w:rsidRPr="00367386">
              <w:rPr>
                <w:rFonts w:ascii="Times New Roman" w:hAnsi="Times New Roman"/>
                <w:sz w:val="24"/>
                <w:szCs w:val="24"/>
                <w:lang w:val="ru-RU"/>
              </w:rPr>
              <w:t>1141 , включает 902 объекта.</w:t>
            </w:r>
          </w:p>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В 2017 году на реализацию было запланировано 463 объекта. Выставлено 289 объектов, из них продано 190. Реорганизовано и подлежит ликвидации 162, по 12 объектам (</w:t>
            </w:r>
            <w:proofErr w:type="gramStart"/>
            <w:r w:rsidRPr="00367386">
              <w:rPr>
                <w:rFonts w:ascii="Times New Roman" w:hAnsi="Times New Roman"/>
                <w:sz w:val="24"/>
                <w:szCs w:val="24"/>
                <w:lang w:val="ru-RU"/>
              </w:rPr>
              <w:t>3%) пр</w:t>
            </w:r>
            <w:proofErr w:type="gramEnd"/>
            <w:r w:rsidRPr="00367386">
              <w:rPr>
                <w:rFonts w:ascii="Times New Roman" w:hAnsi="Times New Roman"/>
                <w:sz w:val="24"/>
                <w:szCs w:val="24"/>
                <w:lang w:val="ru-RU"/>
              </w:rPr>
              <w:t>одажа перенесена на 2018 год ввиду имеющихся обременений. План выполнен на 97%.</w:t>
            </w:r>
          </w:p>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Продано - 190 объектов на сумму 108 млрд</w:t>
            </w:r>
            <w:proofErr w:type="gramStart"/>
            <w:r w:rsidRPr="00367386">
              <w:rPr>
                <w:rFonts w:ascii="Times New Roman" w:hAnsi="Times New Roman"/>
                <w:sz w:val="24"/>
                <w:szCs w:val="24"/>
                <w:lang w:val="ru-RU"/>
              </w:rPr>
              <w:t>.т</w:t>
            </w:r>
            <w:proofErr w:type="gramEnd"/>
            <w:r w:rsidRPr="00367386">
              <w:rPr>
                <w:rFonts w:ascii="Times New Roman" w:hAnsi="Times New Roman"/>
                <w:sz w:val="24"/>
                <w:szCs w:val="24"/>
                <w:lang w:val="ru-RU"/>
              </w:rPr>
              <w:t>енге, из них:</w:t>
            </w:r>
          </w:p>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 республиканской собственности - 15 объектов на сумму 22 млрд</w:t>
            </w:r>
            <w:proofErr w:type="gramStart"/>
            <w:r w:rsidRPr="00367386">
              <w:rPr>
                <w:rFonts w:ascii="Times New Roman" w:hAnsi="Times New Roman"/>
                <w:sz w:val="24"/>
                <w:szCs w:val="24"/>
                <w:lang w:val="ru-RU"/>
              </w:rPr>
              <w:t>.т</w:t>
            </w:r>
            <w:proofErr w:type="gramEnd"/>
            <w:r w:rsidRPr="00367386">
              <w:rPr>
                <w:rFonts w:ascii="Times New Roman" w:hAnsi="Times New Roman"/>
                <w:sz w:val="24"/>
                <w:szCs w:val="24"/>
                <w:lang w:val="ru-RU"/>
              </w:rPr>
              <w:t>енге;</w:t>
            </w:r>
          </w:p>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lastRenderedPageBreak/>
              <w:t>- коммунальной собственности - 128 объектов на сумму 31 млрд. тенге;</w:t>
            </w:r>
          </w:p>
          <w:p w:rsidR="00367386" w:rsidRPr="00367386" w:rsidRDefault="00367386" w:rsidP="0012236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 xml:space="preserve">- </w:t>
            </w:r>
            <w:proofErr w:type="spellStart"/>
            <w:r w:rsidRPr="00367386">
              <w:rPr>
                <w:rFonts w:ascii="Times New Roman" w:hAnsi="Times New Roman"/>
                <w:sz w:val="24"/>
                <w:szCs w:val="24"/>
                <w:lang w:val="ru-RU"/>
              </w:rPr>
              <w:t>квазигоссектора</w:t>
            </w:r>
            <w:proofErr w:type="spellEnd"/>
            <w:r w:rsidRPr="00367386">
              <w:rPr>
                <w:rFonts w:ascii="Times New Roman" w:hAnsi="Times New Roman"/>
                <w:sz w:val="24"/>
                <w:szCs w:val="24"/>
                <w:lang w:val="ru-RU"/>
              </w:rPr>
              <w:t xml:space="preserve"> - 47 объектов на сумму 55 млрд. тенге.</w:t>
            </w:r>
          </w:p>
        </w:tc>
        <w:tc>
          <w:tcPr>
            <w:tcW w:w="1701" w:type="dxa"/>
          </w:tcPr>
          <w:p w:rsidR="00367386" w:rsidRPr="00201019" w:rsidRDefault="00201019" w:rsidP="002A2A16">
            <w:pPr>
              <w:spacing w:after="0" w:line="240" w:lineRule="auto"/>
              <w:rPr>
                <w:rFonts w:ascii="Times New Roman" w:hAnsi="Times New Roman"/>
                <w:sz w:val="24"/>
                <w:szCs w:val="24"/>
                <w:lang w:val="ru-RU"/>
              </w:rPr>
            </w:pPr>
            <w:r w:rsidRPr="00201019">
              <w:rPr>
                <w:rFonts w:ascii="Times New Roman" w:hAnsi="Times New Roman"/>
                <w:sz w:val="24"/>
                <w:szCs w:val="24"/>
                <w:lang w:val="ru-RU"/>
              </w:rPr>
              <w:lastRenderedPageBreak/>
              <w:t>Исполнено</w:t>
            </w:r>
          </w:p>
        </w:tc>
      </w:tr>
      <w:tr w:rsidR="00367386" w:rsidRPr="00BC33B8" w:rsidTr="009F2A0B">
        <w:trPr>
          <w:trHeight w:val="30"/>
        </w:trPr>
        <w:tc>
          <w:tcPr>
            <w:tcW w:w="2235" w:type="dxa"/>
            <w:vMerge/>
          </w:tcPr>
          <w:p w:rsidR="00367386" w:rsidRPr="00BC33B8" w:rsidRDefault="00367386" w:rsidP="00681CD6">
            <w:pPr>
              <w:pStyle w:val="a3"/>
              <w:widowControl w:val="0"/>
              <w:spacing w:before="0" w:beforeAutospacing="0" w:after="0" w:afterAutospacing="0"/>
              <w:jc w:val="both"/>
              <w:rPr>
                <w:rFonts w:eastAsia="Consolas" w:cs="Consolas"/>
                <w:lang w:val="ru-RU"/>
              </w:rPr>
            </w:pPr>
          </w:p>
        </w:tc>
        <w:tc>
          <w:tcPr>
            <w:tcW w:w="4819" w:type="dxa"/>
          </w:tcPr>
          <w:p w:rsidR="00367386" w:rsidRPr="004D1524" w:rsidRDefault="00367386" w:rsidP="004D1524">
            <w:pPr>
              <w:pStyle w:val="a3"/>
              <w:widowControl w:val="0"/>
              <w:tabs>
                <w:tab w:val="left" w:pos="552"/>
              </w:tabs>
              <w:spacing w:before="0" w:beforeAutospacing="0" w:after="0" w:afterAutospacing="0"/>
              <w:jc w:val="both"/>
              <w:rPr>
                <w:rFonts w:eastAsia="Consolas" w:cs="Consolas"/>
                <w:lang w:val="ru-RU"/>
              </w:rPr>
            </w:pPr>
            <w:r>
              <w:rPr>
                <w:rFonts w:eastAsia="Consolas" w:cs="Consolas"/>
                <w:lang w:val="ru-RU"/>
              </w:rPr>
              <w:t>3. Р</w:t>
            </w:r>
            <w:r w:rsidRPr="004D1524">
              <w:rPr>
                <w:rFonts w:eastAsia="Consolas" w:cs="Consolas"/>
                <w:lang w:val="ru-RU"/>
              </w:rPr>
              <w:t>ассмотрение вопросов приватизации Государственной комиссией по вопросам модернизации экономики.</w:t>
            </w:r>
          </w:p>
        </w:tc>
        <w:tc>
          <w:tcPr>
            <w:tcW w:w="6521" w:type="dxa"/>
          </w:tcPr>
          <w:p w:rsidR="00367386" w:rsidRPr="00367386" w:rsidRDefault="00367386" w:rsidP="00D7060A">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За 2017 год было проведено 6 заседаний Госкомиссии (15.02.2017г., 11.05.2017г., 29.05.2017г., 02.11.2017г., 23.11.2017г.)</w:t>
            </w:r>
            <w:r w:rsidR="00201019">
              <w:rPr>
                <w:rFonts w:ascii="Times New Roman" w:hAnsi="Times New Roman"/>
                <w:sz w:val="24"/>
                <w:szCs w:val="24"/>
                <w:lang w:val="ru-RU"/>
              </w:rPr>
              <w:t xml:space="preserve"> </w:t>
            </w:r>
          </w:p>
        </w:tc>
        <w:tc>
          <w:tcPr>
            <w:tcW w:w="1701" w:type="dxa"/>
          </w:tcPr>
          <w:p w:rsidR="00367386" w:rsidRPr="00201019" w:rsidRDefault="00201019" w:rsidP="002A2A16">
            <w:pPr>
              <w:spacing w:after="0" w:line="240" w:lineRule="auto"/>
              <w:rPr>
                <w:rFonts w:ascii="Times New Roman" w:hAnsi="Times New Roman"/>
                <w:sz w:val="24"/>
                <w:szCs w:val="24"/>
                <w:lang w:val="ru-RU"/>
              </w:rPr>
            </w:pPr>
            <w:r w:rsidRPr="00201019">
              <w:rPr>
                <w:rFonts w:ascii="Times New Roman" w:hAnsi="Times New Roman"/>
                <w:sz w:val="24"/>
                <w:szCs w:val="24"/>
                <w:lang w:val="ru-RU"/>
              </w:rPr>
              <w:t>Исполнено</w:t>
            </w:r>
          </w:p>
        </w:tc>
      </w:tr>
      <w:tr w:rsidR="00367386" w:rsidRPr="00EC3263" w:rsidTr="009F2A0B">
        <w:trPr>
          <w:trHeight w:val="30"/>
        </w:trPr>
        <w:tc>
          <w:tcPr>
            <w:tcW w:w="2235" w:type="dxa"/>
            <w:vMerge w:val="restart"/>
          </w:tcPr>
          <w:p w:rsidR="00367386" w:rsidRPr="00545FB8" w:rsidRDefault="00367386" w:rsidP="00EC3263">
            <w:pPr>
              <w:pStyle w:val="a3"/>
              <w:widowControl w:val="0"/>
              <w:spacing w:before="0" w:beforeAutospacing="0" w:after="0" w:afterAutospacing="0"/>
              <w:ind w:right="54"/>
              <w:jc w:val="both"/>
              <w:rPr>
                <w:highlight w:val="yellow"/>
                <w:lang w:val="ru-RU" w:eastAsia="ru-RU"/>
              </w:rPr>
            </w:pPr>
            <w:r w:rsidRPr="00EC3263">
              <w:rPr>
                <w:lang w:val="ru-RU" w:eastAsia="ru-RU"/>
              </w:rPr>
              <w:t xml:space="preserve">Срыв срока реализации бюджетных инвестиционных проектов </w:t>
            </w:r>
          </w:p>
        </w:tc>
        <w:tc>
          <w:tcPr>
            <w:tcW w:w="4819" w:type="dxa"/>
          </w:tcPr>
          <w:p w:rsidR="00367386" w:rsidRPr="00EC3263" w:rsidRDefault="00367386" w:rsidP="005B7CA4">
            <w:pPr>
              <w:pStyle w:val="a3"/>
              <w:widowControl w:val="0"/>
              <w:spacing w:before="0" w:beforeAutospacing="0" w:after="0" w:afterAutospacing="0"/>
              <w:ind w:left="33"/>
              <w:jc w:val="both"/>
              <w:rPr>
                <w:rFonts w:eastAsia="Consolas" w:cs="Consolas"/>
                <w:lang w:val="ru-RU"/>
              </w:rPr>
            </w:pPr>
            <w:r w:rsidRPr="00EC3263">
              <w:rPr>
                <w:rFonts w:eastAsia="Consolas" w:cs="Consolas"/>
                <w:lang w:val="ru-RU"/>
              </w:rPr>
              <w:t>1</w:t>
            </w:r>
            <w:r>
              <w:rPr>
                <w:rFonts w:eastAsia="Consolas" w:cs="Consolas"/>
                <w:lang w:val="ru-RU"/>
              </w:rPr>
              <w:t>.</w:t>
            </w:r>
            <w:r w:rsidRPr="00EC3263">
              <w:rPr>
                <w:rFonts w:eastAsia="Consolas" w:cs="Consolas"/>
                <w:lang w:val="ru-RU"/>
              </w:rPr>
              <w:t xml:space="preserve"> мониторинг реализации проектов на основании информации, предоставляемой АО «ФНБ «</w:t>
            </w:r>
            <w:proofErr w:type="spellStart"/>
            <w:r w:rsidRPr="00EC3263">
              <w:rPr>
                <w:rFonts w:eastAsia="Consolas" w:cs="Consolas"/>
                <w:lang w:val="ru-RU"/>
              </w:rPr>
              <w:t>Самрук-Казына</w:t>
            </w:r>
            <w:proofErr w:type="spellEnd"/>
            <w:r w:rsidRPr="00EC3263">
              <w:rPr>
                <w:rFonts w:eastAsia="Consolas" w:cs="Consolas"/>
                <w:lang w:val="ru-RU"/>
              </w:rPr>
              <w:t>» в обязательном порядке согласно законодательству Республики Казахстан;</w:t>
            </w:r>
          </w:p>
        </w:tc>
        <w:tc>
          <w:tcPr>
            <w:tcW w:w="6521" w:type="dxa"/>
          </w:tcPr>
          <w:p w:rsidR="00367386" w:rsidRPr="00367386" w:rsidRDefault="00367386" w:rsidP="00367386">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В соответствии с Порядк</w:t>
            </w:r>
            <w:r w:rsidR="0012236A">
              <w:rPr>
                <w:rFonts w:ascii="Times New Roman" w:hAnsi="Times New Roman"/>
                <w:sz w:val="24"/>
                <w:szCs w:val="24"/>
                <w:lang w:val="ru-RU"/>
              </w:rPr>
              <w:t>ом</w:t>
            </w:r>
            <w:r w:rsidRPr="00367386">
              <w:rPr>
                <w:rFonts w:ascii="Times New Roman" w:hAnsi="Times New Roman"/>
                <w:sz w:val="24"/>
                <w:szCs w:val="24"/>
                <w:lang w:val="ru-RU"/>
              </w:rPr>
              <w:t xml:space="preserve"> проведения мониторинга и оценки реализации бюджетных инвестиций (</w:t>
            </w:r>
            <w:r w:rsidRPr="00792EDD">
              <w:rPr>
                <w:rFonts w:ascii="Times New Roman" w:hAnsi="Times New Roman"/>
                <w:sz w:val="24"/>
                <w:szCs w:val="24"/>
                <w:lang w:val="ru-RU"/>
              </w:rPr>
              <w:t>Приказ Министра национальной экономики РК от 5 декабря 2014 года № 129</w:t>
            </w:r>
            <w:r w:rsidRPr="00367386">
              <w:rPr>
                <w:rFonts w:ascii="Times New Roman" w:hAnsi="Times New Roman"/>
                <w:sz w:val="24"/>
                <w:szCs w:val="24"/>
                <w:lang w:val="ru-RU"/>
              </w:rPr>
              <w:t>) АО «ФНБ «</w:t>
            </w:r>
            <w:proofErr w:type="spellStart"/>
            <w:r w:rsidRPr="00367386">
              <w:rPr>
                <w:rFonts w:ascii="Times New Roman" w:hAnsi="Times New Roman"/>
                <w:sz w:val="24"/>
                <w:szCs w:val="24"/>
                <w:lang w:val="ru-RU"/>
              </w:rPr>
              <w:t>Самрук-Казына</w:t>
            </w:r>
            <w:proofErr w:type="spellEnd"/>
            <w:r w:rsidRPr="00367386">
              <w:rPr>
                <w:rFonts w:ascii="Times New Roman" w:hAnsi="Times New Roman"/>
                <w:sz w:val="24"/>
                <w:szCs w:val="24"/>
                <w:lang w:val="ru-RU"/>
              </w:rPr>
              <w:t>» ежеквартально до 10 числа месяца, следующего за отчетным кварталом</w:t>
            </w:r>
            <w:r w:rsidR="00710C04">
              <w:rPr>
                <w:rFonts w:ascii="Times New Roman" w:hAnsi="Times New Roman"/>
                <w:sz w:val="24"/>
                <w:szCs w:val="24"/>
                <w:lang w:val="ru-RU"/>
              </w:rPr>
              <w:t>,</w:t>
            </w:r>
            <w:r w:rsidRPr="00367386">
              <w:rPr>
                <w:rFonts w:ascii="Times New Roman" w:hAnsi="Times New Roman"/>
                <w:sz w:val="24"/>
                <w:szCs w:val="24"/>
                <w:lang w:val="ru-RU"/>
              </w:rPr>
              <w:t xml:space="preserve"> предоставляет администратору бюджетной программы отчет по мониторингу реализации мероприятий по бюджетным инвестициям.</w:t>
            </w:r>
          </w:p>
          <w:p w:rsidR="00367386" w:rsidRPr="00367386" w:rsidRDefault="00367386" w:rsidP="00367386">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 xml:space="preserve">Кроме того, в соответствии с постановлением ППРК </w:t>
            </w:r>
            <w:r w:rsidR="00271D45">
              <w:rPr>
                <w:rFonts w:ascii="Times New Roman" w:hAnsi="Times New Roman"/>
                <w:sz w:val="24"/>
                <w:szCs w:val="24"/>
                <w:lang w:val="ru-RU"/>
              </w:rPr>
              <w:t xml:space="preserve">                            </w:t>
            </w:r>
            <w:r w:rsidRPr="00367386">
              <w:rPr>
                <w:rFonts w:ascii="Times New Roman" w:hAnsi="Times New Roman"/>
                <w:sz w:val="24"/>
                <w:szCs w:val="24"/>
                <w:lang w:val="ru-RU"/>
              </w:rPr>
              <w:t>от 31 октября 2012 года № 1384 на интернет портале АО «ФНБ «</w:t>
            </w:r>
            <w:proofErr w:type="spellStart"/>
            <w:r w:rsidRPr="00367386">
              <w:rPr>
                <w:rFonts w:ascii="Times New Roman" w:hAnsi="Times New Roman"/>
                <w:sz w:val="24"/>
                <w:szCs w:val="24"/>
                <w:lang w:val="ru-RU"/>
              </w:rPr>
              <w:t>Самрук-Казына</w:t>
            </w:r>
            <w:proofErr w:type="spellEnd"/>
            <w:r w:rsidRPr="00367386">
              <w:rPr>
                <w:rFonts w:ascii="Times New Roman" w:hAnsi="Times New Roman"/>
                <w:sz w:val="24"/>
                <w:szCs w:val="24"/>
                <w:lang w:val="ru-RU"/>
              </w:rPr>
              <w:t>» ежемесячно (</w:t>
            </w:r>
            <w:r w:rsidRPr="00792EDD">
              <w:rPr>
                <w:rFonts w:ascii="Times New Roman" w:hAnsi="Times New Roman"/>
                <w:sz w:val="24"/>
                <w:szCs w:val="24"/>
                <w:lang w:val="ru-RU"/>
              </w:rPr>
              <w:t>до 10 числа месяца, следующего за отчетным периодом</w:t>
            </w:r>
            <w:r w:rsidRPr="00367386">
              <w:rPr>
                <w:rFonts w:ascii="Times New Roman" w:hAnsi="Times New Roman"/>
                <w:sz w:val="24"/>
                <w:szCs w:val="24"/>
                <w:lang w:val="ru-RU"/>
              </w:rPr>
              <w:t>) размещается Отчет по освоению бюджетных инвестиций (</w:t>
            </w:r>
            <w:r w:rsidRPr="00792EDD">
              <w:rPr>
                <w:rFonts w:ascii="Times New Roman" w:hAnsi="Times New Roman"/>
                <w:sz w:val="24"/>
                <w:szCs w:val="24"/>
                <w:lang w:val="ru-RU"/>
              </w:rPr>
              <w:t>форма 12</w:t>
            </w:r>
            <w:r w:rsidRPr="00367386">
              <w:rPr>
                <w:rFonts w:ascii="Times New Roman" w:hAnsi="Times New Roman"/>
                <w:sz w:val="24"/>
                <w:szCs w:val="24"/>
                <w:lang w:val="ru-RU"/>
              </w:rPr>
              <w:t>).</w:t>
            </w:r>
          </w:p>
          <w:p w:rsidR="00367386" w:rsidRPr="00367386" w:rsidRDefault="00367386" w:rsidP="00367386">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Таким образом, МНЭ на постоянной основе осуществляется мониторинг бюджетных инвестиций</w:t>
            </w:r>
            <w:r w:rsidR="00710C04">
              <w:rPr>
                <w:rFonts w:ascii="Times New Roman" w:hAnsi="Times New Roman"/>
                <w:sz w:val="24"/>
                <w:szCs w:val="24"/>
                <w:lang w:val="ru-RU"/>
              </w:rPr>
              <w:t xml:space="preserve"> </w:t>
            </w:r>
            <w:r w:rsidRPr="00367386">
              <w:rPr>
                <w:rFonts w:ascii="Times New Roman" w:hAnsi="Times New Roman"/>
                <w:sz w:val="24"/>
                <w:szCs w:val="24"/>
                <w:lang w:val="ru-RU"/>
              </w:rPr>
              <w:t>АО «ФНБ «</w:t>
            </w:r>
            <w:proofErr w:type="spellStart"/>
            <w:r w:rsidRPr="00367386">
              <w:rPr>
                <w:rFonts w:ascii="Times New Roman" w:hAnsi="Times New Roman"/>
                <w:sz w:val="24"/>
                <w:szCs w:val="24"/>
                <w:lang w:val="ru-RU"/>
              </w:rPr>
              <w:t>Самрук-Казына</w:t>
            </w:r>
            <w:proofErr w:type="spellEnd"/>
            <w:r w:rsidRPr="00367386">
              <w:rPr>
                <w:rFonts w:ascii="Times New Roman" w:hAnsi="Times New Roman"/>
                <w:sz w:val="24"/>
                <w:szCs w:val="24"/>
                <w:lang w:val="ru-RU"/>
              </w:rPr>
              <w:t>».</w:t>
            </w:r>
          </w:p>
        </w:tc>
        <w:tc>
          <w:tcPr>
            <w:tcW w:w="1701" w:type="dxa"/>
          </w:tcPr>
          <w:p w:rsidR="00367386" w:rsidRPr="00B408CD" w:rsidRDefault="00B408CD" w:rsidP="000C1FA2">
            <w:pPr>
              <w:spacing w:after="0" w:line="240" w:lineRule="auto"/>
              <w:rPr>
                <w:rFonts w:ascii="Times New Roman" w:hAnsi="Times New Roman"/>
                <w:sz w:val="24"/>
                <w:szCs w:val="24"/>
                <w:lang w:val="ru-RU"/>
              </w:rPr>
            </w:pPr>
            <w:r w:rsidRPr="00B408CD">
              <w:rPr>
                <w:rFonts w:ascii="Times New Roman" w:hAnsi="Times New Roman"/>
                <w:sz w:val="24"/>
                <w:szCs w:val="24"/>
                <w:lang w:val="ru-RU"/>
              </w:rPr>
              <w:t xml:space="preserve">Исполнено </w:t>
            </w:r>
          </w:p>
        </w:tc>
      </w:tr>
      <w:tr w:rsidR="00367386" w:rsidRPr="00EC3263" w:rsidTr="009F2A0B">
        <w:trPr>
          <w:trHeight w:val="30"/>
        </w:trPr>
        <w:tc>
          <w:tcPr>
            <w:tcW w:w="2235" w:type="dxa"/>
            <w:vMerge/>
          </w:tcPr>
          <w:p w:rsidR="00367386" w:rsidRPr="00EC3263" w:rsidRDefault="00367386" w:rsidP="00EC3263">
            <w:pPr>
              <w:pStyle w:val="a3"/>
              <w:widowControl w:val="0"/>
              <w:spacing w:before="0" w:beforeAutospacing="0" w:after="0" w:afterAutospacing="0"/>
              <w:ind w:right="54"/>
              <w:jc w:val="both"/>
              <w:rPr>
                <w:lang w:val="ru-RU" w:eastAsia="ru-RU"/>
              </w:rPr>
            </w:pPr>
          </w:p>
        </w:tc>
        <w:tc>
          <w:tcPr>
            <w:tcW w:w="4819" w:type="dxa"/>
          </w:tcPr>
          <w:p w:rsidR="00367386" w:rsidRPr="00EC3263" w:rsidRDefault="00367386" w:rsidP="005B7CA4">
            <w:pPr>
              <w:pStyle w:val="a3"/>
              <w:widowControl w:val="0"/>
              <w:spacing w:before="0" w:beforeAutospacing="0" w:after="0" w:afterAutospacing="0"/>
              <w:ind w:left="33"/>
              <w:jc w:val="both"/>
              <w:rPr>
                <w:rFonts w:eastAsia="Consolas" w:cs="Consolas"/>
                <w:lang w:val="ru-RU"/>
              </w:rPr>
            </w:pPr>
            <w:r w:rsidRPr="00EC3263">
              <w:rPr>
                <w:rFonts w:eastAsia="Consolas" w:cs="Consolas"/>
                <w:lang w:val="ru-RU"/>
              </w:rPr>
              <w:t>2</w:t>
            </w:r>
            <w:r>
              <w:rPr>
                <w:rFonts w:eastAsia="Consolas" w:cs="Consolas"/>
                <w:lang w:val="ru-RU"/>
              </w:rPr>
              <w:t>.</w:t>
            </w:r>
            <w:r w:rsidRPr="00EC3263">
              <w:rPr>
                <w:rFonts w:eastAsia="Consolas" w:cs="Consolas"/>
                <w:lang w:val="ru-RU"/>
              </w:rPr>
              <w:t xml:space="preserve"> определение одному из управляющих директоров АО «ФНБ «</w:t>
            </w:r>
            <w:proofErr w:type="spellStart"/>
            <w:r w:rsidRPr="00EC3263">
              <w:rPr>
                <w:rFonts w:eastAsia="Consolas" w:cs="Consolas"/>
                <w:lang w:val="ru-RU"/>
              </w:rPr>
              <w:t>Самрук-Казына</w:t>
            </w:r>
            <w:proofErr w:type="spellEnd"/>
            <w:r w:rsidRPr="00EC3263">
              <w:rPr>
                <w:rFonts w:eastAsia="Consolas" w:cs="Consolas"/>
                <w:lang w:val="ru-RU"/>
              </w:rPr>
              <w:t>» ключевого показателя деятельности по эффективности реализации инвестиционных проектов в части средств, вложенных от государства;</w:t>
            </w:r>
          </w:p>
        </w:tc>
        <w:tc>
          <w:tcPr>
            <w:tcW w:w="6521" w:type="dxa"/>
          </w:tcPr>
          <w:p w:rsidR="00367386" w:rsidRPr="00367386" w:rsidRDefault="00367386" w:rsidP="00367386">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 xml:space="preserve">Ранее, в 2016 году у управляющего директора по оптимизации активов – члена Правления </w:t>
            </w:r>
            <w:proofErr w:type="spellStart"/>
            <w:r w:rsidRPr="00367386">
              <w:rPr>
                <w:rFonts w:ascii="Times New Roman" w:hAnsi="Times New Roman"/>
                <w:sz w:val="24"/>
                <w:szCs w:val="24"/>
                <w:lang w:val="ru-RU"/>
              </w:rPr>
              <w:t>Бейсенгалиев</w:t>
            </w:r>
            <w:r w:rsidR="00271D45">
              <w:rPr>
                <w:rFonts w:ascii="Times New Roman" w:hAnsi="Times New Roman"/>
                <w:sz w:val="24"/>
                <w:szCs w:val="24"/>
                <w:lang w:val="ru-RU"/>
              </w:rPr>
              <w:t>а</w:t>
            </w:r>
            <w:proofErr w:type="spellEnd"/>
            <w:r w:rsidRPr="00367386">
              <w:rPr>
                <w:rFonts w:ascii="Times New Roman" w:hAnsi="Times New Roman"/>
                <w:sz w:val="24"/>
                <w:szCs w:val="24"/>
                <w:lang w:val="ru-RU"/>
              </w:rPr>
              <w:t xml:space="preserve"> Б.Т. был предусмотрен функциональный КПД «Эффективность реализации инвестиционных проектов в части средств, вложенных от государства».</w:t>
            </w:r>
          </w:p>
          <w:p w:rsidR="00367386" w:rsidRPr="00367386" w:rsidRDefault="00367386" w:rsidP="00367386">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Однако</w:t>
            </w:r>
            <w:proofErr w:type="gramStart"/>
            <w:r w:rsidRPr="00367386">
              <w:rPr>
                <w:rFonts w:ascii="Times New Roman" w:hAnsi="Times New Roman"/>
                <w:sz w:val="24"/>
                <w:szCs w:val="24"/>
                <w:lang w:val="ru-RU"/>
              </w:rPr>
              <w:t>,</w:t>
            </w:r>
            <w:proofErr w:type="gramEnd"/>
            <w:r w:rsidRPr="00367386">
              <w:rPr>
                <w:rFonts w:ascii="Times New Roman" w:hAnsi="Times New Roman"/>
                <w:sz w:val="24"/>
                <w:szCs w:val="24"/>
                <w:lang w:val="ru-RU"/>
              </w:rPr>
              <w:t xml:space="preserve"> бюджетные инвестици</w:t>
            </w:r>
            <w:r w:rsidR="00271D45">
              <w:rPr>
                <w:rFonts w:ascii="Times New Roman" w:hAnsi="Times New Roman"/>
                <w:sz w:val="24"/>
                <w:szCs w:val="24"/>
                <w:lang w:val="ru-RU"/>
              </w:rPr>
              <w:t>и</w:t>
            </w:r>
            <w:r w:rsidRPr="00367386">
              <w:rPr>
                <w:rFonts w:ascii="Times New Roman" w:hAnsi="Times New Roman"/>
                <w:sz w:val="24"/>
                <w:szCs w:val="24"/>
                <w:lang w:val="ru-RU"/>
              </w:rPr>
              <w:t xml:space="preserve"> относились к нескольким отраслям и соответственно реализовывались разными портфельными компаниями АО «</w:t>
            </w:r>
            <w:proofErr w:type="spellStart"/>
            <w:r w:rsidRPr="00367386">
              <w:rPr>
                <w:rFonts w:ascii="Times New Roman" w:hAnsi="Times New Roman"/>
                <w:sz w:val="24"/>
                <w:szCs w:val="24"/>
                <w:lang w:val="ru-RU"/>
              </w:rPr>
              <w:t>Самрук-Казына</w:t>
            </w:r>
            <w:proofErr w:type="spellEnd"/>
            <w:r w:rsidRPr="00367386">
              <w:rPr>
                <w:rFonts w:ascii="Times New Roman" w:hAnsi="Times New Roman"/>
                <w:sz w:val="24"/>
                <w:szCs w:val="24"/>
                <w:lang w:val="ru-RU"/>
              </w:rPr>
              <w:t>».</w:t>
            </w:r>
          </w:p>
          <w:p w:rsidR="00367386" w:rsidRPr="00367386" w:rsidRDefault="00367386" w:rsidP="00271D45">
            <w:pPr>
              <w:spacing w:after="0" w:line="240" w:lineRule="auto"/>
              <w:jc w:val="both"/>
              <w:rPr>
                <w:rFonts w:ascii="Times New Roman" w:hAnsi="Times New Roman"/>
                <w:sz w:val="24"/>
                <w:szCs w:val="24"/>
                <w:lang w:val="ru-RU"/>
              </w:rPr>
            </w:pPr>
            <w:r w:rsidRPr="00367386">
              <w:rPr>
                <w:rFonts w:ascii="Times New Roman" w:hAnsi="Times New Roman"/>
                <w:sz w:val="24"/>
                <w:szCs w:val="24"/>
                <w:lang w:val="ru-RU"/>
              </w:rPr>
              <w:t>В этой связи, было принято решения закрепить данный КПД за дирекциями, курирующими данные бюджетные инвестици</w:t>
            </w:r>
            <w:r w:rsidR="00271D45">
              <w:rPr>
                <w:rFonts w:ascii="Times New Roman" w:hAnsi="Times New Roman"/>
                <w:sz w:val="24"/>
                <w:szCs w:val="24"/>
                <w:lang w:val="ru-RU"/>
              </w:rPr>
              <w:t>и</w:t>
            </w:r>
            <w:r w:rsidRPr="00367386">
              <w:rPr>
                <w:rFonts w:ascii="Times New Roman" w:hAnsi="Times New Roman"/>
                <w:sz w:val="24"/>
                <w:szCs w:val="24"/>
                <w:lang w:val="ru-RU"/>
              </w:rPr>
              <w:t>.</w:t>
            </w:r>
          </w:p>
        </w:tc>
        <w:tc>
          <w:tcPr>
            <w:tcW w:w="1701" w:type="dxa"/>
          </w:tcPr>
          <w:p w:rsidR="00367386" w:rsidRPr="00545FB8" w:rsidRDefault="00167655" w:rsidP="000C1FA2">
            <w:pPr>
              <w:spacing w:after="0" w:line="240" w:lineRule="auto"/>
              <w:rPr>
                <w:rFonts w:ascii="Times New Roman" w:hAnsi="Times New Roman"/>
                <w:sz w:val="24"/>
                <w:szCs w:val="24"/>
                <w:highlight w:val="yellow"/>
                <w:lang w:val="ru-RU"/>
              </w:rPr>
            </w:pPr>
            <w:r w:rsidRPr="00B408CD">
              <w:rPr>
                <w:rFonts w:ascii="Times New Roman" w:hAnsi="Times New Roman"/>
                <w:sz w:val="24"/>
                <w:szCs w:val="24"/>
                <w:lang w:val="ru-RU"/>
              </w:rPr>
              <w:t>Исполнено</w:t>
            </w:r>
          </w:p>
        </w:tc>
      </w:tr>
      <w:tr w:rsidR="00367386" w:rsidRPr="00EC3263" w:rsidTr="009F2A0B">
        <w:trPr>
          <w:trHeight w:val="30"/>
        </w:trPr>
        <w:tc>
          <w:tcPr>
            <w:tcW w:w="2235" w:type="dxa"/>
            <w:vMerge/>
          </w:tcPr>
          <w:p w:rsidR="00367386" w:rsidRPr="00EC3263" w:rsidRDefault="00367386" w:rsidP="00EC3263">
            <w:pPr>
              <w:pStyle w:val="a3"/>
              <w:widowControl w:val="0"/>
              <w:spacing w:before="0" w:beforeAutospacing="0" w:after="0" w:afterAutospacing="0"/>
              <w:ind w:right="54"/>
              <w:jc w:val="both"/>
              <w:rPr>
                <w:lang w:val="ru-RU" w:eastAsia="ru-RU"/>
              </w:rPr>
            </w:pPr>
          </w:p>
        </w:tc>
        <w:tc>
          <w:tcPr>
            <w:tcW w:w="4819" w:type="dxa"/>
          </w:tcPr>
          <w:p w:rsidR="00367386" w:rsidRPr="00EC3263" w:rsidRDefault="00367386" w:rsidP="005B7CA4">
            <w:pPr>
              <w:pStyle w:val="a3"/>
              <w:widowControl w:val="0"/>
              <w:spacing w:before="0" w:beforeAutospacing="0" w:after="0" w:afterAutospacing="0"/>
              <w:ind w:left="33"/>
              <w:jc w:val="both"/>
              <w:rPr>
                <w:rFonts w:eastAsia="Consolas" w:cs="Consolas"/>
                <w:lang w:val="ru-RU"/>
              </w:rPr>
            </w:pPr>
            <w:r w:rsidRPr="00EC3263">
              <w:rPr>
                <w:rFonts w:eastAsia="Consolas" w:cs="Consolas"/>
                <w:lang w:val="ru-RU"/>
              </w:rPr>
              <w:t>3</w:t>
            </w:r>
            <w:r>
              <w:rPr>
                <w:rFonts w:eastAsia="Consolas" w:cs="Consolas"/>
                <w:lang w:val="ru-RU"/>
              </w:rPr>
              <w:t>.</w:t>
            </w:r>
            <w:r w:rsidRPr="00EC3263">
              <w:rPr>
                <w:rFonts w:eastAsia="Consolas" w:cs="Consolas"/>
                <w:lang w:val="ru-RU"/>
              </w:rPr>
              <w:t xml:space="preserve"> ежеквартальное рассмотрение вопросов </w:t>
            </w:r>
            <w:r w:rsidRPr="00EC3263">
              <w:rPr>
                <w:rFonts w:eastAsia="Consolas" w:cs="Consolas"/>
                <w:lang w:val="ru-RU"/>
              </w:rPr>
              <w:lastRenderedPageBreak/>
              <w:t>реализации бюджетных инвестиционных проектов на Совете директоров АО «ФНБ «</w:t>
            </w:r>
            <w:proofErr w:type="spellStart"/>
            <w:r w:rsidRPr="00EC3263">
              <w:rPr>
                <w:rFonts w:eastAsia="Consolas" w:cs="Consolas"/>
                <w:lang w:val="ru-RU"/>
              </w:rPr>
              <w:t>Самрук-Казына</w:t>
            </w:r>
            <w:proofErr w:type="spellEnd"/>
            <w:r w:rsidRPr="00EC3263">
              <w:rPr>
                <w:rFonts w:eastAsia="Consolas" w:cs="Consolas"/>
                <w:lang w:val="ru-RU"/>
              </w:rPr>
              <w:t>».</w:t>
            </w:r>
          </w:p>
        </w:tc>
        <w:tc>
          <w:tcPr>
            <w:tcW w:w="6521" w:type="dxa"/>
          </w:tcPr>
          <w:p w:rsidR="00367386" w:rsidRPr="007E4C57" w:rsidRDefault="00271D45" w:rsidP="00367386">
            <w:pPr>
              <w:tabs>
                <w:tab w:val="left" w:pos="800"/>
              </w:tabs>
              <w:spacing w:after="0" w:line="240" w:lineRule="auto"/>
              <w:jc w:val="both"/>
              <w:rPr>
                <w:rFonts w:ascii="Times New Roman" w:hAnsi="Times New Roman"/>
                <w:sz w:val="24"/>
                <w:szCs w:val="24"/>
                <w:lang w:val="ru-RU"/>
              </w:rPr>
            </w:pPr>
            <w:r w:rsidRPr="007E4C57">
              <w:rPr>
                <w:rFonts w:ascii="Times New Roman" w:hAnsi="Times New Roman"/>
                <w:sz w:val="24"/>
                <w:szCs w:val="24"/>
                <w:lang w:val="ru-RU"/>
              </w:rPr>
              <w:lastRenderedPageBreak/>
              <w:t>В 2017 году</w:t>
            </w:r>
            <w:r w:rsidR="00367386" w:rsidRPr="007E4C57">
              <w:rPr>
                <w:rFonts w:ascii="Times New Roman" w:hAnsi="Times New Roman"/>
                <w:sz w:val="24"/>
                <w:szCs w:val="24"/>
                <w:lang w:val="ru-RU"/>
              </w:rPr>
              <w:t xml:space="preserve"> ежеквартально выносились вопросы реализации </w:t>
            </w:r>
            <w:r w:rsidR="00367386" w:rsidRPr="007E4C57">
              <w:rPr>
                <w:rFonts w:ascii="Times New Roman" w:hAnsi="Times New Roman"/>
                <w:sz w:val="24"/>
                <w:szCs w:val="24"/>
                <w:lang w:val="ru-RU"/>
              </w:rPr>
              <w:lastRenderedPageBreak/>
              <w:t>бюджетных инвестиций на Совете директоров АО «</w:t>
            </w:r>
            <w:proofErr w:type="spellStart"/>
            <w:r w:rsidR="00367386" w:rsidRPr="007E4C57">
              <w:rPr>
                <w:rFonts w:ascii="Times New Roman" w:hAnsi="Times New Roman"/>
                <w:sz w:val="24"/>
                <w:szCs w:val="24"/>
                <w:lang w:val="ru-RU"/>
              </w:rPr>
              <w:t>Самрук-Казына</w:t>
            </w:r>
            <w:proofErr w:type="spellEnd"/>
            <w:r w:rsidR="00367386" w:rsidRPr="007E4C57">
              <w:rPr>
                <w:rFonts w:ascii="Times New Roman" w:hAnsi="Times New Roman"/>
                <w:sz w:val="24"/>
                <w:szCs w:val="24"/>
                <w:lang w:val="ru-RU"/>
              </w:rPr>
              <w:t>», общее количество которых в 2017 году составила 6, в том числе</w:t>
            </w:r>
            <w:r w:rsidR="00C63D15" w:rsidRPr="007E4C57">
              <w:rPr>
                <w:rFonts w:ascii="Times New Roman" w:hAnsi="Times New Roman"/>
                <w:sz w:val="24"/>
                <w:szCs w:val="24"/>
                <w:lang w:val="ru-RU"/>
              </w:rPr>
              <w:t>:</w:t>
            </w:r>
          </w:p>
          <w:p w:rsidR="00367386" w:rsidRPr="007E4C57" w:rsidRDefault="00367386" w:rsidP="00367386">
            <w:pPr>
              <w:pStyle w:val="a9"/>
              <w:numPr>
                <w:ilvl w:val="0"/>
                <w:numId w:val="11"/>
              </w:numPr>
              <w:tabs>
                <w:tab w:val="left" w:pos="317"/>
              </w:tabs>
              <w:spacing w:after="0" w:line="240" w:lineRule="auto"/>
              <w:ind w:left="0" w:firstLine="0"/>
              <w:jc w:val="both"/>
              <w:rPr>
                <w:rFonts w:ascii="Times New Roman" w:hAnsi="Times New Roman"/>
                <w:sz w:val="24"/>
                <w:szCs w:val="24"/>
                <w:lang w:val="ru-RU"/>
              </w:rPr>
            </w:pPr>
            <w:r w:rsidRPr="007E4C57">
              <w:rPr>
                <w:rFonts w:ascii="Times New Roman" w:hAnsi="Times New Roman"/>
                <w:sz w:val="24"/>
                <w:szCs w:val="24"/>
                <w:lang w:val="ru-RU"/>
              </w:rPr>
              <w:t>27 января  2017 года № 137 вопрос о реализации инвестиционного проекта «Оснащение аэропортов досмотровым оборудованием»;</w:t>
            </w:r>
          </w:p>
          <w:p w:rsidR="00367386" w:rsidRPr="007E4C57" w:rsidRDefault="00367386" w:rsidP="00367386">
            <w:pPr>
              <w:pStyle w:val="a9"/>
              <w:numPr>
                <w:ilvl w:val="0"/>
                <w:numId w:val="11"/>
              </w:numPr>
              <w:tabs>
                <w:tab w:val="left" w:pos="317"/>
              </w:tabs>
              <w:spacing w:after="0" w:line="240" w:lineRule="auto"/>
              <w:ind w:left="0" w:firstLine="0"/>
              <w:jc w:val="both"/>
              <w:rPr>
                <w:rFonts w:ascii="Times New Roman" w:hAnsi="Times New Roman"/>
                <w:sz w:val="24"/>
                <w:szCs w:val="24"/>
                <w:lang w:val="ru-RU"/>
              </w:rPr>
            </w:pPr>
            <w:r w:rsidRPr="007E4C57">
              <w:rPr>
                <w:rFonts w:ascii="Times New Roman" w:hAnsi="Times New Roman"/>
                <w:sz w:val="24"/>
                <w:szCs w:val="24"/>
                <w:lang w:val="ru-RU"/>
              </w:rPr>
              <w:t xml:space="preserve">31 марта 2017 года № 138 вопросы по реализации проектов «Строительство паромного комплекса в порту </w:t>
            </w:r>
            <w:proofErr w:type="spellStart"/>
            <w:r w:rsidRPr="007E4C57">
              <w:rPr>
                <w:rFonts w:ascii="Times New Roman" w:hAnsi="Times New Roman"/>
                <w:sz w:val="24"/>
                <w:szCs w:val="24"/>
                <w:lang w:val="ru-RU"/>
              </w:rPr>
              <w:t>Курык</w:t>
            </w:r>
            <w:proofErr w:type="spellEnd"/>
            <w:r w:rsidRPr="007E4C57">
              <w:rPr>
                <w:rFonts w:ascii="Times New Roman" w:hAnsi="Times New Roman"/>
                <w:sz w:val="24"/>
                <w:szCs w:val="24"/>
                <w:lang w:val="ru-RU"/>
              </w:rPr>
              <w:t xml:space="preserve"> и эксплуатация универсальных грузопассажирских паромов», «Строительство объектов инфраструктуры на территории СЭЗ «Национальный индустриальный нефтехимический технопарк», «Развитие железнодорожного узла Астана, включая строительство вокзального комплекса»;</w:t>
            </w:r>
          </w:p>
          <w:p w:rsidR="00367386" w:rsidRPr="007E4C57" w:rsidRDefault="00367386" w:rsidP="00367386">
            <w:pPr>
              <w:pStyle w:val="a9"/>
              <w:numPr>
                <w:ilvl w:val="0"/>
                <w:numId w:val="11"/>
              </w:numPr>
              <w:tabs>
                <w:tab w:val="left" w:pos="317"/>
              </w:tabs>
              <w:spacing w:after="0" w:line="240" w:lineRule="auto"/>
              <w:ind w:left="0" w:firstLine="0"/>
              <w:jc w:val="both"/>
              <w:rPr>
                <w:rFonts w:ascii="Times New Roman" w:hAnsi="Times New Roman"/>
                <w:sz w:val="24"/>
                <w:szCs w:val="24"/>
                <w:lang w:val="ru-RU"/>
              </w:rPr>
            </w:pPr>
            <w:r w:rsidRPr="007E4C57">
              <w:rPr>
                <w:rFonts w:ascii="Times New Roman" w:hAnsi="Times New Roman"/>
                <w:sz w:val="24"/>
                <w:szCs w:val="24"/>
                <w:lang w:val="ru-RU"/>
              </w:rPr>
              <w:t>26 сентября 2017 года № 142  вопрос об инвестициях в новые отрасли;</w:t>
            </w:r>
          </w:p>
          <w:p w:rsidR="00367386" w:rsidRPr="007E4C57" w:rsidRDefault="00367386" w:rsidP="00367386">
            <w:pPr>
              <w:pStyle w:val="a9"/>
              <w:numPr>
                <w:ilvl w:val="0"/>
                <w:numId w:val="11"/>
              </w:numPr>
              <w:tabs>
                <w:tab w:val="left" w:pos="317"/>
              </w:tabs>
              <w:spacing w:after="0" w:line="240" w:lineRule="auto"/>
              <w:ind w:left="0" w:firstLine="0"/>
              <w:jc w:val="both"/>
              <w:rPr>
                <w:rFonts w:ascii="Times New Roman" w:hAnsi="Times New Roman"/>
                <w:sz w:val="24"/>
                <w:szCs w:val="24"/>
                <w:lang w:val="ru-RU"/>
              </w:rPr>
            </w:pPr>
            <w:r w:rsidRPr="007E4C57">
              <w:rPr>
                <w:rFonts w:ascii="Times New Roman" w:hAnsi="Times New Roman"/>
                <w:sz w:val="24"/>
                <w:szCs w:val="24"/>
                <w:lang w:val="ru-RU"/>
              </w:rPr>
              <w:t xml:space="preserve">27 октября 2017 года № 143 вопрос по проекту «Строительство паромного комплекса в порту </w:t>
            </w:r>
            <w:proofErr w:type="spellStart"/>
            <w:r w:rsidRPr="007E4C57">
              <w:rPr>
                <w:rFonts w:ascii="Times New Roman" w:hAnsi="Times New Roman"/>
                <w:sz w:val="24"/>
                <w:szCs w:val="24"/>
                <w:lang w:val="ru-RU"/>
              </w:rPr>
              <w:t>Курык</w:t>
            </w:r>
            <w:proofErr w:type="spellEnd"/>
            <w:r w:rsidRPr="007E4C57">
              <w:rPr>
                <w:rFonts w:ascii="Times New Roman" w:hAnsi="Times New Roman"/>
                <w:sz w:val="24"/>
                <w:szCs w:val="24"/>
                <w:lang w:val="ru-RU"/>
              </w:rPr>
              <w:t xml:space="preserve"> и эксплуатация универсальных грузопассажирских паромов»;</w:t>
            </w:r>
          </w:p>
          <w:p w:rsidR="00367386" w:rsidRPr="007E4C57" w:rsidRDefault="00367386" w:rsidP="00367386">
            <w:pPr>
              <w:pStyle w:val="a9"/>
              <w:numPr>
                <w:ilvl w:val="0"/>
                <w:numId w:val="11"/>
              </w:numPr>
              <w:tabs>
                <w:tab w:val="left" w:pos="317"/>
              </w:tabs>
              <w:spacing w:after="0" w:line="240" w:lineRule="auto"/>
              <w:ind w:left="0" w:firstLine="0"/>
              <w:jc w:val="both"/>
              <w:rPr>
                <w:rFonts w:ascii="Times New Roman" w:hAnsi="Times New Roman"/>
                <w:sz w:val="24"/>
                <w:szCs w:val="24"/>
                <w:lang w:val="ru-RU"/>
              </w:rPr>
            </w:pPr>
            <w:r w:rsidRPr="007E4C57">
              <w:rPr>
                <w:rFonts w:ascii="Times New Roman" w:hAnsi="Times New Roman"/>
                <w:sz w:val="24"/>
                <w:szCs w:val="24"/>
                <w:lang w:val="ru-RU"/>
              </w:rPr>
              <w:t>13 декабря 2017 года №145 вопрос о реализации инвестиционного проекта «Развитие железнодорожного узла Астана, включая строительство вокзального комплекса».</w:t>
            </w:r>
          </w:p>
        </w:tc>
        <w:tc>
          <w:tcPr>
            <w:tcW w:w="1701" w:type="dxa"/>
          </w:tcPr>
          <w:p w:rsidR="00367386" w:rsidRPr="00545FB8" w:rsidRDefault="00167655" w:rsidP="000C1FA2">
            <w:pPr>
              <w:spacing w:after="0" w:line="240" w:lineRule="auto"/>
              <w:rPr>
                <w:rFonts w:ascii="Times New Roman" w:hAnsi="Times New Roman"/>
                <w:sz w:val="24"/>
                <w:szCs w:val="24"/>
                <w:highlight w:val="yellow"/>
                <w:lang w:val="ru-RU"/>
              </w:rPr>
            </w:pPr>
            <w:r w:rsidRPr="00B408CD">
              <w:rPr>
                <w:rFonts w:ascii="Times New Roman" w:hAnsi="Times New Roman"/>
                <w:sz w:val="24"/>
                <w:szCs w:val="24"/>
                <w:lang w:val="ru-RU"/>
              </w:rPr>
              <w:lastRenderedPageBreak/>
              <w:t>Исполнено</w:t>
            </w:r>
          </w:p>
        </w:tc>
      </w:tr>
      <w:tr w:rsidR="00827CBF" w:rsidRPr="00545FB8" w:rsidTr="009F2A0B">
        <w:trPr>
          <w:trHeight w:val="30"/>
        </w:trPr>
        <w:tc>
          <w:tcPr>
            <w:tcW w:w="2235" w:type="dxa"/>
            <w:vMerge w:val="restart"/>
          </w:tcPr>
          <w:p w:rsidR="00827CBF" w:rsidRPr="000242AF" w:rsidRDefault="00827CBF" w:rsidP="005A436D">
            <w:pPr>
              <w:pStyle w:val="a3"/>
              <w:widowControl w:val="0"/>
              <w:spacing w:before="0" w:beforeAutospacing="0" w:after="0" w:afterAutospacing="0"/>
              <w:jc w:val="both"/>
              <w:rPr>
                <w:lang w:val="ru-RU" w:eastAsia="ru-RU"/>
              </w:rPr>
            </w:pPr>
            <w:r w:rsidRPr="000242AF">
              <w:rPr>
                <w:lang w:val="ru-RU" w:eastAsia="ru-RU"/>
              </w:rPr>
              <w:lastRenderedPageBreak/>
              <w:t>Риск отказа частного и международного капитала от участия в концессионных проектах</w:t>
            </w:r>
          </w:p>
        </w:tc>
        <w:tc>
          <w:tcPr>
            <w:tcW w:w="4819" w:type="dxa"/>
          </w:tcPr>
          <w:p w:rsidR="00827CBF" w:rsidRPr="005B7CA4" w:rsidRDefault="00827CBF" w:rsidP="005A436D">
            <w:pPr>
              <w:pStyle w:val="a3"/>
              <w:widowControl w:val="0"/>
              <w:spacing w:before="0" w:beforeAutospacing="0" w:after="0" w:afterAutospacing="0"/>
              <w:ind w:left="42" w:right="44"/>
              <w:jc w:val="both"/>
              <w:rPr>
                <w:rFonts w:eastAsia="Consolas" w:cs="Consolas"/>
                <w:lang w:val="ru-RU"/>
              </w:rPr>
            </w:pPr>
            <w:r w:rsidRPr="005B7CA4">
              <w:rPr>
                <w:rFonts w:eastAsia="Consolas" w:cs="Consolas"/>
                <w:lang w:val="ru-RU"/>
              </w:rPr>
              <w:t xml:space="preserve">1. Разделение рисков между государством и концессионером </w:t>
            </w:r>
          </w:p>
        </w:tc>
        <w:tc>
          <w:tcPr>
            <w:tcW w:w="6521" w:type="dxa"/>
          </w:tcPr>
          <w:p w:rsidR="00827CBF" w:rsidRPr="005B7CA4" w:rsidRDefault="00827CBF" w:rsidP="00271D45">
            <w:pPr>
              <w:spacing w:after="0" w:line="240" w:lineRule="auto"/>
              <w:jc w:val="both"/>
              <w:rPr>
                <w:rFonts w:ascii="Times New Roman" w:hAnsi="Times New Roman"/>
                <w:sz w:val="24"/>
                <w:szCs w:val="24"/>
                <w:lang w:val="ru-RU"/>
              </w:rPr>
            </w:pPr>
            <w:r w:rsidRPr="00A0422F">
              <w:rPr>
                <w:rFonts w:ascii="Times New Roman" w:hAnsi="Times New Roman"/>
                <w:sz w:val="24"/>
                <w:szCs w:val="24"/>
                <w:lang w:val="ru-RU"/>
              </w:rPr>
              <w:t>Закон «О государственно-частном партнерстве» подписан Президентом Республики Казахстан от 31</w:t>
            </w:r>
            <w:r>
              <w:rPr>
                <w:rFonts w:ascii="Times New Roman" w:hAnsi="Times New Roman"/>
                <w:sz w:val="24"/>
                <w:szCs w:val="24"/>
                <w:lang w:val="ru-RU"/>
              </w:rPr>
              <w:t xml:space="preserve"> октября </w:t>
            </w:r>
            <w:r w:rsidRPr="00A0422F">
              <w:rPr>
                <w:rFonts w:ascii="Times New Roman" w:hAnsi="Times New Roman"/>
                <w:sz w:val="24"/>
                <w:szCs w:val="24"/>
                <w:lang w:val="ru-RU"/>
              </w:rPr>
              <w:t>2015 года № 379, в рамках которого рассматриваются дополнительные меры по распределению рисков между государством и частным партнером. Также в реализацию Закона принят приказ и.о</w:t>
            </w:r>
            <w:proofErr w:type="gramStart"/>
            <w:r w:rsidRPr="00A0422F">
              <w:rPr>
                <w:rFonts w:ascii="Times New Roman" w:hAnsi="Times New Roman"/>
                <w:sz w:val="24"/>
                <w:szCs w:val="24"/>
                <w:lang w:val="ru-RU"/>
              </w:rPr>
              <w:t>.м</w:t>
            </w:r>
            <w:proofErr w:type="gramEnd"/>
            <w:r w:rsidRPr="00A0422F">
              <w:rPr>
                <w:rFonts w:ascii="Times New Roman" w:hAnsi="Times New Roman"/>
                <w:sz w:val="24"/>
                <w:szCs w:val="24"/>
                <w:lang w:val="ru-RU"/>
              </w:rPr>
              <w:t>инистра национальной экономики «О некоторых вопросах планирования и реализации проектов государственно-частного партнерства» от 25 ноября 2015 года № 725,  предусматривающий перечень рисков по проектам ГЧП, в т</w:t>
            </w:r>
            <w:r w:rsidR="007E4C57">
              <w:rPr>
                <w:rFonts w:ascii="Times New Roman" w:hAnsi="Times New Roman"/>
                <w:sz w:val="24"/>
                <w:szCs w:val="24"/>
                <w:lang w:val="ru-RU"/>
              </w:rPr>
              <w:t>ом числе концессионных проектов</w:t>
            </w:r>
            <w:r w:rsidRPr="00A0422F">
              <w:rPr>
                <w:rFonts w:ascii="Times New Roman" w:hAnsi="Times New Roman"/>
                <w:sz w:val="24"/>
                <w:szCs w:val="24"/>
                <w:lang w:val="ru-RU"/>
              </w:rPr>
              <w:t>.</w:t>
            </w:r>
          </w:p>
        </w:tc>
        <w:tc>
          <w:tcPr>
            <w:tcW w:w="1701" w:type="dxa"/>
          </w:tcPr>
          <w:p w:rsidR="00827CBF" w:rsidRPr="00827CBF" w:rsidRDefault="00827CBF" w:rsidP="00827CBF">
            <w:pPr>
              <w:widowControl w:val="0"/>
              <w:spacing w:after="0" w:line="240" w:lineRule="auto"/>
              <w:jc w:val="both"/>
              <w:rPr>
                <w:rFonts w:ascii="Times New Roman" w:hAnsi="Times New Roman"/>
                <w:sz w:val="24"/>
                <w:szCs w:val="24"/>
                <w:lang w:val="ru-RU"/>
              </w:rPr>
            </w:pPr>
            <w:r w:rsidRPr="00827CBF">
              <w:rPr>
                <w:rFonts w:ascii="Times New Roman" w:hAnsi="Times New Roman"/>
                <w:sz w:val="24"/>
                <w:szCs w:val="24"/>
                <w:lang w:val="ru-RU"/>
              </w:rPr>
              <w:t>Исполнено</w:t>
            </w:r>
          </w:p>
        </w:tc>
      </w:tr>
      <w:tr w:rsidR="00827CBF" w:rsidRPr="00545FB8" w:rsidTr="009F2A0B">
        <w:trPr>
          <w:trHeight w:val="30"/>
        </w:trPr>
        <w:tc>
          <w:tcPr>
            <w:tcW w:w="2235" w:type="dxa"/>
            <w:vMerge/>
          </w:tcPr>
          <w:p w:rsidR="00827CBF" w:rsidRPr="000242AF" w:rsidRDefault="00827CBF" w:rsidP="005A436D">
            <w:pPr>
              <w:pStyle w:val="a3"/>
              <w:widowControl w:val="0"/>
              <w:spacing w:before="0" w:beforeAutospacing="0" w:after="0" w:afterAutospacing="0"/>
              <w:jc w:val="both"/>
              <w:rPr>
                <w:lang w:val="ru-RU" w:eastAsia="ru-RU"/>
              </w:rPr>
            </w:pPr>
          </w:p>
        </w:tc>
        <w:tc>
          <w:tcPr>
            <w:tcW w:w="4819" w:type="dxa"/>
          </w:tcPr>
          <w:p w:rsidR="00827CBF" w:rsidRPr="005B7CA4" w:rsidRDefault="00827CBF" w:rsidP="005A436D">
            <w:pPr>
              <w:pStyle w:val="a3"/>
              <w:widowControl w:val="0"/>
              <w:spacing w:before="0" w:beforeAutospacing="0" w:after="0" w:afterAutospacing="0"/>
              <w:ind w:left="42" w:right="44"/>
              <w:jc w:val="both"/>
              <w:rPr>
                <w:rFonts w:eastAsia="Consolas" w:cs="Consolas"/>
                <w:lang w:val="ru-RU"/>
              </w:rPr>
            </w:pPr>
            <w:r w:rsidRPr="005B7CA4">
              <w:rPr>
                <w:rFonts w:eastAsia="Consolas" w:cs="Consolas"/>
                <w:lang w:val="ru-RU"/>
              </w:rPr>
              <w:t>2. Мониторинг контрактов по концессии</w:t>
            </w:r>
          </w:p>
        </w:tc>
        <w:tc>
          <w:tcPr>
            <w:tcW w:w="6521" w:type="dxa"/>
          </w:tcPr>
          <w:p w:rsidR="00827CBF" w:rsidRDefault="00827CBF" w:rsidP="00271D45">
            <w:pPr>
              <w:spacing w:after="0" w:line="240" w:lineRule="auto"/>
              <w:jc w:val="both"/>
              <w:rPr>
                <w:rFonts w:ascii="Times New Roman" w:hAnsi="Times New Roman"/>
                <w:sz w:val="24"/>
                <w:szCs w:val="24"/>
                <w:lang w:val="ru-RU"/>
              </w:rPr>
            </w:pPr>
            <w:r w:rsidRPr="00A0422F">
              <w:rPr>
                <w:rFonts w:ascii="Times New Roman" w:hAnsi="Times New Roman"/>
                <w:sz w:val="24"/>
                <w:szCs w:val="24"/>
                <w:lang w:val="ru-RU"/>
              </w:rPr>
              <w:t xml:space="preserve">Закон «О </w:t>
            </w:r>
            <w:r>
              <w:rPr>
                <w:rFonts w:ascii="Times New Roman" w:hAnsi="Times New Roman"/>
                <w:sz w:val="24"/>
                <w:szCs w:val="24"/>
                <w:lang w:val="ru-RU"/>
              </w:rPr>
              <w:t>концессиях</w:t>
            </w:r>
            <w:r w:rsidRPr="00A0422F">
              <w:rPr>
                <w:rFonts w:ascii="Times New Roman" w:hAnsi="Times New Roman"/>
                <w:sz w:val="24"/>
                <w:szCs w:val="24"/>
                <w:lang w:val="ru-RU"/>
              </w:rPr>
              <w:t xml:space="preserve">» подписан Президентом Республики Казахстан от </w:t>
            </w:r>
            <w:r>
              <w:rPr>
                <w:rFonts w:ascii="Times New Roman" w:hAnsi="Times New Roman"/>
                <w:sz w:val="24"/>
                <w:szCs w:val="24"/>
                <w:lang w:val="ru-RU"/>
              </w:rPr>
              <w:t xml:space="preserve">7 июля </w:t>
            </w:r>
            <w:r w:rsidRPr="00A0422F">
              <w:rPr>
                <w:rFonts w:ascii="Times New Roman" w:hAnsi="Times New Roman"/>
                <w:sz w:val="24"/>
                <w:szCs w:val="24"/>
                <w:lang w:val="ru-RU"/>
              </w:rPr>
              <w:t>20</w:t>
            </w:r>
            <w:r>
              <w:rPr>
                <w:rFonts w:ascii="Times New Roman" w:hAnsi="Times New Roman"/>
                <w:sz w:val="24"/>
                <w:szCs w:val="24"/>
                <w:lang w:val="ru-RU"/>
              </w:rPr>
              <w:t>06</w:t>
            </w:r>
            <w:r w:rsidRPr="00A0422F">
              <w:rPr>
                <w:rFonts w:ascii="Times New Roman" w:hAnsi="Times New Roman"/>
                <w:sz w:val="24"/>
                <w:szCs w:val="24"/>
                <w:lang w:val="ru-RU"/>
              </w:rPr>
              <w:t xml:space="preserve"> года № </w:t>
            </w:r>
            <w:r>
              <w:rPr>
                <w:rFonts w:ascii="Times New Roman" w:hAnsi="Times New Roman"/>
                <w:sz w:val="24"/>
                <w:szCs w:val="24"/>
                <w:lang w:val="ru-RU"/>
              </w:rPr>
              <w:t>167</w:t>
            </w:r>
            <w:r w:rsidRPr="00A0422F">
              <w:rPr>
                <w:rFonts w:ascii="Times New Roman" w:hAnsi="Times New Roman"/>
                <w:sz w:val="24"/>
                <w:szCs w:val="24"/>
                <w:lang w:val="ru-RU"/>
              </w:rPr>
              <w:t xml:space="preserve">, в рамках которого </w:t>
            </w:r>
            <w:r>
              <w:rPr>
                <w:rFonts w:ascii="Times New Roman" w:hAnsi="Times New Roman"/>
                <w:sz w:val="24"/>
                <w:szCs w:val="24"/>
                <w:lang w:val="ru-RU"/>
              </w:rPr>
              <w:lastRenderedPageBreak/>
              <w:t xml:space="preserve">Уполномоченный орган по государственному планированию утверждает правила проведения мониторинга и оценки реализации концессионных проектов. Также в реализацию Закона принят Приказ Министра национальной экономики Республики Казахстан от 22 декабря 2014 года № 157 </w:t>
            </w:r>
            <w:r>
              <w:rPr>
                <w:rFonts w:ascii="Times New Roman" w:hAnsi="Times New Roman"/>
                <w:sz w:val="24"/>
                <w:szCs w:val="24"/>
                <w:lang w:val="ru-RU"/>
              </w:rPr>
              <w:br/>
              <w:t xml:space="preserve">«О некоторых вопросах планирования и реализации концессионных проектов», предусматривающий порядок проведения </w:t>
            </w:r>
            <w:r w:rsidR="00F87972">
              <w:rPr>
                <w:rFonts w:ascii="Times New Roman" w:hAnsi="Times New Roman"/>
                <w:sz w:val="24"/>
                <w:szCs w:val="24"/>
                <w:lang w:val="ru-RU"/>
              </w:rPr>
              <w:t>мониторинга договоров концессии, в</w:t>
            </w:r>
            <w:r>
              <w:rPr>
                <w:rFonts w:ascii="Times New Roman" w:hAnsi="Times New Roman"/>
                <w:sz w:val="24"/>
                <w:szCs w:val="24"/>
                <w:lang w:val="ru-RU"/>
              </w:rPr>
              <w:t xml:space="preserve"> </w:t>
            </w:r>
            <w:r w:rsidRPr="00A0422F">
              <w:rPr>
                <w:rFonts w:ascii="Times New Roman" w:hAnsi="Times New Roman"/>
                <w:sz w:val="24"/>
                <w:szCs w:val="24"/>
                <w:lang w:val="ru-RU"/>
              </w:rPr>
              <w:t>т</w:t>
            </w:r>
            <w:r>
              <w:rPr>
                <w:rFonts w:ascii="Times New Roman" w:hAnsi="Times New Roman"/>
                <w:sz w:val="24"/>
                <w:szCs w:val="24"/>
                <w:lang w:val="ru-RU"/>
              </w:rPr>
              <w:t>ом числе концессионных проектов (далее – Правила)</w:t>
            </w:r>
            <w:r w:rsidRPr="00A0422F">
              <w:rPr>
                <w:rFonts w:ascii="Times New Roman" w:hAnsi="Times New Roman"/>
                <w:sz w:val="24"/>
                <w:szCs w:val="24"/>
                <w:lang w:val="ru-RU"/>
              </w:rPr>
              <w:t>.</w:t>
            </w:r>
          </w:p>
          <w:p w:rsidR="00827CBF" w:rsidRPr="00EE482E" w:rsidRDefault="00827CBF" w:rsidP="00271D45">
            <w:pPr>
              <w:spacing w:after="0" w:line="240" w:lineRule="auto"/>
              <w:jc w:val="both"/>
              <w:rPr>
                <w:rFonts w:ascii="Times New Roman" w:hAnsi="Times New Roman"/>
                <w:sz w:val="24"/>
                <w:szCs w:val="24"/>
                <w:lang w:val="ru-RU"/>
              </w:rPr>
            </w:pPr>
            <w:r>
              <w:rPr>
                <w:rFonts w:ascii="Times New Roman" w:hAnsi="Times New Roman"/>
                <w:sz w:val="24"/>
                <w:szCs w:val="24"/>
                <w:lang w:val="ru-RU"/>
              </w:rPr>
              <w:t>В соответствии с Правилами м</w:t>
            </w:r>
            <w:r w:rsidRPr="007B1EA4">
              <w:rPr>
                <w:rFonts w:ascii="Times New Roman" w:hAnsi="Times New Roman"/>
                <w:sz w:val="24"/>
                <w:szCs w:val="24"/>
                <w:lang w:val="ru-RU"/>
              </w:rPr>
              <w:t>ониторинг договоров концессии</w:t>
            </w:r>
            <w:r>
              <w:rPr>
                <w:rFonts w:ascii="Times New Roman" w:hAnsi="Times New Roman"/>
                <w:sz w:val="24"/>
                <w:szCs w:val="24"/>
                <w:lang w:val="ru-RU"/>
              </w:rPr>
              <w:t xml:space="preserve"> </w:t>
            </w:r>
            <w:r w:rsidRPr="00EE482E">
              <w:rPr>
                <w:rFonts w:ascii="Times New Roman" w:hAnsi="Times New Roman"/>
                <w:sz w:val="24"/>
                <w:szCs w:val="24"/>
                <w:lang w:val="ru-RU"/>
              </w:rPr>
              <w:t>осуществляют:</w:t>
            </w:r>
          </w:p>
          <w:p w:rsidR="00827CBF" w:rsidRPr="00EE482E" w:rsidRDefault="00827CBF" w:rsidP="00271D4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02050">
              <w:rPr>
                <w:rFonts w:ascii="Times New Roman" w:hAnsi="Times New Roman"/>
                <w:sz w:val="24"/>
                <w:szCs w:val="24"/>
                <w:lang w:val="ru-RU"/>
              </w:rPr>
              <w:t xml:space="preserve"> </w:t>
            </w:r>
            <w:r w:rsidRPr="00EE482E">
              <w:rPr>
                <w:rFonts w:ascii="Times New Roman" w:hAnsi="Times New Roman"/>
                <w:sz w:val="24"/>
                <w:szCs w:val="24"/>
                <w:lang w:val="ru-RU"/>
              </w:rPr>
              <w:t>по объектам концессии, относящимся к республиканской собственности – уполномоченный государственный орган по осуществлению права распоряжения республиканской собственностью;</w:t>
            </w:r>
          </w:p>
          <w:p w:rsidR="00827CBF" w:rsidRPr="007B1EA4" w:rsidRDefault="00827CBF" w:rsidP="00271D4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02050">
              <w:rPr>
                <w:rFonts w:ascii="Times New Roman" w:hAnsi="Times New Roman"/>
                <w:sz w:val="24"/>
                <w:szCs w:val="24"/>
                <w:lang w:val="ru-RU"/>
              </w:rPr>
              <w:t xml:space="preserve"> </w:t>
            </w:r>
            <w:r w:rsidRPr="00EE482E">
              <w:rPr>
                <w:rFonts w:ascii="Times New Roman" w:hAnsi="Times New Roman"/>
                <w:sz w:val="24"/>
                <w:szCs w:val="24"/>
                <w:lang w:val="ru-RU"/>
              </w:rPr>
              <w:t>по объектам концессии, относящимся к коммунальной собственности – местные исполнительные органы.</w:t>
            </w:r>
          </w:p>
        </w:tc>
        <w:tc>
          <w:tcPr>
            <w:tcW w:w="1701" w:type="dxa"/>
          </w:tcPr>
          <w:p w:rsidR="00827CBF" w:rsidRPr="00827CBF" w:rsidRDefault="00827CBF" w:rsidP="00827CBF">
            <w:pPr>
              <w:spacing w:after="0" w:line="240" w:lineRule="auto"/>
              <w:jc w:val="both"/>
              <w:rPr>
                <w:rFonts w:ascii="Times New Roman" w:hAnsi="Times New Roman"/>
                <w:sz w:val="24"/>
                <w:szCs w:val="24"/>
                <w:highlight w:val="yellow"/>
                <w:lang w:val="ru-RU"/>
              </w:rPr>
            </w:pPr>
            <w:r w:rsidRPr="00827CBF">
              <w:rPr>
                <w:rFonts w:ascii="Times New Roman" w:hAnsi="Times New Roman"/>
                <w:sz w:val="24"/>
                <w:szCs w:val="24"/>
                <w:lang w:val="ru-RU"/>
              </w:rPr>
              <w:lastRenderedPageBreak/>
              <w:t>Исполнено</w:t>
            </w:r>
          </w:p>
        </w:tc>
      </w:tr>
      <w:tr w:rsidR="0090332C" w:rsidRPr="000242AF" w:rsidTr="009F2A0B">
        <w:trPr>
          <w:trHeight w:val="30"/>
        </w:trPr>
        <w:tc>
          <w:tcPr>
            <w:tcW w:w="2235" w:type="dxa"/>
          </w:tcPr>
          <w:p w:rsidR="0090332C" w:rsidRPr="000242AF" w:rsidRDefault="0090332C" w:rsidP="003B53A8">
            <w:pPr>
              <w:pStyle w:val="a3"/>
              <w:widowControl w:val="0"/>
              <w:spacing w:before="0" w:beforeAutospacing="0" w:after="0" w:afterAutospacing="0"/>
              <w:jc w:val="both"/>
              <w:rPr>
                <w:lang w:val="ru-RU" w:eastAsia="ru-RU"/>
              </w:rPr>
            </w:pPr>
            <w:r w:rsidRPr="000242AF">
              <w:rPr>
                <w:lang w:val="ru-RU" w:eastAsia="ru-RU"/>
              </w:rPr>
              <w:lastRenderedPageBreak/>
              <w:t>Не предоставление администраторами бюджетных программ концессионных предложений и конкурсных документаций на экспертизу</w:t>
            </w:r>
          </w:p>
        </w:tc>
        <w:tc>
          <w:tcPr>
            <w:tcW w:w="4819" w:type="dxa"/>
          </w:tcPr>
          <w:p w:rsidR="0090332C" w:rsidRPr="000242AF" w:rsidRDefault="0090332C" w:rsidP="003B53A8">
            <w:pPr>
              <w:pStyle w:val="a3"/>
              <w:widowControl w:val="0"/>
              <w:spacing w:before="0" w:beforeAutospacing="0" w:after="0" w:afterAutospacing="0"/>
              <w:jc w:val="both"/>
              <w:rPr>
                <w:rFonts w:eastAsia="Consolas" w:cs="Consolas"/>
                <w:lang w:val="ru-RU"/>
              </w:rPr>
            </w:pPr>
            <w:r w:rsidRPr="000242AF">
              <w:rPr>
                <w:rFonts w:eastAsia="Consolas" w:cs="Consolas"/>
                <w:lang w:val="ru-RU"/>
              </w:rPr>
              <w:t>Принятие мер по совершенствованию методологического обеспечения процесса подготовки концессионных проектов</w:t>
            </w:r>
          </w:p>
        </w:tc>
        <w:tc>
          <w:tcPr>
            <w:tcW w:w="6521" w:type="dxa"/>
          </w:tcPr>
          <w:p w:rsidR="0090332C" w:rsidRDefault="0090332C" w:rsidP="00271D45">
            <w:pPr>
              <w:widowControl w:val="0"/>
              <w:pBdr>
                <w:bottom w:val="single" w:sz="4" w:space="27" w:color="FFFFFF"/>
              </w:pBdr>
              <w:tabs>
                <w:tab w:val="left" w:pos="633"/>
              </w:tabs>
              <w:spacing w:after="0" w:line="240" w:lineRule="auto"/>
              <w:jc w:val="both"/>
              <w:rPr>
                <w:rFonts w:ascii="Times New Roman" w:hAnsi="Times New Roman"/>
                <w:sz w:val="24"/>
                <w:szCs w:val="24"/>
                <w:lang w:val="ru-RU"/>
              </w:rPr>
            </w:pPr>
            <w:proofErr w:type="gramStart"/>
            <w:r w:rsidRPr="00A0422F">
              <w:rPr>
                <w:rFonts w:ascii="Times New Roman" w:hAnsi="Times New Roman"/>
                <w:sz w:val="24"/>
                <w:szCs w:val="24"/>
                <w:lang w:val="ru-RU"/>
              </w:rPr>
              <w:t>В соответствии с пунктом 55 Антикризисного плана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 одобренного на заседании Правительства Республики Казахстан от 8 декабря 2015 года № 51, в Стратегические планы государственных органов включен целевой индикатор по обеспечению объявления конкурса по не менее чем одному проекту в год через механизм ГЧП.</w:t>
            </w:r>
            <w:proofErr w:type="gramEnd"/>
          </w:p>
          <w:p w:rsidR="0090332C" w:rsidRPr="00146392" w:rsidRDefault="0090332C" w:rsidP="00271D45">
            <w:pPr>
              <w:widowControl w:val="0"/>
              <w:pBdr>
                <w:bottom w:val="single" w:sz="4" w:space="27" w:color="FFFFFF"/>
              </w:pBdr>
              <w:tabs>
                <w:tab w:val="left" w:pos="633"/>
              </w:tabs>
              <w:spacing w:after="0" w:line="240" w:lineRule="auto"/>
              <w:jc w:val="both"/>
              <w:rPr>
                <w:rFonts w:ascii="Times New Roman" w:hAnsi="Times New Roman"/>
                <w:sz w:val="24"/>
                <w:szCs w:val="24"/>
                <w:lang w:val="ru-RU"/>
              </w:rPr>
            </w:pPr>
            <w:r w:rsidRPr="00146392">
              <w:rPr>
                <w:rFonts w:ascii="Times New Roman" w:hAnsi="Times New Roman"/>
                <w:sz w:val="24"/>
                <w:szCs w:val="24"/>
                <w:lang w:val="ru-RU"/>
              </w:rPr>
              <w:t>Для дальнейшей активизации ГЧП и упрощения процедур в рамках совершенствования бюджетного законодательства внесены поправки в Бюджетный кодекс</w:t>
            </w:r>
            <w:r>
              <w:rPr>
                <w:rFonts w:ascii="Times New Roman" w:hAnsi="Times New Roman"/>
                <w:sz w:val="24"/>
                <w:szCs w:val="24"/>
                <w:lang w:val="ru-RU"/>
              </w:rPr>
              <w:t xml:space="preserve"> Республики Казахстан (</w:t>
            </w:r>
            <w:r w:rsidRPr="00146392">
              <w:rPr>
                <w:rFonts w:ascii="Times New Roman" w:hAnsi="Times New Roman"/>
                <w:sz w:val="24"/>
                <w:szCs w:val="24"/>
                <w:lang w:val="ru-RU"/>
              </w:rPr>
              <w:t>Закон «О внесении изменений и дополнений в некоторые законодательные акты Республики Казахстан по вопросам совершенствования бюджетного законодательства» принят 30 ноября 2017 года</w:t>
            </w:r>
            <w:r>
              <w:rPr>
                <w:rFonts w:ascii="Times New Roman" w:hAnsi="Times New Roman"/>
                <w:sz w:val="24"/>
                <w:szCs w:val="24"/>
                <w:lang w:val="ru-RU"/>
              </w:rPr>
              <w:t>)</w:t>
            </w:r>
            <w:r w:rsidRPr="00146392">
              <w:rPr>
                <w:rFonts w:ascii="Times New Roman" w:hAnsi="Times New Roman"/>
                <w:sz w:val="24"/>
                <w:szCs w:val="24"/>
                <w:lang w:val="ru-RU"/>
              </w:rPr>
              <w:t>, законы о ГЧП и концессиях, в части:</w:t>
            </w:r>
          </w:p>
          <w:p w:rsidR="0090332C" w:rsidRPr="000242AF" w:rsidRDefault="0090332C" w:rsidP="0090332C">
            <w:pPr>
              <w:widowControl w:val="0"/>
              <w:pBdr>
                <w:bottom w:val="single" w:sz="4" w:space="27" w:color="FFFFFF"/>
              </w:pBdr>
              <w:tabs>
                <w:tab w:val="left" w:pos="633"/>
              </w:tabs>
              <w:spacing w:after="0" w:line="240" w:lineRule="auto"/>
              <w:jc w:val="both"/>
              <w:rPr>
                <w:rFonts w:ascii="Times New Roman" w:hAnsi="Times New Roman"/>
                <w:sz w:val="24"/>
                <w:szCs w:val="24"/>
                <w:lang w:val="ru-RU"/>
              </w:rPr>
            </w:pPr>
            <w:r w:rsidRPr="00146392">
              <w:rPr>
                <w:rFonts w:ascii="Times New Roman" w:hAnsi="Times New Roman"/>
                <w:sz w:val="24"/>
                <w:szCs w:val="24"/>
                <w:lang w:val="ru-RU"/>
              </w:rPr>
              <w:lastRenderedPageBreak/>
              <w:t>- сокращения этапов разработки концепции и экспертизы проектов договоров. После исключения данных требований, процесс разработки будет сокращен с 5-ти до 3-х этапов: разработка инвестиционного предложения;  разработка конкурсной документации и проведение конкурса; заключение самого договора ГЧП. Данная мера позволит сократить сроки согласования и экспертизы проектов ГЧП с 7 до</w:t>
            </w:r>
            <w:r>
              <w:rPr>
                <w:rFonts w:ascii="Times New Roman" w:hAnsi="Times New Roman"/>
                <w:sz w:val="24"/>
                <w:szCs w:val="24"/>
                <w:lang w:val="ru-RU"/>
              </w:rPr>
              <w:t xml:space="preserve"> 3 месяцев.</w:t>
            </w:r>
          </w:p>
        </w:tc>
        <w:tc>
          <w:tcPr>
            <w:tcW w:w="1701" w:type="dxa"/>
          </w:tcPr>
          <w:p w:rsidR="0090332C" w:rsidRPr="00A35887" w:rsidRDefault="0090332C" w:rsidP="0090332C">
            <w:pPr>
              <w:widowControl w:val="0"/>
              <w:pBdr>
                <w:bottom w:val="single" w:sz="4" w:space="27" w:color="FFFFFF"/>
              </w:pBdr>
              <w:tabs>
                <w:tab w:val="left" w:pos="633"/>
              </w:tabs>
              <w:spacing w:after="0" w:line="240" w:lineRule="auto"/>
              <w:jc w:val="both"/>
              <w:rPr>
                <w:rFonts w:ascii="Times New Roman" w:hAnsi="Times New Roman"/>
                <w:sz w:val="24"/>
                <w:szCs w:val="24"/>
                <w:highlight w:val="yellow"/>
                <w:lang w:val="ru-RU"/>
              </w:rPr>
            </w:pPr>
            <w:r w:rsidRPr="0090332C">
              <w:rPr>
                <w:rFonts w:ascii="Times New Roman" w:hAnsi="Times New Roman"/>
                <w:sz w:val="24"/>
                <w:szCs w:val="24"/>
                <w:lang w:val="ru-RU"/>
              </w:rPr>
              <w:lastRenderedPageBreak/>
              <w:t>Исполнено</w:t>
            </w:r>
          </w:p>
        </w:tc>
      </w:tr>
      <w:tr w:rsidR="003B53A8" w:rsidRPr="002B2317" w:rsidTr="009F2A0B">
        <w:trPr>
          <w:trHeight w:val="30"/>
        </w:trPr>
        <w:tc>
          <w:tcPr>
            <w:tcW w:w="15276" w:type="dxa"/>
            <w:gridSpan w:val="4"/>
          </w:tcPr>
          <w:p w:rsidR="003B53A8" w:rsidRPr="00545FB8" w:rsidRDefault="003B53A8" w:rsidP="003B53A8">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highlight w:val="yellow"/>
                <w:lang w:val="kk-KZ"/>
              </w:rPr>
            </w:pPr>
            <w:r w:rsidRPr="0010453F">
              <w:rPr>
                <w:rFonts w:ascii="Times New Roman" w:eastAsia="Times New Roman" w:hAnsi="Times New Roman" w:cs="Times New Roman"/>
                <w:sz w:val="24"/>
                <w:szCs w:val="24"/>
                <w:lang w:val="kk-KZ"/>
              </w:rPr>
              <w:lastRenderedPageBreak/>
              <w:t>Стратегическое направление 2. Повышение конкурентоспособности казахстанской экономики</w:t>
            </w:r>
          </w:p>
        </w:tc>
      </w:tr>
      <w:tr w:rsidR="003B53A8" w:rsidRPr="002B2317" w:rsidTr="009F2A0B">
        <w:trPr>
          <w:trHeight w:val="30"/>
        </w:trPr>
        <w:tc>
          <w:tcPr>
            <w:tcW w:w="15276" w:type="dxa"/>
            <w:gridSpan w:val="4"/>
          </w:tcPr>
          <w:p w:rsidR="003B53A8" w:rsidRPr="009F2A0B" w:rsidRDefault="003B53A8" w:rsidP="003B53A8">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val="kk-KZ"/>
              </w:rPr>
            </w:pPr>
            <w:r w:rsidRPr="009F2A0B">
              <w:rPr>
                <w:rFonts w:ascii="Times New Roman" w:eastAsia="Times New Roman" w:hAnsi="Times New Roman" w:cs="Times New Roman"/>
                <w:sz w:val="24"/>
                <w:szCs w:val="24"/>
                <w:lang w:val="kk-KZ"/>
              </w:rPr>
              <w:t>Цель 2.1. Обеспечение макроэкономической стабильности и сбалансированности государственного бюджета через принятие мер налоговой и бюджетной политики</w:t>
            </w:r>
          </w:p>
        </w:tc>
      </w:tr>
      <w:tr w:rsidR="003B53A8" w:rsidRPr="002B2317" w:rsidTr="009F2A0B">
        <w:trPr>
          <w:trHeight w:val="30"/>
        </w:trPr>
        <w:tc>
          <w:tcPr>
            <w:tcW w:w="15276" w:type="dxa"/>
            <w:gridSpan w:val="4"/>
          </w:tcPr>
          <w:p w:rsidR="003B53A8" w:rsidRPr="009F2A0B" w:rsidRDefault="003B53A8" w:rsidP="003B53A8">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val="kk-KZ"/>
              </w:rPr>
            </w:pPr>
            <w:r w:rsidRPr="009F2A0B">
              <w:rPr>
                <w:rFonts w:ascii="Times New Roman" w:eastAsia="Times New Roman" w:hAnsi="Times New Roman" w:cs="Times New Roman"/>
                <w:sz w:val="24"/>
                <w:szCs w:val="24"/>
                <w:lang w:val="kk-KZ"/>
              </w:rPr>
              <w:t>Цель 2.2. Защита и продвижение экономических интересов страны в мировой торгово-экономической системе</w:t>
            </w:r>
          </w:p>
        </w:tc>
      </w:tr>
      <w:tr w:rsidR="003B53A8" w:rsidRPr="002B2317" w:rsidTr="009F2A0B">
        <w:trPr>
          <w:trHeight w:val="30"/>
        </w:trPr>
        <w:tc>
          <w:tcPr>
            <w:tcW w:w="15276" w:type="dxa"/>
            <w:gridSpan w:val="4"/>
          </w:tcPr>
          <w:p w:rsidR="003B53A8" w:rsidRPr="009F2A0B" w:rsidRDefault="003B53A8" w:rsidP="003B53A8">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val="kk-KZ"/>
              </w:rPr>
            </w:pPr>
            <w:r w:rsidRPr="009F2A0B">
              <w:rPr>
                <w:rFonts w:ascii="Times New Roman" w:eastAsia="Times New Roman" w:hAnsi="Times New Roman" w:cs="Times New Roman"/>
                <w:sz w:val="24"/>
                <w:szCs w:val="24"/>
                <w:lang w:val="kk-KZ"/>
              </w:rPr>
              <w:t>Цель 2.3. Обеспечение устойчивого и сбалансированного развития предпринимательства</w:t>
            </w:r>
          </w:p>
        </w:tc>
      </w:tr>
      <w:tr w:rsidR="003B53A8" w:rsidRPr="002B2317" w:rsidTr="009F2A0B">
        <w:trPr>
          <w:trHeight w:val="30"/>
        </w:trPr>
        <w:tc>
          <w:tcPr>
            <w:tcW w:w="15276" w:type="dxa"/>
            <w:gridSpan w:val="4"/>
          </w:tcPr>
          <w:p w:rsidR="003B53A8" w:rsidRPr="009F2A0B" w:rsidRDefault="003B53A8" w:rsidP="003B53A8">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val="kk-KZ"/>
              </w:rPr>
            </w:pPr>
            <w:r w:rsidRPr="009F2A0B">
              <w:rPr>
                <w:rFonts w:ascii="Times New Roman" w:eastAsia="Times New Roman" w:hAnsi="Times New Roman" w:cs="Times New Roman"/>
                <w:sz w:val="24"/>
                <w:szCs w:val="24"/>
                <w:lang w:val="kk-KZ"/>
              </w:rPr>
              <w:t>Цель 2.4. Обеспечение баланса интересов потребителей, государства и субъектов естественных монополий, дальнейшее развитие конкуренции и обеспечение защиты прав потребителей</w:t>
            </w:r>
          </w:p>
        </w:tc>
      </w:tr>
      <w:tr w:rsidR="003B53A8" w:rsidRPr="00E27332" w:rsidTr="00106FFE">
        <w:trPr>
          <w:trHeight w:val="3675"/>
        </w:trPr>
        <w:tc>
          <w:tcPr>
            <w:tcW w:w="2235" w:type="dxa"/>
          </w:tcPr>
          <w:p w:rsidR="003B53A8" w:rsidRPr="00E27332" w:rsidRDefault="003B53A8" w:rsidP="003B53A8">
            <w:pPr>
              <w:widowControl w:val="0"/>
              <w:spacing w:after="0" w:line="240" w:lineRule="auto"/>
              <w:ind w:right="62"/>
              <w:jc w:val="both"/>
              <w:rPr>
                <w:rFonts w:ascii="Times New Roman" w:eastAsia="Times New Roman" w:hAnsi="Times New Roman"/>
                <w:sz w:val="24"/>
                <w:szCs w:val="24"/>
                <w:lang w:val="ru-RU" w:eastAsia="ru-RU"/>
              </w:rPr>
            </w:pPr>
            <w:proofErr w:type="spellStart"/>
            <w:r w:rsidRPr="00E27332">
              <w:rPr>
                <w:rFonts w:ascii="Times New Roman" w:eastAsia="Times New Roman" w:hAnsi="Times New Roman"/>
                <w:sz w:val="24"/>
                <w:szCs w:val="24"/>
                <w:lang w:val="ru-RU" w:eastAsia="ru-RU"/>
              </w:rPr>
              <w:t>Волатильность</w:t>
            </w:r>
            <w:proofErr w:type="spellEnd"/>
            <w:r w:rsidRPr="00E27332">
              <w:rPr>
                <w:rFonts w:ascii="Times New Roman" w:eastAsia="Times New Roman" w:hAnsi="Times New Roman"/>
                <w:sz w:val="24"/>
                <w:szCs w:val="24"/>
                <w:lang w:val="ru-RU" w:eastAsia="ru-RU"/>
              </w:rPr>
              <w:t xml:space="preserve"> мировых цен на экспортируемые Казахстаном энергоресурсы и сельскохозяйственное сырье</w:t>
            </w:r>
          </w:p>
        </w:tc>
        <w:tc>
          <w:tcPr>
            <w:tcW w:w="4819" w:type="dxa"/>
          </w:tcPr>
          <w:p w:rsidR="003B53A8" w:rsidRDefault="003B53A8" w:rsidP="003B53A8">
            <w:pPr>
              <w:pStyle w:val="a3"/>
              <w:widowControl w:val="0"/>
              <w:numPr>
                <w:ilvl w:val="0"/>
                <w:numId w:val="9"/>
              </w:numPr>
              <w:tabs>
                <w:tab w:val="left" w:pos="309"/>
              </w:tabs>
              <w:spacing w:before="0" w:beforeAutospacing="0" w:after="0" w:afterAutospacing="0"/>
              <w:ind w:left="0" w:firstLine="0"/>
              <w:jc w:val="both"/>
              <w:rPr>
                <w:rFonts w:eastAsia="Consolas" w:cs="Consolas"/>
                <w:lang w:val="ru-RU"/>
              </w:rPr>
            </w:pPr>
            <w:r w:rsidRPr="00E27332">
              <w:rPr>
                <w:rFonts w:eastAsia="Consolas" w:cs="Consolas"/>
                <w:lang w:val="ru-RU"/>
              </w:rPr>
              <w:t>Мониторинг динамики основных макроэкономических показателей мировой экономики и мировых цен на основные сырьевые товары, экономики Казахстана для своевременного выявления потенциальных рисков.</w:t>
            </w:r>
          </w:p>
          <w:p w:rsidR="003B53A8" w:rsidRPr="00E27332" w:rsidRDefault="003B53A8" w:rsidP="003B53A8">
            <w:pPr>
              <w:pStyle w:val="a3"/>
              <w:widowControl w:val="0"/>
              <w:tabs>
                <w:tab w:val="left" w:pos="309"/>
              </w:tabs>
              <w:spacing w:before="0" w:beforeAutospacing="0" w:after="0" w:afterAutospacing="0"/>
              <w:jc w:val="both"/>
              <w:rPr>
                <w:rFonts w:eastAsia="Consolas" w:cs="Consolas"/>
                <w:lang w:val="ru-RU"/>
              </w:rPr>
            </w:pPr>
            <w:r>
              <w:rPr>
                <w:lang w:val="ru-RU"/>
              </w:rPr>
              <w:t xml:space="preserve">2. </w:t>
            </w:r>
            <w:r w:rsidRPr="00E27332">
              <w:rPr>
                <w:lang w:val="ru-RU"/>
              </w:rPr>
              <w:t>Рассмотрение вопроса по применению необходимых мер по поддержке экономики, в случае наступления неблагоприятных ситуации, в том числе вследствие резких колебаний мировых цен на энергоресурсы, характеризующиеся замедлением, рецессией или кризисом национальной экономики.</w:t>
            </w:r>
          </w:p>
        </w:tc>
        <w:tc>
          <w:tcPr>
            <w:tcW w:w="6521" w:type="dxa"/>
          </w:tcPr>
          <w:p w:rsidR="003B53A8" w:rsidRPr="0027145C" w:rsidRDefault="003B53A8" w:rsidP="003B53A8">
            <w:pPr>
              <w:spacing w:after="0" w:line="240" w:lineRule="auto"/>
              <w:jc w:val="both"/>
              <w:rPr>
                <w:rFonts w:ascii="Times New Roman" w:hAnsi="Times New Roman"/>
                <w:sz w:val="24"/>
                <w:szCs w:val="24"/>
                <w:lang w:val="ru-RU"/>
              </w:rPr>
            </w:pPr>
            <w:r w:rsidRPr="0027145C">
              <w:rPr>
                <w:rFonts w:ascii="Times New Roman" w:hAnsi="Times New Roman"/>
                <w:sz w:val="24"/>
                <w:szCs w:val="24"/>
                <w:lang w:val="ru-RU"/>
              </w:rPr>
              <w:t>С целью отслеживания текущих экономических тенденций в стране и мире для выявления рисковых событий проводится мониторинг основных макроэкономических показателей.</w:t>
            </w:r>
          </w:p>
          <w:p w:rsidR="003B53A8" w:rsidRPr="00E27332" w:rsidRDefault="003B53A8" w:rsidP="003B53A8">
            <w:pPr>
              <w:spacing w:after="0" w:line="240" w:lineRule="auto"/>
              <w:jc w:val="both"/>
              <w:rPr>
                <w:rFonts w:ascii="Times New Roman" w:hAnsi="Times New Roman"/>
                <w:sz w:val="24"/>
                <w:szCs w:val="24"/>
                <w:lang w:val="ru-RU"/>
              </w:rPr>
            </w:pPr>
            <w:r w:rsidRPr="0027145C">
              <w:rPr>
                <w:rFonts w:ascii="Times New Roman" w:hAnsi="Times New Roman"/>
                <w:sz w:val="24"/>
                <w:szCs w:val="24"/>
                <w:lang w:val="ru-RU"/>
              </w:rPr>
              <w:t>В соответствии с графиком работы СЭП наиболее актуальные вопросы социально-экономического развития выносятся на рассмотрение СЭП</w:t>
            </w:r>
            <w:r>
              <w:rPr>
                <w:rFonts w:ascii="Times New Roman" w:hAnsi="Times New Roman"/>
                <w:sz w:val="24"/>
                <w:szCs w:val="24"/>
                <w:lang w:val="ru-RU"/>
              </w:rPr>
              <w:t>.</w:t>
            </w:r>
          </w:p>
        </w:tc>
        <w:tc>
          <w:tcPr>
            <w:tcW w:w="1701" w:type="dxa"/>
            <w:tcBorders>
              <w:bottom w:val="single" w:sz="4" w:space="0" w:color="auto"/>
            </w:tcBorders>
          </w:tcPr>
          <w:p w:rsidR="003B53A8" w:rsidRPr="00F76A4A" w:rsidRDefault="003B53A8" w:rsidP="003B53A8">
            <w:pPr>
              <w:spacing w:after="0" w:line="240" w:lineRule="auto"/>
              <w:rPr>
                <w:rFonts w:ascii="Times New Roman" w:hAnsi="Times New Roman"/>
                <w:sz w:val="24"/>
                <w:szCs w:val="24"/>
                <w:lang w:val="ru-RU"/>
              </w:rPr>
            </w:pPr>
            <w:r w:rsidRPr="00F76A4A">
              <w:rPr>
                <w:rFonts w:ascii="Times New Roman" w:hAnsi="Times New Roman"/>
                <w:sz w:val="24"/>
                <w:szCs w:val="24"/>
                <w:lang w:val="ru-RU"/>
              </w:rPr>
              <w:t>Исполнено</w:t>
            </w:r>
          </w:p>
        </w:tc>
      </w:tr>
      <w:tr w:rsidR="003B53A8" w:rsidRPr="00307C6F" w:rsidTr="00106FFE">
        <w:trPr>
          <w:trHeight w:val="30"/>
        </w:trPr>
        <w:tc>
          <w:tcPr>
            <w:tcW w:w="2235" w:type="dxa"/>
            <w:vMerge w:val="restart"/>
          </w:tcPr>
          <w:p w:rsidR="003B53A8" w:rsidRPr="00307C6F" w:rsidRDefault="003B53A8" w:rsidP="003B53A8">
            <w:pPr>
              <w:widowControl w:val="0"/>
              <w:spacing w:after="0" w:line="240" w:lineRule="auto"/>
              <w:ind w:right="62"/>
              <w:jc w:val="both"/>
              <w:rPr>
                <w:rFonts w:ascii="Times New Roman" w:eastAsia="Times New Roman" w:hAnsi="Times New Roman"/>
                <w:sz w:val="24"/>
                <w:szCs w:val="24"/>
                <w:lang w:val="ru-RU" w:eastAsia="ru-RU"/>
              </w:rPr>
            </w:pPr>
            <w:r w:rsidRPr="00307C6F">
              <w:rPr>
                <w:rFonts w:ascii="Times New Roman" w:eastAsia="Times New Roman" w:hAnsi="Times New Roman"/>
                <w:sz w:val="24"/>
                <w:szCs w:val="24"/>
                <w:lang w:val="ru-RU" w:eastAsia="ru-RU"/>
              </w:rPr>
              <w:t>Замедление темпов роста мировой экономики</w:t>
            </w:r>
          </w:p>
        </w:tc>
        <w:tc>
          <w:tcPr>
            <w:tcW w:w="4819" w:type="dxa"/>
            <w:vMerge w:val="restart"/>
          </w:tcPr>
          <w:p w:rsidR="003B53A8" w:rsidRDefault="003B53A8" w:rsidP="003B53A8">
            <w:pPr>
              <w:pStyle w:val="a3"/>
              <w:widowControl w:val="0"/>
              <w:tabs>
                <w:tab w:val="left" w:pos="309"/>
              </w:tabs>
              <w:spacing w:before="0" w:beforeAutospacing="0" w:after="0" w:afterAutospacing="0"/>
              <w:jc w:val="both"/>
              <w:rPr>
                <w:rFonts w:eastAsia="Consolas" w:cs="Consolas"/>
                <w:lang w:val="ru-RU"/>
              </w:rPr>
            </w:pPr>
            <w:r w:rsidRPr="00307C6F">
              <w:rPr>
                <w:rFonts w:eastAsia="Consolas" w:cs="Consolas"/>
                <w:lang w:val="ru-RU"/>
              </w:rPr>
              <w:t>1. В зависимости от степени ухудшения роста мировой экономики реализация мер по по</w:t>
            </w:r>
            <w:r>
              <w:rPr>
                <w:rFonts w:eastAsia="Consolas" w:cs="Consolas"/>
                <w:lang w:val="ru-RU"/>
              </w:rPr>
              <w:t>ддержке национальной экономики.</w:t>
            </w:r>
          </w:p>
          <w:p w:rsidR="003B53A8" w:rsidRPr="00307C6F" w:rsidRDefault="003B53A8" w:rsidP="003B53A8">
            <w:pPr>
              <w:pStyle w:val="a3"/>
              <w:widowControl w:val="0"/>
              <w:tabs>
                <w:tab w:val="left" w:pos="309"/>
              </w:tabs>
              <w:spacing w:before="0" w:beforeAutospacing="0" w:after="0" w:afterAutospacing="0"/>
              <w:jc w:val="both"/>
              <w:rPr>
                <w:rFonts w:eastAsia="Consolas"/>
                <w:lang w:val="ru-RU"/>
              </w:rPr>
            </w:pPr>
            <w:r w:rsidRPr="00307C6F">
              <w:rPr>
                <w:lang w:val="ru-RU"/>
              </w:rPr>
              <w:t xml:space="preserve">2. Выработка предложений по оптимизации </w:t>
            </w:r>
            <w:r w:rsidRPr="00307C6F">
              <w:rPr>
                <w:lang w:val="ru-RU"/>
              </w:rPr>
              <w:lastRenderedPageBreak/>
              <w:t>государственного бюджета и секвестру не приоритетных расходов.</w:t>
            </w:r>
          </w:p>
        </w:tc>
        <w:tc>
          <w:tcPr>
            <w:tcW w:w="6521" w:type="dxa"/>
            <w:vMerge w:val="restart"/>
          </w:tcPr>
          <w:p w:rsidR="003B53A8" w:rsidRPr="0027145C" w:rsidRDefault="003B53A8" w:rsidP="003B53A8">
            <w:pPr>
              <w:keepNext/>
              <w:keepLines/>
              <w:suppressLineNumbers/>
              <w:suppressAutoHyphens/>
              <w:spacing w:after="0" w:line="240" w:lineRule="auto"/>
              <w:jc w:val="both"/>
              <w:rPr>
                <w:rFonts w:ascii="Times New Roman" w:eastAsia="Calibri" w:hAnsi="Times New Roman" w:cs="Times New Roman"/>
                <w:color w:val="000000"/>
                <w:sz w:val="24"/>
                <w:szCs w:val="24"/>
                <w:lang w:val="ru-RU"/>
              </w:rPr>
            </w:pPr>
            <w:r w:rsidRPr="0027145C">
              <w:rPr>
                <w:rFonts w:ascii="Times New Roman" w:eastAsia="Calibri" w:hAnsi="Times New Roman" w:cs="Times New Roman"/>
                <w:color w:val="000000"/>
                <w:sz w:val="24"/>
                <w:szCs w:val="24"/>
                <w:lang w:val="ru-RU"/>
              </w:rPr>
              <w:lastRenderedPageBreak/>
              <w:t xml:space="preserve">С начала 2017 года наблюдается улучшение экономической активности с выходом на траекторию более динамичного роста. Так, за </w:t>
            </w:r>
            <w:r w:rsidRPr="0027145C">
              <w:rPr>
                <w:rFonts w:ascii="Times New Roman" w:eastAsia="Calibri" w:hAnsi="Times New Roman" w:cs="Times New Roman"/>
                <w:color w:val="000000"/>
                <w:sz w:val="24"/>
                <w:szCs w:val="24"/>
                <w:lang w:val="kk-KZ"/>
              </w:rPr>
              <w:t>2017 год</w:t>
            </w:r>
            <w:r w:rsidRPr="0027145C">
              <w:rPr>
                <w:rFonts w:ascii="Times New Roman" w:eastAsia="Calibri" w:hAnsi="Times New Roman" w:cs="Times New Roman"/>
                <w:color w:val="000000"/>
                <w:sz w:val="24"/>
                <w:szCs w:val="24"/>
                <w:lang w:val="ru-RU"/>
              </w:rPr>
              <w:t xml:space="preserve"> ВВП вырос на </w:t>
            </w:r>
            <w:r w:rsidRPr="0027145C">
              <w:rPr>
                <w:rFonts w:ascii="Times New Roman" w:eastAsia="Calibri" w:hAnsi="Times New Roman" w:cs="Times New Roman"/>
                <w:color w:val="000000"/>
                <w:sz w:val="24"/>
                <w:szCs w:val="24"/>
                <w:lang w:val="kk-KZ"/>
              </w:rPr>
              <w:t>4,0</w:t>
            </w:r>
            <w:r w:rsidRPr="0027145C">
              <w:rPr>
                <w:rFonts w:ascii="Times New Roman" w:eastAsia="Calibri" w:hAnsi="Times New Roman" w:cs="Times New Roman"/>
                <w:color w:val="000000"/>
                <w:sz w:val="24"/>
                <w:szCs w:val="24"/>
                <w:lang w:val="ru-RU"/>
              </w:rPr>
              <w:t xml:space="preserve">%. </w:t>
            </w:r>
            <w:r w:rsidRPr="0027145C">
              <w:rPr>
                <w:rFonts w:ascii="Calibri" w:eastAsia="Calibri" w:hAnsi="Calibri" w:cs="Times New Roman"/>
                <w:sz w:val="24"/>
                <w:szCs w:val="24"/>
                <w:lang w:val="ru-RU"/>
              </w:rPr>
              <w:t xml:space="preserve"> </w:t>
            </w:r>
            <w:r w:rsidRPr="0027145C">
              <w:rPr>
                <w:rFonts w:ascii="Times New Roman" w:eastAsia="Calibri" w:hAnsi="Times New Roman" w:cs="Times New Roman"/>
                <w:color w:val="000000"/>
                <w:sz w:val="24"/>
                <w:szCs w:val="24"/>
                <w:lang w:val="ru-RU"/>
              </w:rPr>
              <w:t xml:space="preserve">Позитивная динамика роста достигается за счет положительного </w:t>
            </w:r>
            <w:r w:rsidRPr="0027145C">
              <w:rPr>
                <w:rFonts w:ascii="Times New Roman" w:eastAsia="Calibri" w:hAnsi="Times New Roman" w:cs="Times New Roman"/>
                <w:color w:val="000000"/>
                <w:sz w:val="24"/>
                <w:szCs w:val="24"/>
                <w:lang w:val="ru-RU"/>
              </w:rPr>
              <w:lastRenderedPageBreak/>
              <w:t>внешнего фона и внутренних условии развития.</w:t>
            </w:r>
          </w:p>
          <w:p w:rsidR="003B53A8" w:rsidRPr="0027145C" w:rsidRDefault="003B53A8" w:rsidP="003B53A8">
            <w:pPr>
              <w:keepNext/>
              <w:keepLines/>
              <w:suppressLineNumbers/>
              <w:suppressAutoHyphens/>
              <w:spacing w:after="0" w:line="240" w:lineRule="auto"/>
              <w:jc w:val="both"/>
              <w:rPr>
                <w:rFonts w:ascii="Times New Roman" w:eastAsia="Calibri" w:hAnsi="Times New Roman" w:cs="Times New Roman"/>
                <w:color w:val="000000"/>
                <w:sz w:val="24"/>
                <w:szCs w:val="24"/>
                <w:lang w:val="ru-RU"/>
              </w:rPr>
            </w:pPr>
            <w:r w:rsidRPr="0027145C">
              <w:rPr>
                <w:rFonts w:ascii="Times New Roman" w:eastAsia="Calibri" w:hAnsi="Times New Roman" w:cs="Times New Roman"/>
                <w:color w:val="000000"/>
                <w:sz w:val="24"/>
                <w:szCs w:val="24"/>
                <w:lang w:val="ru-RU"/>
              </w:rPr>
              <w:t>К внешним факторам можно отнести:</w:t>
            </w:r>
          </w:p>
          <w:p w:rsidR="003B53A8" w:rsidRPr="0027145C" w:rsidRDefault="003B53A8" w:rsidP="003B53A8">
            <w:pPr>
              <w:keepNext/>
              <w:keepLines/>
              <w:suppressLineNumbers/>
              <w:suppressAutoHyphens/>
              <w:spacing w:after="0" w:line="240" w:lineRule="auto"/>
              <w:jc w:val="both"/>
              <w:rPr>
                <w:rFonts w:ascii="Times New Roman" w:eastAsia="Calibri" w:hAnsi="Times New Roman" w:cs="Times New Roman"/>
                <w:color w:val="000000"/>
                <w:sz w:val="24"/>
                <w:szCs w:val="24"/>
                <w:lang w:val="ru-RU"/>
              </w:rPr>
            </w:pPr>
            <w:r w:rsidRPr="0027145C">
              <w:rPr>
                <w:rFonts w:ascii="Times New Roman" w:eastAsia="Calibri" w:hAnsi="Times New Roman" w:cs="Times New Roman"/>
                <w:color w:val="000000"/>
                <w:sz w:val="24"/>
                <w:szCs w:val="24"/>
                <w:lang w:val="ru-RU"/>
              </w:rPr>
              <w:t xml:space="preserve">высокую цену на нефть на уровне </w:t>
            </w:r>
            <w:r w:rsidRPr="0027145C">
              <w:rPr>
                <w:rFonts w:ascii="Times New Roman" w:eastAsia="Calibri" w:hAnsi="Times New Roman" w:cs="Times New Roman"/>
                <w:color w:val="000000"/>
                <w:sz w:val="24"/>
                <w:szCs w:val="24"/>
                <w:lang w:val="kk-KZ"/>
              </w:rPr>
              <w:t>54,4</w:t>
            </w:r>
            <w:r w:rsidRPr="0027145C">
              <w:rPr>
                <w:rFonts w:ascii="Times New Roman" w:eastAsia="Calibri" w:hAnsi="Times New Roman" w:cs="Times New Roman"/>
                <w:color w:val="000000"/>
                <w:sz w:val="24"/>
                <w:szCs w:val="24"/>
                <w:lang w:val="ru-RU"/>
              </w:rPr>
              <w:t xml:space="preserve"> долл. США за баррель, возросшую на 2</w:t>
            </w:r>
            <w:r w:rsidRPr="0027145C">
              <w:rPr>
                <w:rFonts w:ascii="Times New Roman" w:eastAsia="Calibri" w:hAnsi="Times New Roman" w:cs="Times New Roman"/>
                <w:color w:val="000000"/>
                <w:sz w:val="24"/>
                <w:szCs w:val="24"/>
                <w:lang w:val="kk-KZ"/>
              </w:rPr>
              <w:t>3</w:t>
            </w:r>
            <w:r w:rsidRPr="0027145C">
              <w:rPr>
                <w:rFonts w:ascii="Times New Roman" w:eastAsia="Calibri" w:hAnsi="Times New Roman" w:cs="Times New Roman"/>
                <w:color w:val="000000"/>
                <w:sz w:val="24"/>
                <w:szCs w:val="24"/>
                <w:lang w:val="ru-RU"/>
              </w:rPr>
              <w:t>,5% по сравнению с 2016 годом;</w:t>
            </w:r>
            <w:r w:rsidRPr="0027145C">
              <w:rPr>
                <w:rFonts w:ascii="Calibri" w:eastAsia="Calibri" w:hAnsi="Calibri" w:cs="Times New Roman"/>
                <w:sz w:val="24"/>
                <w:szCs w:val="24"/>
                <w:lang w:val="ru-RU"/>
              </w:rPr>
              <w:t xml:space="preserve"> </w:t>
            </w:r>
            <w:r w:rsidRPr="0027145C">
              <w:rPr>
                <w:rFonts w:ascii="Times New Roman" w:eastAsia="Calibri" w:hAnsi="Times New Roman" w:cs="Times New Roman"/>
                <w:color w:val="000000"/>
                <w:sz w:val="24"/>
                <w:szCs w:val="24"/>
                <w:lang w:val="ru-RU"/>
              </w:rPr>
              <w:t xml:space="preserve">благоприятную ситуацию в основных торговых </w:t>
            </w:r>
            <w:proofErr w:type="spellStart"/>
            <w:proofErr w:type="gramStart"/>
            <w:r w:rsidRPr="0027145C">
              <w:rPr>
                <w:rFonts w:ascii="Times New Roman" w:eastAsia="Calibri" w:hAnsi="Times New Roman" w:cs="Times New Roman"/>
                <w:color w:val="000000"/>
                <w:sz w:val="24"/>
                <w:szCs w:val="24"/>
                <w:lang w:val="ru-RU"/>
              </w:rPr>
              <w:t>стран-партнерах</w:t>
            </w:r>
            <w:proofErr w:type="spellEnd"/>
            <w:proofErr w:type="gramEnd"/>
            <w:r w:rsidRPr="0027145C">
              <w:rPr>
                <w:rFonts w:ascii="Times New Roman" w:eastAsia="Calibri" w:hAnsi="Times New Roman" w:cs="Times New Roman"/>
                <w:color w:val="000000"/>
                <w:sz w:val="24"/>
                <w:szCs w:val="24"/>
                <w:lang w:val="ru-RU"/>
              </w:rPr>
              <w:t xml:space="preserve"> – ЕС, России и Китая, которая положительно влияет на наращивание внешней торговли. </w:t>
            </w:r>
            <w:r w:rsidRPr="0027145C">
              <w:rPr>
                <w:rFonts w:ascii="Calibri" w:eastAsia="Calibri" w:hAnsi="Calibri" w:cs="Times New Roman"/>
                <w:sz w:val="24"/>
                <w:szCs w:val="24"/>
                <w:lang w:val="ru-RU"/>
              </w:rPr>
              <w:t xml:space="preserve"> </w:t>
            </w:r>
            <w:r w:rsidRPr="0027145C">
              <w:rPr>
                <w:rFonts w:ascii="Times New Roman" w:eastAsia="Calibri" w:hAnsi="Times New Roman" w:cs="Times New Roman"/>
                <w:color w:val="000000"/>
                <w:sz w:val="24"/>
                <w:szCs w:val="24"/>
                <w:lang w:val="ru-RU"/>
              </w:rPr>
              <w:t>По итогам 1</w:t>
            </w:r>
            <w:r w:rsidRPr="0027145C">
              <w:rPr>
                <w:rFonts w:ascii="Times New Roman" w:eastAsia="Calibri" w:hAnsi="Times New Roman" w:cs="Times New Roman"/>
                <w:color w:val="000000"/>
                <w:sz w:val="24"/>
                <w:szCs w:val="24"/>
                <w:lang w:val="kk-KZ"/>
              </w:rPr>
              <w:t>1</w:t>
            </w:r>
            <w:r w:rsidRPr="0027145C">
              <w:rPr>
                <w:rFonts w:ascii="Times New Roman" w:eastAsia="Calibri" w:hAnsi="Times New Roman" w:cs="Times New Roman"/>
                <w:color w:val="000000"/>
                <w:sz w:val="24"/>
                <w:szCs w:val="24"/>
                <w:lang w:val="ru-RU"/>
              </w:rPr>
              <w:t xml:space="preserve"> месяцев экспорт в Россию вырос на 33,</w:t>
            </w:r>
            <w:r w:rsidRPr="0027145C">
              <w:rPr>
                <w:rFonts w:ascii="Times New Roman" w:eastAsia="Calibri" w:hAnsi="Times New Roman" w:cs="Times New Roman"/>
                <w:color w:val="000000"/>
                <w:sz w:val="24"/>
                <w:szCs w:val="24"/>
                <w:lang w:val="kk-KZ"/>
              </w:rPr>
              <w:t>0</w:t>
            </w:r>
            <w:r w:rsidRPr="0027145C">
              <w:rPr>
                <w:rFonts w:ascii="Times New Roman" w:eastAsia="Calibri" w:hAnsi="Times New Roman" w:cs="Times New Roman"/>
                <w:color w:val="000000"/>
                <w:sz w:val="24"/>
                <w:szCs w:val="24"/>
                <w:lang w:val="ru-RU"/>
              </w:rPr>
              <w:t xml:space="preserve">%, в ЕС – </w:t>
            </w:r>
            <w:r w:rsidRPr="0027145C">
              <w:rPr>
                <w:rFonts w:ascii="Times New Roman" w:eastAsia="Calibri" w:hAnsi="Times New Roman" w:cs="Times New Roman"/>
                <w:color w:val="000000"/>
                <w:sz w:val="24"/>
                <w:szCs w:val="24"/>
                <w:lang w:val="kk-KZ"/>
              </w:rPr>
              <w:t>31,0</w:t>
            </w:r>
            <w:r w:rsidRPr="0027145C">
              <w:rPr>
                <w:rFonts w:ascii="Times New Roman" w:eastAsia="Calibri" w:hAnsi="Times New Roman" w:cs="Times New Roman"/>
                <w:color w:val="000000"/>
                <w:sz w:val="24"/>
                <w:szCs w:val="24"/>
                <w:lang w:val="ru-RU"/>
              </w:rPr>
              <w:t xml:space="preserve">% и Китай – </w:t>
            </w:r>
            <w:r w:rsidRPr="00E9743F">
              <w:rPr>
                <w:rFonts w:ascii="Times New Roman" w:eastAsia="Calibri" w:hAnsi="Times New Roman" w:cs="Times New Roman"/>
                <w:color w:val="000000"/>
                <w:sz w:val="24"/>
                <w:szCs w:val="24"/>
                <w:lang w:val="ru-RU"/>
              </w:rPr>
              <w:t>34,9</w:t>
            </w:r>
            <w:r w:rsidRPr="0027145C">
              <w:rPr>
                <w:rFonts w:ascii="Times New Roman" w:eastAsia="Calibri" w:hAnsi="Times New Roman" w:cs="Times New Roman"/>
                <w:color w:val="000000"/>
                <w:sz w:val="24"/>
                <w:szCs w:val="24"/>
                <w:lang w:val="ru-RU"/>
              </w:rPr>
              <w:t>%.</w:t>
            </w:r>
          </w:p>
          <w:p w:rsidR="003B53A8" w:rsidRPr="0027145C" w:rsidRDefault="003B53A8" w:rsidP="003B53A8">
            <w:pPr>
              <w:keepNext/>
              <w:keepLines/>
              <w:suppressLineNumbers/>
              <w:suppressAutoHyphens/>
              <w:spacing w:after="0" w:line="240" w:lineRule="auto"/>
              <w:jc w:val="both"/>
              <w:rPr>
                <w:rFonts w:ascii="Times New Roman" w:eastAsia="Calibri" w:hAnsi="Times New Roman" w:cs="Times New Roman"/>
                <w:color w:val="000000"/>
                <w:sz w:val="24"/>
                <w:szCs w:val="24"/>
                <w:lang w:val="ru-RU"/>
              </w:rPr>
            </w:pPr>
            <w:r w:rsidRPr="0027145C">
              <w:rPr>
                <w:rFonts w:ascii="Times New Roman" w:eastAsia="Calibri" w:hAnsi="Times New Roman" w:cs="Times New Roman"/>
                <w:color w:val="000000"/>
                <w:sz w:val="24"/>
                <w:szCs w:val="24"/>
                <w:lang w:val="ru-RU"/>
              </w:rPr>
              <w:t>Динамичный рост экономики также обусловлен высокими темпами роста инвестиций в основной капитал на уровне 5,</w:t>
            </w:r>
            <w:r w:rsidRPr="00E9743F">
              <w:rPr>
                <w:rFonts w:ascii="Times New Roman" w:eastAsia="Calibri" w:hAnsi="Times New Roman" w:cs="Times New Roman"/>
                <w:color w:val="000000"/>
                <w:sz w:val="24"/>
                <w:szCs w:val="24"/>
                <w:lang w:val="ru-RU"/>
              </w:rPr>
              <w:t>5</w:t>
            </w:r>
            <w:r w:rsidRPr="0027145C">
              <w:rPr>
                <w:rFonts w:ascii="Times New Roman" w:eastAsia="Calibri" w:hAnsi="Times New Roman" w:cs="Times New Roman"/>
                <w:color w:val="000000"/>
                <w:sz w:val="24"/>
                <w:szCs w:val="24"/>
                <w:lang w:val="ru-RU"/>
              </w:rPr>
              <w:t xml:space="preserve">% и </w:t>
            </w:r>
            <w:r w:rsidRPr="00E9743F">
              <w:rPr>
                <w:rFonts w:ascii="Times New Roman" w:eastAsia="Calibri" w:hAnsi="Times New Roman" w:cs="Times New Roman"/>
                <w:color w:val="000000"/>
                <w:sz w:val="24"/>
                <w:szCs w:val="24"/>
                <w:lang w:val="ru-RU"/>
              </w:rPr>
              <w:t>синхронным</w:t>
            </w:r>
            <w:r w:rsidRPr="0027145C">
              <w:rPr>
                <w:rFonts w:ascii="Times New Roman" w:eastAsia="Calibri" w:hAnsi="Times New Roman" w:cs="Times New Roman"/>
                <w:color w:val="000000"/>
                <w:sz w:val="24"/>
                <w:szCs w:val="24"/>
                <w:lang w:val="ru-RU"/>
              </w:rPr>
              <w:t xml:space="preserve"> увеличением производства практически во всех отраслях экономики. Опережающими темпами выросла горнодобывающая отрасль на уровне 9,</w:t>
            </w:r>
            <w:r w:rsidRPr="0027145C">
              <w:rPr>
                <w:rFonts w:ascii="Times New Roman" w:eastAsia="Calibri" w:hAnsi="Times New Roman" w:cs="Times New Roman"/>
                <w:color w:val="000000"/>
                <w:sz w:val="24"/>
                <w:szCs w:val="24"/>
                <w:lang w:val="kk-KZ"/>
              </w:rPr>
              <w:t>3</w:t>
            </w:r>
            <w:r w:rsidRPr="0027145C">
              <w:rPr>
                <w:rFonts w:ascii="Times New Roman" w:eastAsia="Calibri" w:hAnsi="Times New Roman" w:cs="Times New Roman"/>
                <w:color w:val="000000"/>
                <w:sz w:val="24"/>
                <w:szCs w:val="24"/>
                <w:lang w:val="ru-RU"/>
              </w:rPr>
              <w:t xml:space="preserve">% за счет </w:t>
            </w:r>
            <w:r w:rsidRPr="0027145C">
              <w:rPr>
                <w:rFonts w:ascii="Calibri" w:eastAsia="Calibri" w:hAnsi="Calibri" w:cs="Times New Roman"/>
                <w:sz w:val="24"/>
                <w:szCs w:val="24"/>
                <w:lang w:val="ru-RU"/>
              </w:rPr>
              <w:t>двузначного</w:t>
            </w:r>
            <w:r w:rsidRPr="0027145C">
              <w:rPr>
                <w:rFonts w:ascii="Times New Roman" w:eastAsia="Calibri" w:hAnsi="Times New Roman" w:cs="Times New Roman"/>
                <w:color w:val="000000"/>
                <w:sz w:val="24"/>
                <w:szCs w:val="24"/>
                <w:lang w:val="ru-RU"/>
              </w:rPr>
              <w:t xml:space="preserve"> роста в добыче нефти и обрабатывающая промышленность на уровне 5,</w:t>
            </w:r>
            <w:r w:rsidRPr="0027145C">
              <w:rPr>
                <w:rFonts w:ascii="Times New Roman" w:eastAsia="Calibri" w:hAnsi="Times New Roman" w:cs="Times New Roman"/>
                <w:color w:val="000000"/>
                <w:sz w:val="24"/>
                <w:szCs w:val="24"/>
                <w:lang w:val="kk-KZ"/>
              </w:rPr>
              <w:t>1</w:t>
            </w:r>
            <w:r w:rsidRPr="0027145C">
              <w:rPr>
                <w:rFonts w:ascii="Times New Roman" w:eastAsia="Calibri" w:hAnsi="Times New Roman" w:cs="Times New Roman"/>
                <w:color w:val="000000"/>
                <w:sz w:val="24"/>
                <w:szCs w:val="24"/>
                <w:lang w:val="ru-RU"/>
              </w:rPr>
              <w:t>% за счет реализации проектов ГПИИР.</w:t>
            </w:r>
          </w:p>
          <w:p w:rsidR="003B53A8" w:rsidRPr="00307C6F" w:rsidRDefault="003B53A8" w:rsidP="003B53A8">
            <w:pPr>
              <w:spacing w:after="0" w:line="240" w:lineRule="auto"/>
              <w:jc w:val="both"/>
              <w:rPr>
                <w:rFonts w:ascii="Times New Roman" w:hAnsi="Times New Roman"/>
                <w:sz w:val="24"/>
                <w:szCs w:val="24"/>
                <w:lang w:val="ru-RU"/>
              </w:rPr>
            </w:pPr>
            <w:r w:rsidRPr="0027145C">
              <w:rPr>
                <w:rFonts w:ascii="Times New Roman" w:eastAsia="Calibri" w:hAnsi="Times New Roman" w:cs="Times New Roman"/>
                <w:color w:val="000000"/>
                <w:sz w:val="24"/>
                <w:szCs w:val="24"/>
                <w:lang w:val="ru-RU"/>
              </w:rPr>
              <w:t xml:space="preserve">В целом, на фоне позитивной динамики роста экономики, улучшение деловой активности и </w:t>
            </w:r>
            <w:r w:rsidRPr="009F65FB">
              <w:rPr>
                <w:rFonts w:ascii="Times New Roman" w:eastAsia="Calibri" w:hAnsi="Times New Roman" w:cs="Times New Roman"/>
                <w:color w:val="000000"/>
                <w:sz w:val="24"/>
                <w:szCs w:val="24"/>
                <w:lang w:val="ru-RU"/>
              </w:rPr>
              <w:t>устойчивости</w:t>
            </w:r>
            <w:r w:rsidRPr="0027145C">
              <w:rPr>
                <w:rFonts w:ascii="Times New Roman" w:eastAsia="Calibri" w:hAnsi="Times New Roman" w:cs="Times New Roman"/>
                <w:color w:val="000000"/>
                <w:sz w:val="24"/>
                <w:szCs w:val="24"/>
                <w:lang w:val="ru-RU"/>
              </w:rPr>
              <w:t xml:space="preserve"> темпов роста доходов бюджета</w:t>
            </w:r>
            <w:r w:rsidRPr="0027145C">
              <w:rPr>
                <w:rFonts w:ascii="Times New Roman" w:eastAsia="Calibri" w:hAnsi="Times New Roman" w:cs="Times New Roman"/>
                <w:color w:val="000000"/>
                <w:sz w:val="24"/>
                <w:szCs w:val="24"/>
                <w:lang w:val="kk-KZ"/>
              </w:rPr>
              <w:t>,</w:t>
            </w:r>
            <w:r w:rsidRPr="0027145C">
              <w:rPr>
                <w:rFonts w:ascii="Times New Roman" w:eastAsia="Calibri" w:hAnsi="Times New Roman" w:cs="Times New Roman"/>
                <w:color w:val="000000"/>
                <w:sz w:val="24"/>
                <w:szCs w:val="24"/>
                <w:lang w:val="ru-RU"/>
              </w:rPr>
              <w:t xml:space="preserve"> принятие каких-либо мер по стабилизации </w:t>
            </w:r>
            <w:r w:rsidRPr="0027145C">
              <w:rPr>
                <w:rFonts w:ascii="Times New Roman" w:eastAsia="Times New Roman" w:hAnsi="Times New Roman" w:cs="Times New Roman"/>
                <w:sz w:val="24"/>
                <w:szCs w:val="24"/>
                <w:lang w:val="ru-RU" w:eastAsia="ru-RU"/>
              </w:rPr>
              <w:t>национальной экономики и  оптимизации государственного бюджета  является нецелесообразным.</w:t>
            </w:r>
          </w:p>
        </w:tc>
        <w:tc>
          <w:tcPr>
            <w:tcW w:w="1701" w:type="dxa"/>
            <w:tcBorders>
              <w:bottom w:val="nil"/>
            </w:tcBorders>
          </w:tcPr>
          <w:p w:rsidR="003B53A8" w:rsidRPr="00545FB8" w:rsidRDefault="003B53A8" w:rsidP="003B53A8">
            <w:pPr>
              <w:spacing w:after="0" w:line="240" w:lineRule="auto"/>
              <w:rPr>
                <w:rFonts w:ascii="Times New Roman" w:hAnsi="Times New Roman"/>
                <w:sz w:val="24"/>
                <w:szCs w:val="24"/>
                <w:highlight w:val="yellow"/>
                <w:lang w:val="ru-RU"/>
              </w:rPr>
            </w:pPr>
            <w:r w:rsidRPr="00F76A4A">
              <w:rPr>
                <w:rFonts w:ascii="Times New Roman" w:hAnsi="Times New Roman"/>
                <w:sz w:val="24"/>
                <w:szCs w:val="24"/>
                <w:lang w:val="ru-RU"/>
              </w:rPr>
              <w:lastRenderedPageBreak/>
              <w:t>Исполнено</w:t>
            </w:r>
          </w:p>
        </w:tc>
      </w:tr>
      <w:tr w:rsidR="003B53A8" w:rsidRPr="00307C6F" w:rsidTr="00106FFE">
        <w:trPr>
          <w:trHeight w:val="30"/>
        </w:trPr>
        <w:tc>
          <w:tcPr>
            <w:tcW w:w="2235" w:type="dxa"/>
            <w:vMerge/>
          </w:tcPr>
          <w:p w:rsidR="003B53A8" w:rsidRPr="00307C6F" w:rsidRDefault="003B53A8" w:rsidP="003B53A8">
            <w:pPr>
              <w:widowControl w:val="0"/>
              <w:spacing w:after="0" w:line="240" w:lineRule="auto"/>
              <w:ind w:right="62"/>
              <w:jc w:val="both"/>
              <w:rPr>
                <w:rFonts w:ascii="Times New Roman" w:eastAsia="Times New Roman" w:hAnsi="Times New Roman"/>
                <w:sz w:val="24"/>
                <w:szCs w:val="24"/>
                <w:lang w:val="ru-RU" w:eastAsia="ru-RU"/>
              </w:rPr>
            </w:pPr>
          </w:p>
        </w:tc>
        <w:tc>
          <w:tcPr>
            <w:tcW w:w="4819" w:type="dxa"/>
            <w:vMerge/>
          </w:tcPr>
          <w:p w:rsidR="003B53A8" w:rsidRPr="00307C6F" w:rsidRDefault="003B53A8" w:rsidP="003B53A8">
            <w:pPr>
              <w:pStyle w:val="a3"/>
              <w:widowControl w:val="0"/>
              <w:tabs>
                <w:tab w:val="left" w:pos="309"/>
              </w:tabs>
              <w:spacing w:before="0" w:beforeAutospacing="0" w:after="0" w:afterAutospacing="0"/>
              <w:jc w:val="both"/>
              <w:rPr>
                <w:sz w:val="28"/>
                <w:szCs w:val="28"/>
                <w:lang w:val="ru-RU"/>
              </w:rPr>
            </w:pPr>
          </w:p>
        </w:tc>
        <w:tc>
          <w:tcPr>
            <w:tcW w:w="6521" w:type="dxa"/>
            <w:vMerge/>
          </w:tcPr>
          <w:p w:rsidR="003B53A8" w:rsidRPr="00545FB8" w:rsidRDefault="003B53A8" w:rsidP="003B53A8">
            <w:pPr>
              <w:spacing w:after="0" w:line="240" w:lineRule="auto"/>
              <w:jc w:val="both"/>
              <w:rPr>
                <w:rFonts w:ascii="Times New Roman" w:hAnsi="Times New Roman"/>
                <w:sz w:val="24"/>
                <w:szCs w:val="24"/>
                <w:highlight w:val="yellow"/>
                <w:lang w:val="ru-RU"/>
              </w:rPr>
            </w:pPr>
          </w:p>
        </w:tc>
        <w:tc>
          <w:tcPr>
            <w:tcW w:w="1701" w:type="dxa"/>
            <w:tcBorders>
              <w:top w:val="nil"/>
            </w:tcBorders>
          </w:tcPr>
          <w:p w:rsidR="003B53A8" w:rsidRPr="00545FB8" w:rsidRDefault="003B53A8" w:rsidP="003B53A8">
            <w:pPr>
              <w:spacing w:after="0" w:line="240" w:lineRule="auto"/>
              <w:rPr>
                <w:rFonts w:ascii="Times New Roman" w:hAnsi="Times New Roman"/>
                <w:sz w:val="24"/>
                <w:szCs w:val="24"/>
                <w:highlight w:val="yellow"/>
                <w:lang w:val="ru-RU"/>
              </w:rPr>
            </w:pPr>
          </w:p>
        </w:tc>
      </w:tr>
      <w:tr w:rsidR="003B53A8" w:rsidRPr="00307C6F" w:rsidTr="009F2A0B">
        <w:trPr>
          <w:trHeight w:val="1240"/>
        </w:trPr>
        <w:tc>
          <w:tcPr>
            <w:tcW w:w="2235" w:type="dxa"/>
          </w:tcPr>
          <w:p w:rsidR="003B53A8" w:rsidRPr="00307C6F" w:rsidRDefault="003B53A8" w:rsidP="003B53A8">
            <w:pPr>
              <w:widowControl w:val="0"/>
              <w:spacing w:after="0" w:line="240" w:lineRule="auto"/>
              <w:ind w:right="62"/>
              <w:jc w:val="both"/>
              <w:rPr>
                <w:rFonts w:ascii="Times New Roman" w:eastAsia="Times New Roman" w:hAnsi="Times New Roman"/>
                <w:sz w:val="24"/>
                <w:szCs w:val="24"/>
                <w:lang w:val="ru-RU" w:eastAsia="ru-RU"/>
              </w:rPr>
            </w:pPr>
            <w:r w:rsidRPr="00307C6F">
              <w:rPr>
                <w:rFonts w:ascii="Times New Roman" w:eastAsia="Times New Roman" w:hAnsi="Times New Roman"/>
                <w:sz w:val="24"/>
                <w:szCs w:val="24"/>
                <w:lang w:val="ru-RU" w:eastAsia="ru-RU"/>
              </w:rPr>
              <w:lastRenderedPageBreak/>
              <w:t>Снижение суверенного кредитного рейтинга страны</w:t>
            </w:r>
          </w:p>
        </w:tc>
        <w:tc>
          <w:tcPr>
            <w:tcW w:w="4819" w:type="dxa"/>
          </w:tcPr>
          <w:p w:rsidR="003B53A8" w:rsidRPr="00307C6F" w:rsidRDefault="003B53A8" w:rsidP="003B53A8">
            <w:pPr>
              <w:pStyle w:val="a3"/>
              <w:widowControl w:val="0"/>
              <w:pBdr>
                <w:top w:val="nil"/>
                <w:left w:val="nil"/>
                <w:bottom w:val="single" w:sz="4" w:space="31" w:color="FFFFFF"/>
                <w:right w:val="nil"/>
                <w:between w:val="nil"/>
                <w:bar w:val="nil"/>
              </w:pBdr>
              <w:spacing w:before="0" w:beforeAutospacing="0" w:after="0" w:afterAutospacing="0"/>
              <w:ind w:right="44"/>
              <w:jc w:val="both"/>
              <w:rPr>
                <w:lang w:val="ru-RU"/>
              </w:rPr>
            </w:pPr>
            <w:r w:rsidRPr="00307C6F">
              <w:rPr>
                <w:lang w:val="ru-RU"/>
              </w:rPr>
              <w:t>Разъяснение рейтинговым агентствам мер Правительства по нивелированию/преодолению негативных последствий спада экономического роста.</w:t>
            </w:r>
          </w:p>
        </w:tc>
        <w:tc>
          <w:tcPr>
            <w:tcW w:w="6521" w:type="dxa"/>
          </w:tcPr>
          <w:p w:rsidR="003B53A8" w:rsidRPr="00904F6F" w:rsidRDefault="003B53A8" w:rsidP="003B53A8">
            <w:pPr>
              <w:widowControl w:val="0"/>
              <w:spacing w:after="0" w:line="240" w:lineRule="auto"/>
              <w:jc w:val="both"/>
              <w:rPr>
                <w:rFonts w:ascii="Times New Roman" w:eastAsia="Calibri" w:hAnsi="Times New Roman" w:cs="Times New Roman"/>
                <w:sz w:val="24"/>
                <w:szCs w:val="24"/>
                <w:u w:val="single"/>
                <w:lang w:val="ru-RU"/>
              </w:rPr>
            </w:pPr>
            <w:r w:rsidRPr="00904F6F">
              <w:rPr>
                <w:rFonts w:ascii="Times New Roman" w:eastAsia="Calibri" w:hAnsi="Times New Roman" w:cs="Times New Roman"/>
                <w:sz w:val="24"/>
                <w:szCs w:val="24"/>
                <w:lang w:val="kk-KZ"/>
              </w:rPr>
              <w:t>По итогам работы с рейтинговыми агентствами</w:t>
            </w:r>
            <w:r w:rsidRPr="00904F6F">
              <w:rPr>
                <w:rFonts w:ascii="Times New Roman" w:eastAsia="Calibri" w:hAnsi="Times New Roman" w:cs="Times New Roman"/>
                <w:sz w:val="24"/>
                <w:szCs w:val="24"/>
                <w:lang w:val="ru-RU"/>
              </w:rPr>
              <w:t xml:space="preserve">: </w:t>
            </w:r>
            <w:proofErr w:type="spellStart"/>
            <w:r w:rsidRPr="00904F6F">
              <w:rPr>
                <w:rFonts w:ascii="Times New Roman" w:eastAsia="Calibri" w:hAnsi="Times New Roman" w:cs="Times New Roman"/>
                <w:sz w:val="24"/>
                <w:szCs w:val="24"/>
                <w:u w:val="single"/>
                <w:lang w:val="ru-RU"/>
              </w:rPr>
              <w:t>Moody's</w:t>
            </w:r>
            <w:proofErr w:type="spellEnd"/>
          </w:p>
          <w:p w:rsidR="003B53A8" w:rsidRPr="00904F6F" w:rsidRDefault="003B53A8" w:rsidP="003B53A8">
            <w:pPr>
              <w:widowControl w:val="0"/>
              <w:spacing w:after="0" w:line="240" w:lineRule="auto"/>
              <w:jc w:val="both"/>
              <w:rPr>
                <w:rFonts w:ascii="Times New Roman" w:eastAsia="Calibri" w:hAnsi="Times New Roman" w:cs="Times New Roman"/>
                <w:sz w:val="24"/>
                <w:szCs w:val="24"/>
                <w:lang w:val="kk-KZ"/>
              </w:rPr>
            </w:pPr>
            <w:r w:rsidRPr="00904F6F">
              <w:rPr>
                <w:rFonts w:ascii="Times New Roman" w:eastAsia="Calibri" w:hAnsi="Times New Roman" w:cs="Times New Roman"/>
                <w:sz w:val="24"/>
                <w:szCs w:val="24"/>
                <w:lang w:val="ru-RU"/>
              </w:rPr>
              <w:t xml:space="preserve">26 июля 2017 года агентство </w:t>
            </w:r>
            <w:r w:rsidRPr="00904F6F">
              <w:rPr>
                <w:rFonts w:ascii="Times New Roman" w:eastAsia="Calibri" w:hAnsi="Times New Roman" w:cs="Times New Roman"/>
                <w:sz w:val="24"/>
                <w:szCs w:val="24"/>
              </w:rPr>
              <w:t>Moody</w:t>
            </w:r>
            <w:r w:rsidRPr="00904F6F">
              <w:rPr>
                <w:rFonts w:ascii="Times New Roman" w:eastAsia="Calibri" w:hAnsi="Times New Roman" w:cs="Times New Roman"/>
                <w:sz w:val="24"/>
                <w:szCs w:val="24"/>
                <w:lang w:val="ru-RU"/>
              </w:rPr>
              <w:t>’</w:t>
            </w:r>
            <w:r w:rsidRPr="00904F6F">
              <w:rPr>
                <w:rFonts w:ascii="Times New Roman" w:eastAsia="Calibri" w:hAnsi="Times New Roman" w:cs="Times New Roman"/>
                <w:sz w:val="24"/>
                <w:szCs w:val="24"/>
              </w:rPr>
              <w:t>s</w:t>
            </w:r>
            <w:r w:rsidRPr="00904F6F">
              <w:rPr>
                <w:rFonts w:ascii="Times New Roman" w:eastAsia="Calibri" w:hAnsi="Times New Roman" w:cs="Times New Roman"/>
                <w:sz w:val="24"/>
                <w:szCs w:val="24"/>
                <w:lang w:val="ru-RU"/>
              </w:rPr>
              <w:t xml:space="preserve"> улучшило прогноз Казахстана с «Негативного» на «Стабильный» и подтвердило суверенный кредитный рейтинг Казахстана на уровне «Baa3»</w:t>
            </w:r>
            <w:r w:rsidRPr="00904F6F">
              <w:rPr>
                <w:rFonts w:ascii="Times New Roman" w:eastAsia="Calibri" w:hAnsi="Times New Roman" w:cs="Times New Roman"/>
                <w:sz w:val="24"/>
                <w:szCs w:val="24"/>
                <w:lang w:val="kk-KZ"/>
              </w:rPr>
              <w:t>.</w:t>
            </w:r>
          </w:p>
          <w:p w:rsidR="003B53A8" w:rsidRPr="00904F6F" w:rsidRDefault="003B53A8" w:rsidP="003B53A8">
            <w:pPr>
              <w:widowControl w:val="0"/>
              <w:spacing w:after="0" w:line="240" w:lineRule="auto"/>
              <w:jc w:val="both"/>
              <w:rPr>
                <w:rFonts w:ascii="Times New Roman" w:eastAsia="Calibri" w:hAnsi="Times New Roman" w:cs="Times New Roman"/>
                <w:sz w:val="24"/>
                <w:szCs w:val="24"/>
                <w:u w:val="single"/>
                <w:lang w:val="ru-RU"/>
              </w:rPr>
            </w:pPr>
            <w:proofErr w:type="spellStart"/>
            <w:r w:rsidRPr="00904F6F">
              <w:rPr>
                <w:rFonts w:ascii="Times New Roman" w:eastAsia="Calibri" w:hAnsi="Times New Roman" w:cs="Times New Roman"/>
                <w:sz w:val="24"/>
                <w:szCs w:val="24"/>
                <w:u w:val="single"/>
                <w:lang w:val="ru-RU"/>
              </w:rPr>
              <w:t>Standard&amp;Poor's</w:t>
            </w:r>
            <w:proofErr w:type="spellEnd"/>
          </w:p>
          <w:p w:rsidR="003B53A8" w:rsidRPr="00904F6F" w:rsidRDefault="003B53A8" w:rsidP="003B53A8">
            <w:pPr>
              <w:widowControl w:val="0"/>
              <w:spacing w:after="0" w:line="240" w:lineRule="auto"/>
              <w:jc w:val="both"/>
              <w:rPr>
                <w:rFonts w:ascii="Times New Roman" w:eastAsia="Calibri" w:hAnsi="Times New Roman" w:cs="Times New Roman"/>
                <w:sz w:val="24"/>
                <w:szCs w:val="24"/>
                <w:lang w:val="ru-RU"/>
              </w:rPr>
            </w:pPr>
            <w:r w:rsidRPr="00904F6F">
              <w:rPr>
                <w:rFonts w:ascii="Times New Roman" w:eastAsia="Calibri" w:hAnsi="Times New Roman" w:cs="Times New Roman"/>
                <w:sz w:val="24"/>
                <w:szCs w:val="24"/>
                <w:lang w:val="ru-RU"/>
              </w:rPr>
              <w:t>8 сентября 2017 года</w:t>
            </w:r>
            <w:r w:rsidRPr="00904F6F">
              <w:rPr>
                <w:rFonts w:ascii="Times New Roman" w:eastAsia="Calibri" w:hAnsi="Times New Roman" w:cs="Times New Roman"/>
                <w:sz w:val="24"/>
                <w:szCs w:val="24"/>
                <w:lang w:val="kk-KZ"/>
              </w:rPr>
              <w:t xml:space="preserve"> агентство </w:t>
            </w:r>
            <w:proofErr w:type="spellStart"/>
            <w:r w:rsidRPr="00904F6F">
              <w:rPr>
                <w:rFonts w:ascii="Times New Roman" w:eastAsia="Calibri" w:hAnsi="Times New Roman" w:cs="Times New Roman"/>
                <w:sz w:val="24"/>
                <w:szCs w:val="24"/>
                <w:lang w:val="ru-RU"/>
              </w:rPr>
              <w:t>Standard&amp;Poor's</w:t>
            </w:r>
            <w:proofErr w:type="spellEnd"/>
            <w:r w:rsidRPr="00904F6F">
              <w:rPr>
                <w:rFonts w:ascii="Times New Roman" w:eastAsia="Calibri" w:hAnsi="Times New Roman" w:cs="Times New Roman"/>
                <w:sz w:val="24"/>
                <w:szCs w:val="24"/>
                <w:lang w:val="ru-RU"/>
              </w:rPr>
              <w:t xml:space="preserve"> подтвердило долгосрочный и краткосрочный суверенные кредитные рейтинги в иностранной и национальной валюте Казахстана на уровне "BBB-/А-3“, с улучшением прогноза с «Негативного» на «Стабильный».</w:t>
            </w:r>
          </w:p>
          <w:p w:rsidR="003B53A8" w:rsidRPr="00904F6F" w:rsidRDefault="003B53A8" w:rsidP="003B53A8">
            <w:pPr>
              <w:widowControl w:val="0"/>
              <w:spacing w:after="0" w:line="240" w:lineRule="auto"/>
              <w:jc w:val="both"/>
              <w:rPr>
                <w:rFonts w:ascii="Times New Roman" w:eastAsia="Calibri" w:hAnsi="Times New Roman" w:cs="Times New Roman"/>
                <w:sz w:val="24"/>
                <w:szCs w:val="24"/>
                <w:u w:val="single"/>
                <w:lang w:val="ru-RU"/>
              </w:rPr>
            </w:pPr>
            <w:r w:rsidRPr="00904F6F">
              <w:rPr>
                <w:rFonts w:ascii="Times New Roman" w:eastAsia="Calibri" w:hAnsi="Times New Roman" w:cs="Times New Roman"/>
                <w:sz w:val="24"/>
                <w:szCs w:val="24"/>
                <w:u w:val="single"/>
                <w:lang w:val="ru-RU"/>
              </w:rPr>
              <w:t xml:space="preserve"> </w:t>
            </w:r>
            <w:r w:rsidRPr="00904F6F">
              <w:rPr>
                <w:rFonts w:ascii="Times New Roman" w:eastAsia="Calibri" w:hAnsi="Times New Roman" w:cs="Times New Roman"/>
                <w:sz w:val="24"/>
                <w:szCs w:val="24"/>
                <w:u w:val="single"/>
              </w:rPr>
              <w:t>Fitch</w:t>
            </w:r>
            <w:r w:rsidRPr="00904F6F">
              <w:rPr>
                <w:rFonts w:ascii="Times New Roman" w:eastAsia="Calibri" w:hAnsi="Times New Roman" w:cs="Times New Roman"/>
                <w:sz w:val="24"/>
                <w:szCs w:val="24"/>
                <w:u w:val="single"/>
                <w:lang w:val="ru-RU"/>
              </w:rPr>
              <w:t xml:space="preserve"> </w:t>
            </w:r>
            <w:r w:rsidRPr="00904F6F">
              <w:rPr>
                <w:rFonts w:ascii="Times New Roman" w:eastAsia="Calibri" w:hAnsi="Times New Roman" w:cs="Times New Roman"/>
                <w:sz w:val="24"/>
                <w:szCs w:val="24"/>
                <w:u w:val="single"/>
              </w:rPr>
              <w:t>Ratings</w:t>
            </w:r>
          </w:p>
          <w:p w:rsidR="003B53A8" w:rsidRPr="00904F6F" w:rsidRDefault="003B53A8" w:rsidP="003B53A8">
            <w:pPr>
              <w:spacing w:after="0" w:line="240" w:lineRule="auto"/>
              <w:jc w:val="both"/>
              <w:rPr>
                <w:rFonts w:ascii="Times New Roman" w:eastAsia="Times New Roman" w:hAnsi="Times New Roman" w:cs="Times New Roman"/>
                <w:sz w:val="24"/>
                <w:szCs w:val="24"/>
                <w:lang w:val="ru-RU"/>
              </w:rPr>
            </w:pPr>
            <w:r w:rsidRPr="00904F6F">
              <w:rPr>
                <w:rFonts w:ascii="Times New Roman" w:eastAsia="Calibri" w:hAnsi="Times New Roman" w:cs="Times New Roman"/>
                <w:sz w:val="24"/>
                <w:szCs w:val="24"/>
                <w:lang w:val="ru-RU"/>
              </w:rPr>
              <w:lastRenderedPageBreak/>
              <w:t xml:space="preserve">20 октября </w:t>
            </w:r>
            <w:r w:rsidRPr="00904F6F">
              <w:rPr>
                <w:rFonts w:ascii="Times New Roman" w:eastAsia="Calibri" w:hAnsi="Times New Roman" w:cs="Times New Roman"/>
                <w:sz w:val="24"/>
                <w:szCs w:val="24"/>
                <w:lang w:val="kk-KZ"/>
              </w:rPr>
              <w:t>2017 года агентство Fitch Ratings</w:t>
            </w:r>
            <w:r w:rsidRPr="00904F6F">
              <w:rPr>
                <w:rFonts w:ascii="Times New Roman" w:eastAsia="Calibri" w:hAnsi="Times New Roman" w:cs="Times New Roman"/>
                <w:sz w:val="24"/>
                <w:szCs w:val="24"/>
                <w:lang w:val="ru-RU"/>
              </w:rPr>
              <w:t xml:space="preserve"> подтвердило </w:t>
            </w:r>
            <w:r w:rsidRPr="00904F6F">
              <w:rPr>
                <w:rFonts w:ascii="Times New Roman" w:eastAsia="Calibri" w:hAnsi="Times New Roman" w:cs="Times New Roman"/>
                <w:sz w:val="24"/>
                <w:szCs w:val="24"/>
                <w:lang w:val="kk-KZ"/>
              </w:rPr>
              <w:t>с</w:t>
            </w:r>
            <w:r w:rsidRPr="00904F6F">
              <w:rPr>
                <w:rFonts w:ascii="Times New Roman" w:eastAsia="Calibri" w:hAnsi="Times New Roman" w:cs="Times New Roman"/>
                <w:sz w:val="24"/>
                <w:szCs w:val="24"/>
                <w:lang w:val="ru-RU"/>
              </w:rPr>
              <w:t>уверенны</w:t>
            </w:r>
            <w:r w:rsidRPr="00904F6F">
              <w:rPr>
                <w:rFonts w:ascii="Times New Roman" w:eastAsia="Calibri" w:hAnsi="Times New Roman" w:cs="Times New Roman"/>
                <w:sz w:val="24"/>
                <w:szCs w:val="24"/>
                <w:lang w:val="kk-KZ"/>
              </w:rPr>
              <w:t>й</w:t>
            </w:r>
            <w:r w:rsidRPr="00904F6F">
              <w:rPr>
                <w:rFonts w:ascii="Times New Roman" w:eastAsia="Calibri" w:hAnsi="Times New Roman" w:cs="Times New Roman"/>
                <w:sz w:val="24"/>
                <w:szCs w:val="24"/>
                <w:lang w:val="ru-RU"/>
              </w:rPr>
              <w:t xml:space="preserve"> кредитный рейтинг на уровне «</w:t>
            </w:r>
            <w:r w:rsidRPr="00904F6F">
              <w:rPr>
                <w:rFonts w:ascii="Times New Roman" w:eastAsia="Calibri" w:hAnsi="Times New Roman" w:cs="Times New Roman"/>
                <w:sz w:val="24"/>
                <w:szCs w:val="24"/>
              </w:rPr>
              <w:t>BBB</w:t>
            </w:r>
            <w:r w:rsidRPr="00904F6F">
              <w:rPr>
                <w:rFonts w:ascii="Times New Roman" w:eastAsia="Calibri" w:hAnsi="Times New Roman" w:cs="Times New Roman"/>
                <w:sz w:val="24"/>
                <w:szCs w:val="24"/>
                <w:lang w:val="ru-RU"/>
              </w:rPr>
              <w:t>», прогноз «Стабильный».</w:t>
            </w:r>
          </w:p>
        </w:tc>
        <w:tc>
          <w:tcPr>
            <w:tcW w:w="1701" w:type="dxa"/>
          </w:tcPr>
          <w:p w:rsidR="003B53A8" w:rsidRPr="00904F6F" w:rsidRDefault="003B53A8" w:rsidP="003B53A8">
            <w:pPr>
              <w:spacing w:after="0" w:line="240" w:lineRule="auto"/>
              <w:rPr>
                <w:rFonts w:ascii="Times New Roman" w:hAnsi="Times New Roman"/>
                <w:sz w:val="24"/>
                <w:szCs w:val="24"/>
                <w:lang w:val="ru-RU"/>
              </w:rPr>
            </w:pPr>
            <w:r w:rsidRPr="00904F6F">
              <w:rPr>
                <w:rFonts w:ascii="Times New Roman" w:hAnsi="Times New Roman"/>
                <w:sz w:val="24"/>
                <w:szCs w:val="24"/>
                <w:lang w:val="ru-RU"/>
              </w:rPr>
              <w:lastRenderedPageBreak/>
              <w:t>Исполнено</w:t>
            </w:r>
          </w:p>
        </w:tc>
      </w:tr>
      <w:tr w:rsidR="003B53A8" w:rsidRPr="00307C6F" w:rsidTr="009F2A0B">
        <w:trPr>
          <w:trHeight w:val="1240"/>
        </w:trPr>
        <w:tc>
          <w:tcPr>
            <w:tcW w:w="2235"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lastRenderedPageBreak/>
              <w:t>Снижение инвестиционной привлекательности сектора торговли</w:t>
            </w:r>
          </w:p>
        </w:tc>
        <w:tc>
          <w:tcPr>
            <w:tcW w:w="4819"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t>Проработка вопросов по предоставлению мер поддержки в целях развития современных торговых форматов и торговой инфраструктуры</w:t>
            </w:r>
          </w:p>
        </w:tc>
        <w:tc>
          <w:tcPr>
            <w:tcW w:w="6521" w:type="dxa"/>
          </w:tcPr>
          <w:p w:rsidR="003B53A8" w:rsidRPr="007F0739" w:rsidRDefault="003B53A8" w:rsidP="003B53A8">
            <w:pPr>
              <w:spacing w:after="0" w:line="240" w:lineRule="auto"/>
              <w:jc w:val="both"/>
              <w:rPr>
                <w:rFonts w:ascii="Times New Roman" w:eastAsia="Times New Roman" w:hAnsi="Times New Roman" w:cs="Times New Roman"/>
                <w:sz w:val="24"/>
                <w:szCs w:val="24"/>
                <w:lang w:val="ru-RU"/>
              </w:rPr>
            </w:pPr>
            <w:proofErr w:type="gramStart"/>
            <w:r w:rsidRPr="007F0739">
              <w:rPr>
                <w:rFonts w:ascii="Times New Roman" w:eastAsia="Times New Roman" w:hAnsi="Times New Roman" w:cs="Times New Roman"/>
                <w:sz w:val="24"/>
                <w:szCs w:val="24"/>
                <w:lang w:val="ru-RU"/>
              </w:rPr>
              <w:t xml:space="preserve">Министерством принят приказ Министра национальной экономики Республики Казахстан от 13 декабря 2017 года </w:t>
            </w:r>
            <w:r w:rsidR="00D537D5">
              <w:rPr>
                <w:rFonts w:ascii="Times New Roman" w:eastAsia="Times New Roman" w:hAnsi="Times New Roman" w:cs="Times New Roman"/>
                <w:sz w:val="24"/>
                <w:szCs w:val="24"/>
                <w:lang w:val="ru-RU"/>
              </w:rPr>
              <w:t xml:space="preserve">                      </w:t>
            </w:r>
            <w:r w:rsidRPr="007F0739">
              <w:rPr>
                <w:rFonts w:ascii="Times New Roman" w:eastAsia="Times New Roman" w:hAnsi="Times New Roman" w:cs="Times New Roman"/>
                <w:sz w:val="24"/>
                <w:szCs w:val="24"/>
                <w:lang w:val="ru-RU"/>
              </w:rPr>
              <w:t xml:space="preserve">№ 410 «О внесении изменений в приказ исполняющего обязанности Министра национальной экономики Республики Казахстан от 27 марта 2015 года № 264 «Об утверждении Правил внутренней торговли» </w:t>
            </w:r>
            <w:r w:rsidRPr="00710C04">
              <w:rPr>
                <w:rFonts w:ascii="Times New Roman" w:eastAsia="Times New Roman" w:hAnsi="Times New Roman" w:cs="Times New Roman"/>
                <w:sz w:val="24"/>
                <w:szCs w:val="24"/>
                <w:lang w:val="ru-RU"/>
              </w:rPr>
              <w:t>(зарегистрирован в Министерстве юстиции Республики Казахстан от 28 декабря 2017 года № 16153)</w:t>
            </w:r>
            <w:r w:rsidRPr="007F0739">
              <w:rPr>
                <w:rFonts w:ascii="Times New Roman" w:eastAsia="Times New Roman" w:hAnsi="Times New Roman" w:cs="Times New Roman"/>
                <w:sz w:val="24"/>
                <w:szCs w:val="24"/>
                <w:lang w:val="ru-RU"/>
              </w:rPr>
              <w:t>, где предусмотрено введение понятий «торговые объекты современного формата» (торгово-развлекательный центр, торговый</w:t>
            </w:r>
            <w:proofErr w:type="gramEnd"/>
            <w:r w:rsidRPr="007F0739">
              <w:rPr>
                <w:rFonts w:ascii="Times New Roman" w:eastAsia="Times New Roman" w:hAnsi="Times New Roman" w:cs="Times New Roman"/>
                <w:sz w:val="24"/>
                <w:szCs w:val="24"/>
                <w:lang w:val="ru-RU"/>
              </w:rPr>
              <w:t xml:space="preserve"> центр, гипермаркет, </w:t>
            </w:r>
            <w:proofErr w:type="spellStart"/>
            <w:r w:rsidRPr="007F0739">
              <w:rPr>
                <w:rFonts w:ascii="Times New Roman" w:eastAsia="Times New Roman" w:hAnsi="Times New Roman" w:cs="Times New Roman"/>
                <w:sz w:val="24"/>
                <w:szCs w:val="24"/>
                <w:lang w:val="ru-RU"/>
              </w:rPr>
              <w:t>аутлет</w:t>
            </w:r>
            <w:proofErr w:type="spellEnd"/>
            <w:r w:rsidRPr="007F0739">
              <w:rPr>
                <w:rFonts w:ascii="Times New Roman" w:eastAsia="Times New Roman" w:hAnsi="Times New Roman" w:cs="Times New Roman"/>
                <w:sz w:val="24"/>
                <w:szCs w:val="24"/>
                <w:lang w:val="ru-RU"/>
              </w:rPr>
              <w:t xml:space="preserve"> центр, </w:t>
            </w:r>
            <w:proofErr w:type="spellStart"/>
            <w:r w:rsidRPr="007F0739">
              <w:rPr>
                <w:rFonts w:ascii="Times New Roman" w:eastAsia="Times New Roman" w:hAnsi="Times New Roman" w:cs="Times New Roman"/>
                <w:sz w:val="24"/>
                <w:szCs w:val="24"/>
                <w:lang w:val="ru-RU"/>
              </w:rPr>
              <w:t>дискаунт</w:t>
            </w:r>
            <w:proofErr w:type="spellEnd"/>
            <w:r w:rsidRPr="007F0739">
              <w:rPr>
                <w:rFonts w:ascii="Times New Roman" w:eastAsia="Times New Roman" w:hAnsi="Times New Roman" w:cs="Times New Roman"/>
                <w:sz w:val="24"/>
                <w:szCs w:val="24"/>
                <w:lang w:val="ru-RU"/>
              </w:rPr>
              <w:t xml:space="preserve"> центр и супермаркет) и «оптово-распределительный центр».</w:t>
            </w:r>
          </w:p>
          <w:p w:rsidR="003B53A8" w:rsidRPr="007F0739" w:rsidRDefault="003B53A8" w:rsidP="003B53A8">
            <w:pPr>
              <w:spacing w:after="0" w:line="240" w:lineRule="auto"/>
              <w:jc w:val="both"/>
              <w:rPr>
                <w:rFonts w:ascii="Times New Roman" w:eastAsia="Times New Roman" w:hAnsi="Times New Roman" w:cs="Times New Roman"/>
                <w:sz w:val="24"/>
                <w:szCs w:val="24"/>
                <w:lang w:val="ru-RU"/>
              </w:rPr>
            </w:pPr>
            <w:proofErr w:type="gramStart"/>
            <w:r w:rsidRPr="007F0739">
              <w:rPr>
                <w:rFonts w:ascii="Times New Roman" w:eastAsia="Times New Roman" w:hAnsi="Times New Roman" w:cs="Times New Roman"/>
                <w:sz w:val="24"/>
                <w:szCs w:val="24"/>
                <w:lang w:val="ru-RU"/>
              </w:rPr>
              <w:t xml:space="preserve">Вместе с тем, 29 декабря 2017 года принято постановление Правительства Республики Казахстан № 940 «О внесении изменений и дополнений в постановления Правительства Республики Казахстан «Об утверждении Единой программы поддержки и развития бизнеса «Дорожная карта бизнеса 2020», в соответствии с которым предусматривается частичная компенсация затрат на инфраструктуру и снижение критериев допуска проектов строительства торговых объектов по площади (в г. </w:t>
            </w:r>
            <w:proofErr w:type="spellStart"/>
            <w:r w:rsidRPr="007F0739">
              <w:rPr>
                <w:rFonts w:ascii="Times New Roman" w:eastAsia="Times New Roman" w:hAnsi="Times New Roman" w:cs="Times New Roman"/>
                <w:sz w:val="24"/>
                <w:szCs w:val="24"/>
                <w:lang w:val="ru-RU"/>
              </w:rPr>
              <w:t>Алматы</w:t>
            </w:r>
            <w:proofErr w:type="spellEnd"/>
            <w:r w:rsidRPr="007F0739">
              <w:rPr>
                <w:rFonts w:ascii="Times New Roman" w:eastAsia="Times New Roman" w:hAnsi="Times New Roman" w:cs="Times New Roman"/>
                <w:sz w:val="24"/>
                <w:szCs w:val="24"/>
                <w:lang w:val="ru-RU"/>
              </w:rPr>
              <w:t xml:space="preserve"> и г</w:t>
            </w:r>
            <w:proofErr w:type="gramEnd"/>
            <w:r w:rsidRPr="007F0739">
              <w:rPr>
                <w:rFonts w:ascii="Times New Roman" w:eastAsia="Times New Roman" w:hAnsi="Times New Roman" w:cs="Times New Roman"/>
                <w:sz w:val="24"/>
                <w:szCs w:val="24"/>
                <w:lang w:val="ru-RU"/>
              </w:rPr>
              <w:t xml:space="preserve">. </w:t>
            </w:r>
            <w:proofErr w:type="gramStart"/>
            <w:r w:rsidRPr="007F0739">
              <w:rPr>
                <w:rFonts w:ascii="Times New Roman" w:eastAsia="Times New Roman" w:hAnsi="Times New Roman" w:cs="Times New Roman"/>
                <w:sz w:val="24"/>
                <w:szCs w:val="24"/>
                <w:lang w:val="ru-RU"/>
              </w:rPr>
              <w:t>Астана с 5000 до 3000 кв.м., в областях с 2000 до 1000 кв.м.) для получения субсидированной ставки по кредиту при модернизации/строительстве современных торговых объектов.</w:t>
            </w:r>
            <w:proofErr w:type="gramEnd"/>
          </w:p>
        </w:tc>
        <w:tc>
          <w:tcPr>
            <w:tcW w:w="1701" w:type="dxa"/>
          </w:tcPr>
          <w:p w:rsidR="003B53A8" w:rsidRDefault="003B53A8" w:rsidP="003B53A8">
            <w:pPr>
              <w:spacing w:after="0" w:line="240" w:lineRule="auto"/>
              <w:rPr>
                <w:rFonts w:ascii="Times New Roman" w:hAnsi="Times New Roman"/>
                <w:sz w:val="24"/>
                <w:szCs w:val="24"/>
                <w:highlight w:val="yellow"/>
                <w:lang w:val="ru-RU"/>
              </w:rPr>
            </w:pPr>
            <w:proofErr w:type="spellStart"/>
            <w:r w:rsidRPr="00E22583">
              <w:rPr>
                <w:rFonts w:ascii="Times New Roman" w:hAnsi="Times New Roman"/>
                <w:sz w:val="24"/>
                <w:szCs w:val="24"/>
              </w:rPr>
              <w:t>Исполнено</w:t>
            </w:r>
            <w:proofErr w:type="spellEnd"/>
          </w:p>
        </w:tc>
      </w:tr>
      <w:tr w:rsidR="003B53A8" w:rsidRPr="00307C6F" w:rsidTr="009F2A0B">
        <w:trPr>
          <w:trHeight w:val="1240"/>
        </w:trPr>
        <w:tc>
          <w:tcPr>
            <w:tcW w:w="2235" w:type="dxa"/>
          </w:tcPr>
          <w:p w:rsidR="003B53A8" w:rsidRPr="003E28FA" w:rsidRDefault="003B53A8" w:rsidP="003B53A8">
            <w:pPr>
              <w:pStyle w:val="a3"/>
              <w:widowControl w:val="0"/>
              <w:spacing w:before="0" w:beforeAutospacing="0" w:after="0" w:afterAutospacing="0"/>
              <w:jc w:val="both"/>
              <w:rPr>
                <w:rFonts w:cs="Consolas"/>
                <w:lang w:val="ru-RU" w:eastAsia="ru-RU"/>
              </w:rPr>
            </w:pPr>
            <w:r w:rsidRPr="003E28FA">
              <w:rPr>
                <w:rFonts w:cs="Consolas"/>
                <w:lang w:val="ru-RU" w:eastAsia="ru-RU"/>
              </w:rPr>
              <w:t>Замедление роста экономики, снижение мировых цен на сырье, в  том числе на нефть</w:t>
            </w:r>
          </w:p>
        </w:tc>
        <w:tc>
          <w:tcPr>
            <w:tcW w:w="4819" w:type="dxa"/>
          </w:tcPr>
          <w:p w:rsidR="003B53A8" w:rsidRPr="003E28FA" w:rsidRDefault="003B53A8" w:rsidP="003B53A8">
            <w:pPr>
              <w:keepNext/>
              <w:keepLines/>
              <w:spacing w:after="0" w:line="240" w:lineRule="auto"/>
              <w:contextualSpacing/>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 xml:space="preserve">Обеспечение сбалансированности бюджета путем ограниченного использования средств Национального фонда, оптимизации государственных расходов и сдерживания дефицита бюджета на уровне 1 % к ВВП до </w:t>
            </w:r>
            <w:r w:rsidRPr="003E28FA">
              <w:rPr>
                <w:rFonts w:ascii="Times New Roman" w:eastAsia="Times New Roman" w:hAnsi="Times New Roman"/>
                <w:sz w:val="24"/>
                <w:szCs w:val="24"/>
                <w:lang w:val="ru-RU" w:eastAsia="ru-RU"/>
              </w:rPr>
              <w:lastRenderedPageBreak/>
              <w:t>2020 года</w:t>
            </w:r>
          </w:p>
        </w:tc>
        <w:tc>
          <w:tcPr>
            <w:tcW w:w="6521" w:type="dxa"/>
          </w:tcPr>
          <w:p w:rsidR="003B53A8" w:rsidRPr="00E21511" w:rsidRDefault="003B53A8" w:rsidP="003B53A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В соответствии с Законо</w:t>
            </w:r>
            <w:r w:rsidRPr="00E21511">
              <w:rPr>
                <w:rFonts w:ascii="Times New Roman" w:eastAsia="Times New Roman" w:hAnsi="Times New Roman" w:cs="Times New Roman"/>
                <w:sz w:val="24"/>
                <w:szCs w:val="24"/>
                <w:lang w:val="ru-RU"/>
              </w:rPr>
              <w:t>м Республики Казахстан                                «О республиканском бюджете на 2018-2020 годы» от                        30 ноября 2017 года № 113-VI дефицит республиканского бюджета запланирован на уровне 1,1 % к ВВП в 2018 году и 1,0 % к ВВП в 2019 – 2020 годах.</w:t>
            </w:r>
          </w:p>
          <w:p w:rsidR="003B53A8" w:rsidRDefault="003B53A8" w:rsidP="003B53A8">
            <w:pPr>
              <w:spacing w:after="0" w:line="240" w:lineRule="auto"/>
              <w:jc w:val="both"/>
              <w:rPr>
                <w:rFonts w:ascii="Times New Roman" w:eastAsia="Times New Roman" w:hAnsi="Times New Roman" w:cs="Times New Roman"/>
                <w:sz w:val="24"/>
                <w:szCs w:val="24"/>
                <w:lang w:val="ru-RU"/>
              </w:rPr>
            </w:pPr>
            <w:proofErr w:type="gramStart"/>
            <w:r w:rsidRPr="00E21511">
              <w:rPr>
                <w:rFonts w:ascii="Times New Roman" w:eastAsia="Times New Roman" w:hAnsi="Times New Roman" w:cs="Times New Roman"/>
                <w:sz w:val="24"/>
                <w:szCs w:val="24"/>
                <w:lang w:val="ru-RU"/>
              </w:rPr>
              <w:lastRenderedPageBreak/>
              <w:t>Также, в соответствии с Законом Республики Казахстан «О гарантированном трансферте из Национального фонда Республики Казахстан на 2018-2020 годы» от 30 ноября 2017 года № 111-VI ЗРК, размер гарантированного трансферта снижен с 2 600 млрд. тенге в 2018 году до 2 000 млрд. тенге в 2020 году</w:t>
            </w:r>
            <w:r>
              <w:rPr>
                <w:rFonts w:ascii="Times New Roman" w:eastAsia="Times New Roman" w:hAnsi="Times New Roman" w:cs="Times New Roman"/>
                <w:sz w:val="24"/>
                <w:szCs w:val="24"/>
                <w:lang w:val="ru-RU"/>
              </w:rPr>
              <w:t xml:space="preserve"> </w:t>
            </w:r>
            <w:r w:rsidRPr="00523933">
              <w:rPr>
                <w:rFonts w:ascii="Times New Roman" w:eastAsia="Times New Roman" w:hAnsi="Times New Roman" w:cs="Times New Roman"/>
                <w:sz w:val="24"/>
                <w:szCs w:val="24"/>
                <w:lang w:val="ru-RU"/>
              </w:rPr>
              <w:t>(в 2018 году на 280 млрд. тенге по сравнению с 2017 годом)</w:t>
            </w:r>
            <w:r w:rsidRPr="00E21511">
              <w:rPr>
                <w:rFonts w:ascii="Times New Roman" w:eastAsia="Times New Roman" w:hAnsi="Times New Roman" w:cs="Times New Roman"/>
                <w:sz w:val="24"/>
                <w:szCs w:val="24"/>
                <w:lang w:val="ru-RU"/>
              </w:rPr>
              <w:t xml:space="preserve">. </w:t>
            </w:r>
            <w:proofErr w:type="gramEnd"/>
          </w:p>
          <w:p w:rsidR="003B53A8" w:rsidRPr="00E21511" w:rsidRDefault="003B53A8" w:rsidP="003B53A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Привлечение целевого трансферта из Национального фонда на 2018 год не предусматривается.</w:t>
            </w:r>
          </w:p>
        </w:tc>
        <w:tc>
          <w:tcPr>
            <w:tcW w:w="1701" w:type="dxa"/>
          </w:tcPr>
          <w:p w:rsidR="003B53A8" w:rsidRPr="00E21511" w:rsidRDefault="003B53A8" w:rsidP="003B53A8">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Исполнено</w:t>
            </w:r>
          </w:p>
        </w:tc>
      </w:tr>
      <w:tr w:rsidR="00DB6D68" w:rsidRPr="00307C6F" w:rsidTr="009F2A0B">
        <w:trPr>
          <w:trHeight w:val="1240"/>
        </w:trPr>
        <w:tc>
          <w:tcPr>
            <w:tcW w:w="2235" w:type="dxa"/>
          </w:tcPr>
          <w:p w:rsidR="00DB6D68" w:rsidRPr="003E28FA" w:rsidRDefault="00DB6D68" w:rsidP="003B53A8">
            <w:pPr>
              <w:pStyle w:val="a3"/>
              <w:widowControl w:val="0"/>
              <w:spacing w:before="0" w:beforeAutospacing="0" w:after="0" w:afterAutospacing="0"/>
              <w:jc w:val="both"/>
              <w:rPr>
                <w:rFonts w:cs="Consolas"/>
                <w:lang w:val="ru-RU" w:eastAsia="ru-RU"/>
              </w:rPr>
            </w:pPr>
            <w:r w:rsidRPr="003E28FA">
              <w:rPr>
                <w:rFonts w:cs="Consolas"/>
                <w:lang w:val="ru-RU" w:eastAsia="ru-RU"/>
              </w:rPr>
              <w:lastRenderedPageBreak/>
              <w:t>Замедление роста экономики, снижение мировых цен на сырье, в  том числе на нефть</w:t>
            </w:r>
          </w:p>
        </w:tc>
        <w:tc>
          <w:tcPr>
            <w:tcW w:w="4819" w:type="dxa"/>
          </w:tcPr>
          <w:p w:rsidR="00DB6D68" w:rsidRPr="003E28FA" w:rsidRDefault="00DB6D68" w:rsidP="003B53A8">
            <w:pPr>
              <w:pStyle w:val="a3"/>
              <w:widowControl w:val="0"/>
              <w:spacing w:before="0" w:beforeAutospacing="0" w:after="0" w:afterAutospacing="0"/>
              <w:jc w:val="both"/>
              <w:rPr>
                <w:rFonts w:cs="Consolas"/>
                <w:lang w:val="ru-RU" w:eastAsia="ru-RU"/>
              </w:rPr>
            </w:pPr>
            <w:r w:rsidRPr="003E28FA">
              <w:rPr>
                <w:rFonts w:cs="Consolas"/>
                <w:lang w:val="ru-RU" w:eastAsia="ru-RU"/>
              </w:rPr>
              <w:t>Удержание государственного долга и неснижаемого остатка средств в Национальном фонде на безопасном уровне путем снижения дефицита бюджета к ВВП и увеличения сбережений в Национальном фонде.</w:t>
            </w:r>
          </w:p>
        </w:tc>
        <w:tc>
          <w:tcPr>
            <w:tcW w:w="6521" w:type="dxa"/>
          </w:tcPr>
          <w:p w:rsidR="00DB6D68" w:rsidRPr="00DB6D68" w:rsidRDefault="00DB6D68" w:rsidP="00DB6D68">
            <w:pPr>
              <w:spacing w:after="0" w:line="240" w:lineRule="auto"/>
              <w:jc w:val="both"/>
              <w:rPr>
                <w:rFonts w:ascii="Times New Roman" w:eastAsia="Times New Roman" w:hAnsi="Times New Roman"/>
                <w:sz w:val="24"/>
                <w:szCs w:val="24"/>
                <w:lang w:val="ru-RU" w:eastAsia="ru-RU"/>
              </w:rPr>
            </w:pPr>
            <w:r w:rsidRPr="00DB6D68">
              <w:rPr>
                <w:rFonts w:ascii="Times New Roman" w:eastAsia="Times New Roman" w:hAnsi="Times New Roman"/>
                <w:sz w:val="24"/>
                <w:szCs w:val="24"/>
                <w:lang w:val="ru-RU" w:eastAsia="ru-RU"/>
              </w:rPr>
              <w:t>В соответствии с Прогнозом социально-экономического развития Республики Казахстан на 2018-2022 годы (Протокол заседания Правительства РК от 29 августа 2017 года № 34) государственный долг на 2017 год определен в размере 26,4% от ВВП</w:t>
            </w:r>
            <w:r w:rsidRPr="00DB6D68">
              <w:rPr>
                <w:rFonts w:eastAsia="Times New Roman"/>
                <w:sz w:val="24"/>
                <w:szCs w:val="24"/>
                <w:lang w:val="ru-RU" w:eastAsia="ru-RU"/>
              </w:rPr>
              <w:endnoteReference w:id="1"/>
            </w:r>
            <w:r w:rsidRPr="00DB6D68">
              <w:rPr>
                <w:rFonts w:ascii="Times New Roman" w:eastAsia="Times New Roman" w:hAnsi="Times New Roman"/>
                <w:sz w:val="24"/>
                <w:szCs w:val="24"/>
                <w:lang w:val="ru-RU" w:eastAsia="ru-RU"/>
              </w:rPr>
              <w:t xml:space="preserve">. </w:t>
            </w:r>
          </w:p>
          <w:p w:rsidR="00DB6D68" w:rsidRPr="00DB6D68" w:rsidRDefault="00DB6D68" w:rsidP="00DB6D68">
            <w:pPr>
              <w:spacing w:after="0" w:line="240" w:lineRule="auto"/>
              <w:jc w:val="both"/>
              <w:rPr>
                <w:rFonts w:ascii="Times New Roman" w:eastAsia="Times New Roman" w:hAnsi="Times New Roman"/>
                <w:sz w:val="24"/>
                <w:szCs w:val="24"/>
                <w:lang w:val="ru-RU" w:eastAsia="ru-RU"/>
              </w:rPr>
            </w:pPr>
            <w:r w:rsidRPr="00DB6D68">
              <w:rPr>
                <w:rFonts w:ascii="Times New Roman" w:eastAsia="Times New Roman" w:hAnsi="Times New Roman"/>
                <w:sz w:val="24"/>
                <w:szCs w:val="24"/>
                <w:lang w:val="ru-RU" w:eastAsia="ru-RU"/>
              </w:rPr>
              <w:t xml:space="preserve">По данным Министерства финансов государственный долг по итогам 2017 года составил 13 504,2 млрд. тенге или 26,0 % к ВВП, который не превысил установленного лимита (26,4% к ВВП). </w:t>
            </w:r>
          </w:p>
          <w:p w:rsidR="00DB6D68" w:rsidRPr="00DB6D68" w:rsidRDefault="00DB6D68" w:rsidP="00DB6D68">
            <w:pPr>
              <w:spacing w:after="0" w:line="240" w:lineRule="auto"/>
              <w:jc w:val="both"/>
              <w:rPr>
                <w:rFonts w:ascii="Times New Roman" w:eastAsia="Times New Roman" w:hAnsi="Times New Roman"/>
                <w:sz w:val="24"/>
                <w:szCs w:val="24"/>
                <w:lang w:val="ru-RU" w:eastAsia="ru-RU"/>
              </w:rPr>
            </w:pPr>
            <w:r w:rsidRPr="00DB6D68">
              <w:rPr>
                <w:rFonts w:ascii="Times New Roman" w:eastAsia="Times New Roman" w:hAnsi="Times New Roman"/>
                <w:sz w:val="24"/>
                <w:szCs w:val="24"/>
                <w:lang w:val="ru-RU" w:eastAsia="ru-RU"/>
              </w:rPr>
              <w:t>Таким образом, данный показатель достигнут.</w:t>
            </w:r>
          </w:p>
          <w:p w:rsidR="00DB6D68" w:rsidRPr="00DB6D68" w:rsidRDefault="00DB6D68" w:rsidP="00DB6D68">
            <w:pPr>
              <w:spacing w:after="0" w:line="240" w:lineRule="auto"/>
              <w:jc w:val="both"/>
              <w:rPr>
                <w:rFonts w:ascii="Times New Roman" w:eastAsia="Times New Roman" w:hAnsi="Times New Roman"/>
                <w:sz w:val="24"/>
                <w:szCs w:val="24"/>
                <w:lang w:val="ru-RU" w:eastAsia="ru-RU"/>
              </w:rPr>
            </w:pPr>
            <w:r w:rsidRPr="00DB6D68">
              <w:rPr>
                <w:rFonts w:ascii="Times New Roman" w:eastAsia="Times New Roman" w:hAnsi="Times New Roman"/>
                <w:sz w:val="24"/>
                <w:szCs w:val="24"/>
                <w:lang w:val="ru-RU" w:eastAsia="ru-RU"/>
              </w:rPr>
              <w:t xml:space="preserve">В соответствии с Концепцией формирования и использования средств Национального фонда (от 8 декабря 2016 года № 385), неснижаемый остаток средств Национального фонда установлен в размере 30 % от прогнозного значения ВВП на конец соответствующего года. </w:t>
            </w:r>
          </w:p>
          <w:p w:rsidR="00DB6D68" w:rsidRPr="00DB6D68" w:rsidRDefault="00DB6D68" w:rsidP="00DB6D68">
            <w:pPr>
              <w:spacing w:after="0" w:line="240" w:lineRule="auto"/>
              <w:jc w:val="both"/>
              <w:rPr>
                <w:rFonts w:ascii="Times New Roman" w:eastAsia="Times New Roman" w:hAnsi="Times New Roman"/>
                <w:sz w:val="24"/>
                <w:szCs w:val="24"/>
                <w:lang w:val="ru-RU" w:eastAsia="ru-RU"/>
              </w:rPr>
            </w:pPr>
            <w:r w:rsidRPr="00DB6D68">
              <w:rPr>
                <w:rFonts w:ascii="Times New Roman" w:eastAsia="Times New Roman" w:hAnsi="Times New Roman"/>
                <w:sz w:val="24"/>
                <w:szCs w:val="24"/>
                <w:lang w:val="ru-RU" w:eastAsia="ru-RU"/>
              </w:rPr>
              <w:t>По данным Национального банка валютные активы Национального фонда по итогам 2017 года составили 58,3 млрд. долл. США (19 381,2 млрд. тенге</w:t>
            </w:r>
            <w:r w:rsidRPr="00DB6D68">
              <w:rPr>
                <w:rFonts w:eastAsia="Times New Roman"/>
                <w:sz w:val="24"/>
                <w:szCs w:val="24"/>
                <w:lang w:val="ru-RU" w:eastAsia="ru-RU"/>
              </w:rPr>
              <w:endnoteReference w:id="2"/>
            </w:r>
            <w:r w:rsidRPr="00DB6D68">
              <w:rPr>
                <w:rFonts w:ascii="Times New Roman" w:eastAsia="Times New Roman" w:hAnsi="Times New Roman"/>
                <w:sz w:val="24"/>
                <w:szCs w:val="24"/>
                <w:lang w:val="ru-RU" w:eastAsia="ru-RU"/>
              </w:rPr>
              <w:t xml:space="preserve">) или 37,4% к ВВП, который не нарушает установленного лимита. </w:t>
            </w:r>
          </w:p>
        </w:tc>
        <w:tc>
          <w:tcPr>
            <w:tcW w:w="1701" w:type="dxa"/>
          </w:tcPr>
          <w:p w:rsidR="00DB6D68" w:rsidRPr="00E624E2" w:rsidRDefault="00DB6D68" w:rsidP="00271D45">
            <w:pPr>
              <w:spacing w:after="0" w:line="240" w:lineRule="auto"/>
              <w:rPr>
                <w:rFonts w:ascii="Times New Roman" w:hAnsi="Times New Roman"/>
                <w:sz w:val="24"/>
                <w:szCs w:val="24"/>
                <w:lang w:val="ru-RU"/>
              </w:rPr>
            </w:pPr>
            <w:r w:rsidRPr="00E624E2">
              <w:rPr>
                <w:rFonts w:ascii="Times New Roman" w:hAnsi="Times New Roman"/>
                <w:sz w:val="24"/>
                <w:szCs w:val="24"/>
                <w:lang w:val="ru-RU"/>
              </w:rPr>
              <w:t>Исполнено</w:t>
            </w:r>
          </w:p>
        </w:tc>
      </w:tr>
      <w:tr w:rsidR="003B53A8" w:rsidRPr="00E624E2" w:rsidTr="002F3AC7">
        <w:trPr>
          <w:trHeight w:val="551"/>
        </w:trPr>
        <w:tc>
          <w:tcPr>
            <w:tcW w:w="2235" w:type="dxa"/>
          </w:tcPr>
          <w:p w:rsidR="003B53A8" w:rsidRPr="003E28FA" w:rsidRDefault="003B53A8" w:rsidP="003B53A8">
            <w:pPr>
              <w:pStyle w:val="2"/>
              <w:widowControl w:val="0"/>
              <w:spacing w:after="0" w:line="240" w:lineRule="auto"/>
              <w:ind w:left="0"/>
              <w:contextualSpacing/>
              <w:jc w:val="both"/>
              <w:rPr>
                <w:rFonts w:ascii="Times New Roman" w:hAnsi="Times New Roman" w:cs="Consolas"/>
                <w:sz w:val="24"/>
                <w:szCs w:val="24"/>
                <w:lang w:eastAsia="ru-RU"/>
              </w:rPr>
            </w:pPr>
            <w:r w:rsidRPr="003E28FA">
              <w:rPr>
                <w:rFonts w:ascii="Times New Roman" w:hAnsi="Times New Roman" w:cs="Consolas"/>
                <w:sz w:val="24"/>
                <w:szCs w:val="24"/>
                <w:lang w:eastAsia="ru-RU"/>
              </w:rPr>
              <w:t xml:space="preserve">Изменение конъюнктуры мировой экономики и экономики </w:t>
            </w:r>
            <w:r w:rsidRPr="003E28FA">
              <w:rPr>
                <w:rFonts w:ascii="Times New Roman" w:hAnsi="Times New Roman" w:cs="Consolas"/>
                <w:sz w:val="24"/>
                <w:szCs w:val="24"/>
                <w:lang w:eastAsia="ru-RU"/>
              </w:rPr>
              <w:lastRenderedPageBreak/>
              <w:t>Казахстана</w:t>
            </w:r>
          </w:p>
        </w:tc>
        <w:tc>
          <w:tcPr>
            <w:tcW w:w="4819" w:type="dxa"/>
          </w:tcPr>
          <w:p w:rsidR="003B53A8" w:rsidRPr="003E28FA" w:rsidRDefault="003B53A8" w:rsidP="003B53A8">
            <w:pPr>
              <w:pStyle w:val="2"/>
              <w:widowControl w:val="0"/>
              <w:spacing w:after="0" w:line="240" w:lineRule="auto"/>
              <w:ind w:left="0"/>
              <w:contextualSpacing/>
              <w:jc w:val="both"/>
              <w:rPr>
                <w:rFonts w:ascii="Times New Roman" w:hAnsi="Times New Roman" w:cs="Consolas"/>
                <w:sz w:val="24"/>
                <w:szCs w:val="24"/>
                <w:lang w:eastAsia="ru-RU"/>
              </w:rPr>
            </w:pPr>
            <w:r w:rsidRPr="003E28FA">
              <w:rPr>
                <w:rFonts w:ascii="Times New Roman" w:hAnsi="Times New Roman" w:cs="Consolas"/>
                <w:sz w:val="24"/>
                <w:szCs w:val="24"/>
                <w:lang w:eastAsia="ru-RU"/>
              </w:rPr>
              <w:lastRenderedPageBreak/>
              <w:t xml:space="preserve">Внесение изменений и дополнений в Налоговый кодекс Республики Казахстан </w:t>
            </w:r>
          </w:p>
        </w:tc>
        <w:tc>
          <w:tcPr>
            <w:tcW w:w="6521" w:type="dxa"/>
          </w:tcPr>
          <w:p w:rsidR="003B53A8" w:rsidRPr="004B34C7" w:rsidRDefault="003B53A8" w:rsidP="003B53A8">
            <w:pPr>
              <w:spacing w:after="0" w:line="240" w:lineRule="auto"/>
              <w:jc w:val="both"/>
              <w:rPr>
                <w:rFonts w:ascii="Times New Roman" w:hAnsi="Times New Roman" w:cs="Times New Roman"/>
                <w:sz w:val="24"/>
                <w:szCs w:val="24"/>
                <w:lang w:val="ru-RU"/>
              </w:rPr>
            </w:pPr>
            <w:r w:rsidRPr="004B34C7">
              <w:rPr>
                <w:rFonts w:ascii="Times New Roman" w:hAnsi="Times New Roman" w:cs="Times New Roman"/>
                <w:sz w:val="24"/>
                <w:szCs w:val="24"/>
                <w:lang w:val="ru-RU"/>
              </w:rPr>
              <w:t>В рамках реализации послания Главы государства к народу Казахстан в 2015 и 2017 годах, шагов 44 и 45 Плана Нации «100 конкретных шагов» был принят новый Налоговый кодекс.</w:t>
            </w:r>
          </w:p>
          <w:p w:rsidR="003B53A8" w:rsidRPr="004B34C7" w:rsidRDefault="003B53A8" w:rsidP="003B53A8">
            <w:pPr>
              <w:spacing w:after="0" w:line="240" w:lineRule="auto"/>
              <w:jc w:val="both"/>
              <w:rPr>
                <w:rFonts w:ascii="Times New Roman" w:hAnsi="Times New Roman" w:cs="Times New Roman"/>
                <w:sz w:val="24"/>
                <w:szCs w:val="24"/>
                <w:lang w:val="ru-RU"/>
              </w:rPr>
            </w:pPr>
            <w:r w:rsidRPr="004B34C7">
              <w:rPr>
                <w:rFonts w:ascii="Times New Roman" w:hAnsi="Times New Roman" w:cs="Times New Roman"/>
                <w:sz w:val="24"/>
                <w:szCs w:val="24"/>
                <w:lang w:val="ru-RU"/>
              </w:rPr>
              <w:t xml:space="preserve">В новом Налоговом кодексе предусмотрено изменение </w:t>
            </w:r>
            <w:r w:rsidRPr="004B34C7">
              <w:rPr>
                <w:rFonts w:ascii="Times New Roman" w:hAnsi="Times New Roman" w:cs="Times New Roman"/>
                <w:sz w:val="24"/>
                <w:szCs w:val="24"/>
                <w:lang w:val="ru-RU"/>
              </w:rPr>
              <w:lastRenderedPageBreak/>
              <w:t>идеологии, внедре</w:t>
            </w:r>
            <w:bookmarkStart w:id="0" w:name="_GoBack"/>
            <w:bookmarkEnd w:id="0"/>
            <w:r w:rsidRPr="004B34C7">
              <w:rPr>
                <w:rFonts w:ascii="Times New Roman" w:hAnsi="Times New Roman" w:cs="Times New Roman"/>
                <w:sz w:val="24"/>
                <w:szCs w:val="24"/>
                <w:lang w:val="ru-RU"/>
              </w:rPr>
              <w:t xml:space="preserve">ние стимулирования и упрощение администрирования. Для МСБ сохранены действующие специальные налоговые режимы (СНР) с добавлением нового режима с использованием фиксированного вычета. В сфере АПК так же предусмотрены меры стимулирования. В сфере </w:t>
            </w:r>
            <w:proofErr w:type="spellStart"/>
            <w:r w:rsidRPr="004B34C7">
              <w:rPr>
                <w:rFonts w:ascii="Times New Roman" w:hAnsi="Times New Roman" w:cs="Times New Roman"/>
                <w:sz w:val="24"/>
                <w:szCs w:val="24"/>
                <w:lang w:val="ru-RU"/>
              </w:rPr>
              <w:t>недропользования</w:t>
            </w:r>
            <w:proofErr w:type="spellEnd"/>
            <w:r w:rsidRPr="004B34C7">
              <w:rPr>
                <w:rFonts w:ascii="Times New Roman" w:hAnsi="Times New Roman" w:cs="Times New Roman"/>
                <w:sz w:val="24"/>
                <w:szCs w:val="24"/>
                <w:lang w:val="ru-RU"/>
              </w:rPr>
              <w:t xml:space="preserve"> предложены меры стимулирования геологоразведки. Предусмотрены меры по оздоровлению финансового сектора. Предусмотрены стимулы для автомобилестроения и производителей сельхозтехники в рамках специального инвестиционного контракта. Для модернизации и реконструкции действующих предприятий предложены преференций. </w:t>
            </w:r>
          </w:p>
          <w:p w:rsidR="003B53A8" w:rsidRPr="004B34C7" w:rsidRDefault="003B53A8" w:rsidP="003B53A8">
            <w:pPr>
              <w:spacing w:after="0" w:line="240" w:lineRule="auto"/>
              <w:jc w:val="both"/>
              <w:rPr>
                <w:rFonts w:ascii="Times New Roman" w:hAnsi="Times New Roman" w:cs="Times New Roman"/>
                <w:sz w:val="24"/>
                <w:szCs w:val="24"/>
                <w:lang w:val="ru-RU"/>
              </w:rPr>
            </w:pPr>
            <w:r w:rsidRPr="004B34C7">
              <w:rPr>
                <w:rFonts w:ascii="Times New Roman" w:hAnsi="Times New Roman" w:cs="Times New Roman"/>
                <w:sz w:val="24"/>
                <w:szCs w:val="24"/>
                <w:lang w:val="ru-RU"/>
              </w:rPr>
              <w:t xml:space="preserve">Для сохранения нагрузки на фонд оплаты труда снижена ставка социального налога с 11% до 9,5 %. </w:t>
            </w:r>
          </w:p>
          <w:p w:rsidR="003B53A8" w:rsidRPr="004B34C7" w:rsidRDefault="003B53A8" w:rsidP="003B53A8">
            <w:pPr>
              <w:pStyle w:val="a3"/>
              <w:spacing w:before="0" w:beforeAutospacing="0" w:after="0" w:afterAutospacing="0"/>
              <w:jc w:val="both"/>
              <w:rPr>
                <w:lang w:val="ru-RU"/>
              </w:rPr>
            </w:pPr>
            <w:proofErr w:type="gramStart"/>
            <w:r w:rsidRPr="004B34C7">
              <w:rPr>
                <w:lang w:val="ru-RU"/>
              </w:rPr>
              <w:t>Исключены</w:t>
            </w:r>
            <w:proofErr w:type="gramEnd"/>
            <w:r w:rsidRPr="004B34C7">
              <w:rPr>
                <w:lang w:val="ru-RU"/>
              </w:rPr>
              <w:t xml:space="preserve"> ряд льгот. Кроме того, отменены сбор с аукционов и плата за пользование судоходными водными путями, поскольку государство не предоставляет услуги и разрешения в данных случаях. Также, предусмотрены меры по улучшению налогового администрирования</w:t>
            </w:r>
            <w:r>
              <w:rPr>
                <w:lang w:val="ru-RU"/>
              </w:rPr>
              <w:t>.</w:t>
            </w:r>
          </w:p>
        </w:tc>
        <w:tc>
          <w:tcPr>
            <w:tcW w:w="1701" w:type="dxa"/>
          </w:tcPr>
          <w:p w:rsidR="003B53A8" w:rsidRPr="00E624E2" w:rsidRDefault="003B53A8" w:rsidP="003B53A8">
            <w:pPr>
              <w:spacing w:after="0" w:line="240" w:lineRule="auto"/>
              <w:rPr>
                <w:rFonts w:ascii="Times New Roman" w:hAnsi="Times New Roman"/>
                <w:sz w:val="24"/>
                <w:szCs w:val="24"/>
                <w:lang w:val="ru-RU"/>
              </w:rPr>
            </w:pPr>
            <w:r w:rsidRPr="00E624E2">
              <w:rPr>
                <w:rFonts w:ascii="Times New Roman" w:hAnsi="Times New Roman"/>
                <w:sz w:val="24"/>
                <w:szCs w:val="24"/>
                <w:lang w:val="ru-RU"/>
              </w:rPr>
              <w:lastRenderedPageBreak/>
              <w:t>Исполнено</w:t>
            </w:r>
          </w:p>
        </w:tc>
      </w:tr>
      <w:tr w:rsidR="003B53A8" w:rsidRPr="00307C6F" w:rsidTr="009F2A0B">
        <w:trPr>
          <w:trHeight w:val="1240"/>
        </w:trPr>
        <w:tc>
          <w:tcPr>
            <w:tcW w:w="2235"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lastRenderedPageBreak/>
              <w:t>Различие позиций государств-членов Евразийского экономического союза при принятии актов Союза</w:t>
            </w:r>
          </w:p>
        </w:tc>
        <w:tc>
          <w:tcPr>
            <w:tcW w:w="4819"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t>Проведение рабочих групп по внесению изменений и дополнений в Таможенное законодательство Союза.</w:t>
            </w:r>
          </w:p>
        </w:tc>
        <w:tc>
          <w:tcPr>
            <w:tcW w:w="6521" w:type="dxa"/>
          </w:tcPr>
          <w:p w:rsidR="003B53A8" w:rsidRPr="00E624E2" w:rsidRDefault="003B53A8" w:rsidP="003B53A8">
            <w:pPr>
              <w:spacing w:after="0" w:line="240" w:lineRule="auto"/>
              <w:jc w:val="both"/>
              <w:rPr>
                <w:rFonts w:ascii="Times New Roman" w:eastAsia="Times New Roman" w:hAnsi="Times New Roman" w:cs="Times New Roman"/>
                <w:sz w:val="24"/>
                <w:szCs w:val="24"/>
                <w:lang w:val="ru-RU"/>
              </w:rPr>
            </w:pPr>
            <w:r w:rsidRPr="00E624E2">
              <w:rPr>
                <w:rFonts w:ascii="Times New Roman" w:eastAsia="Times New Roman" w:hAnsi="Times New Roman" w:cs="Times New Roman"/>
                <w:sz w:val="24"/>
                <w:szCs w:val="24"/>
                <w:lang w:val="ru-RU"/>
              </w:rPr>
              <w:t xml:space="preserve">Заседания рабочих групп по внесению изменений и дополнений в Таможенное законодательство на площадке Евразийской экономической комиссии в 2017 году не проводились, в </w:t>
            </w:r>
            <w:proofErr w:type="gramStart"/>
            <w:r w:rsidRPr="00E624E2">
              <w:rPr>
                <w:rFonts w:ascii="Times New Roman" w:eastAsia="Times New Roman" w:hAnsi="Times New Roman" w:cs="Times New Roman"/>
                <w:sz w:val="24"/>
                <w:szCs w:val="24"/>
                <w:lang w:val="ru-RU"/>
              </w:rPr>
              <w:t>связи</w:t>
            </w:r>
            <w:proofErr w:type="gramEnd"/>
            <w:r w:rsidRPr="00E624E2">
              <w:rPr>
                <w:rFonts w:ascii="Times New Roman" w:eastAsia="Times New Roman" w:hAnsi="Times New Roman" w:cs="Times New Roman"/>
                <w:sz w:val="24"/>
                <w:szCs w:val="24"/>
                <w:lang w:val="ru-RU"/>
              </w:rPr>
              <w:t xml:space="preserve"> с чем участие не принималось.</w:t>
            </w:r>
          </w:p>
        </w:tc>
        <w:tc>
          <w:tcPr>
            <w:tcW w:w="1701" w:type="dxa"/>
          </w:tcPr>
          <w:p w:rsidR="003B53A8" w:rsidRPr="00E624E2" w:rsidRDefault="003B53A8" w:rsidP="003B53A8">
            <w:pPr>
              <w:spacing w:after="0" w:line="240" w:lineRule="auto"/>
              <w:rPr>
                <w:rFonts w:ascii="Times New Roman" w:hAnsi="Times New Roman"/>
                <w:sz w:val="24"/>
                <w:szCs w:val="24"/>
                <w:lang w:val="ru-RU"/>
              </w:rPr>
            </w:pPr>
            <w:r w:rsidRPr="00E624E2">
              <w:rPr>
                <w:rFonts w:ascii="Times New Roman" w:hAnsi="Times New Roman"/>
                <w:sz w:val="24"/>
                <w:szCs w:val="24"/>
                <w:lang w:val="ru-RU"/>
              </w:rPr>
              <w:t>На исполнении</w:t>
            </w:r>
          </w:p>
        </w:tc>
      </w:tr>
      <w:tr w:rsidR="003B53A8" w:rsidRPr="00307C6F" w:rsidTr="002F3AC7">
        <w:trPr>
          <w:trHeight w:val="552"/>
        </w:trPr>
        <w:tc>
          <w:tcPr>
            <w:tcW w:w="2235"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t>Различие позиций государственных органов, бизнес ассоциаций при принятии национальных актов</w:t>
            </w:r>
          </w:p>
        </w:tc>
        <w:tc>
          <w:tcPr>
            <w:tcW w:w="4819" w:type="dxa"/>
          </w:tcPr>
          <w:p w:rsidR="003B53A8" w:rsidRPr="003E28FA" w:rsidRDefault="003B53A8" w:rsidP="003B53A8">
            <w:pPr>
              <w:pStyle w:val="2"/>
              <w:widowControl w:val="0"/>
              <w:spacing w:after="0" w:line="240" w:lineRule="auto"/>
              <w:ind w:left="0"/>
              <w:jc w:val="both"/>
              <w:rPr>
                <w:rFonts w:ascii="Times New Roman" w:hAnsi="Times New Roman" w:cs="Consolas"/>
                <w:sz w:val="24"/>
                <w:szCs w:val="24"/>
                <w:lang w:eastAsia="ru-RU"/>
              </w:rPr>
            </w:pPr>
            <w:r w:rsidRPr="003E28FA">
              <w:rPr>
                <w:rFonts w:ascii="Times New Roman" w:hAnsi="Times New Roman" w:cs="Consolas"/>
                <w:sz w:val="24"/>
                <w:szCs w:val="24"/>
                <w:lang w:eastAsia="ru-RU"/>
              </w:rPr>
              <w:t>Поиск консенсуса с соблюдением баланса экономических интересов государства и бизнеса.</w:t>
            </w:r>
          </w:p>
        </w:tc>
        <w:tc>
          <w:tcPr>
            <w:tcW w:w="6521" w:type="dxa"/>
          </w:tcPr>
          <w:p w:rsidR="003B53A8"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В разработке нового Налогового кодекса РК непосредственное и активное участие принимали представители НПП «</w:t>
            </w:r>
            <w:proofErr w:type="spellStart"/>
            <w:r w:rsidRPr="004B34C7">
              <w:rPr>
                <w:rFonts w:ascii="Times New Roman" w:hAnsi="Times New Roman" w:cs="Times New Roman"/>
                <w:sz w:val="24"/>
                <w:lang w:val="ru-RU"/>
              </w:rPr>
              <w:t>Атамекен</w:t>
            </w:r>
            <w:proofErr w:type="spellEnd"/>
            <w:r w:rsidRPr="004B34C7">
              <w:rPr>
                <w:rFonts w:ascii="Times New Roman" w:hAnsi="Times New Roman" w:cs="Times New Roman"/>
                <w:sz w:val="24"/>
                <w:lang w:val="ru-RU"/>
              </w:rPr>
              <w:t xml:space="preserve">» и </w:t>
            </w:r>
            <w:proofErr w:type="spellStart"/>
            <w:proofErr w:type="gramStart"/>
            <w:r w:rsidRPr="004B34C7">
              <w:rPr>
                <w:rFonts w:ascii="Times New Roman" w:hAnsi="Times New Roman" w:cs="Times New Roman"/>
                <w:sz w:val="24"/>
                <w:lang w:val="ru-RU"/>
              </w:rPr>
              <w:t>бизнес-сообщества</w:t>
            </w:r>
            <w:proofErr w:type="spellEnd"/>
            <w:proofErr w:type="gramEnd"/>
            <w:r w:rsidRPr="004B34C7">
              <w:rPr>
                <w:rFonts w:ascii="Times New Roman" w:hAnsi="Times New Roman" w:cs="Times New Roman"/>
                <w:sz w:val="24"/>
                <w:lang w:val="ru-RU"/>
              </w:rPr>
              <w:t>. Основой для нового Налогового кодекса явились предложения НПП «</w:t>
            </w:r>
            <w:proofErr w:type="spellStart"/>
            <w:r w:rsidRPr="004B34C7">
              <w:rPr>
                <w:rFonts w:ascii="Times New Roman" w:hAnsi="Times New Roman" w:cs="Times New Roman"/>
                <w:sz w:val="24"/>
                <w:lang w:val="ru-RU"/>
              </w:rPr>
              <w:t>Атамекен</w:t>
            </w:r>
            <w:proofErr w:type="spellEnd"/>
            <w:r w:rsidRPr="004B34C7">
              <w:rPr>
                <w:rFonts w:ascii="Times New Roman" w:hAnsi="Times New Roman" w:cs="Times New Roman"/>
                <w:sz w:val="24"/>
                <w:lang w:val="ru-RU"/>
              </w:rPr>
              <w:t xml:space="preserve">», </w:t>
            </w:r>
            <w:r>
              <w:rPr>
                <w:rFonts w:ascii="Times New Roman" w:hAnsi="Times New Roman" w:cs="Times New Roman"/>
                <w:sz w:val="24"/>
                <w:lang w:val="ru-RU"/>
              </w:rPr>
              <w:t>за базу была взята их редакция.</w:t>
            </w:r>
          </w:p>
          <w:p w:rsidR="003B53A8"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xml:space="preserve">Отмечаем, что неоднократно проводились встречи, круглые столы и совещания с бизнесом. Инициаторами таких встреч </w:t>
            </w:r>
            <w:r w:rsidRPr="004B34C7">
              <w:rPr>
                <w:rFonts w:ascii="Times New Roman" w:hAnsi="Times New Roman" w:cs="Times New Roman"/>
                <w:sz w:val="24"/>
                <w:lang w:val="ru-RU"/>
              </w:rPr>
              <w:lastRenderedPageBreak/>
              <w:t xml:space="preserve">выступало как Министерство, так и НПП </w:t>
            </w:r>
            <w:proofErr w:type="spellStart"/>
            <w:r w:rsidRPr="004B34C7">
              <w:rPr>
                <w:rFonts w:ascii="Times New Roman" w:hAnsi="Times New Roman" w:cs="Times New Roman"/>
                <w:sz w:val="24"/>
                <w:lang w:val="ru-RU"/>
              </w:rPr>
              <w:t>Атамекен</w:t>
            </w:r>
            <w:proofErr w:type="spellEnd"/>
            <w:r w:rsidRPr="004B34C7">
              <w:rPr>
                <w:rFonts w:ascii="Times New Roman" w:hAnsi="Times New Roman" w:cs="Times New Roman"/>
                <w:sz w:val="24"/>
                <w:lang w:val="ru-RU"/>
              </w:rPr>
              <w:t>. Изменения, предусмотренные новым Налоговым кодексом, улучшают положение налогоплательщиков, поэтому бизнесом воспринимаются и востребованы.</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xml:space="preserve">Одними из основных поддержанных предложений </w:t>
            </w:r>
            <w:proofErr w:type="spellStart"/>
            <w:proofErr w:type="gramStart"/>
            <w:r w:rsidRPr="004B34C7">
              <w:rPr>
                <w:rFonts w:ascii="Times New Roman" w:hAnsi="Times New Roman" w:cs="Times New Roman"/>
                <w:sz w:val="24"/>
                <w:lang w:val="ru-RU"/>
              </w:rPr>
              <w:t>бизнес-сообщества</w:t>
            </w:r>
            <w:proofErr w:type="spellEnd"/>
            <w:proofErr w:type="gramEnd"/>
            <w:r w:rsidRPr="004B34C7">
              <w:rPr>
                <w:rFonts w:ascii="Times New Roman" w:hAnsi="Times New Roman" w:cs="Times New Roman"/>
                <w:sz w:val="24"/>
                <w:lang w:val="ru-RU"/>
              </w:rPr>
              <w:t xml:space="preserve"> являются:</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отмена бонуса коммерческого обнаружения;</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xml:space="preserve">- введение альтернативного налога на </w:t>
            </w:r>
            <w:proofErr w:type="spellStart"/>
            <w:r w:rsidRPr="004B34C7">
              <w:rPr>
                <w:rFonts w:ascii="Times New Roman" w:hAnsi="Times New Roman" w:cs="Times New Roman"/>
                <w:sz w:val="24"/>
                <w:lang w:val="ru-RU"/>
              </w:rPr>
              <w:t>недропользование</w:t>
            </w:r>
            <w:proofErr w:type="spellEnd"/>
            <w:r w:rsidRPr="004B34C7">
              <w:rPr>
                <w:rFonts w:ascii="Times New Roman" w:hAnsi="Times New Roman" w:cs="Times New Roman"/>
                <w:sz w:val="24"/>
                <w:lang w:val="ru-RU"/>
              </w:rPr>
              <w:t>;</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предоставление льготы по КПН действующим предприятиям, реализующим проекты по модернизации и реконструкции производств;</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сохранение действующего порога по постановке на регистрационный учет по НДС в размере 30 000 МРП;</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введение режима фиксированного вычета с упрощенным порядком ведения учета доходов и расходов;</w:t>
            </w:r>
          </w:p>
          <w:p w:rsidR="003B53A8" w:rsidRPr="004B34C7" w:rsidRDefault="003B53A8" w:rsidP="003B53A8">
            <w:pPr>
              <w:spacing w:after="0" w:line="240" w:lineRule="auto"/>
              <w:jc w:val="both"/>
              <w:rPr>
                <w:rFonts w:ascii="Times New Roman" w:hAnsi="Times New Roman" w:cs="Times New Roman"/>
                <w:sz w:val="24"/>
                <w:lang w:val="ru-RU"/>
              </w:rPr>
            </w:pPr>
            <w:r w:rsidRPr="004B34C7">
              <w:rPr>
                <w:rFonts w:ascii="Times New Roman" w:hAnsi="Times New Roman" w:cs="Times New Roman"/>
                <w:sz w:val="24"/>
                <w:lang w:val="ru-RU"/>
              </w:rPr>
              <w:t>- сокращение срока исковой давности с 5 до 3 лет для МСБ;</w:t>
            </w:r>
          </w:p>
          <w:p w:rsidR="003B53A8" w:rsidRPr="004B34C7" w:rsidRDefault="003B53A8" w:rsidP="003B53A8">
            <w:pPr>
              <w:spacing w:after="0" w:line="240" w:lineRule="auto"/>
              <w:jc w:val="both"/>
              <w:rPr>
                <w:rFonts w:ascii="Times New Roman" w:eastAsia="Times New Roman" w:hAnsi="Times New Roman" w:cs="Times New Roman"/>
                <w:sz w:val="24"/>
                <w:szCs w:val="24"/>
                <w:lang w:val="ru-RU"/>
              </w:rPr>
            </w:pPr>
            <w:r w:rsidRPr="004B34C7">
              <w:rPr>
                <w:rFonts w:ascii="Times New Roman" w:hAnsi="Times New Roman" w:cs="Times New Roman"/>
                <w:sz w:val="24"/>
                <w:lang w:val="ru-RU"/>
              </w:rPr>
              <w:t>- снижение ставок лицензионного сбора за хранение и розничную реализацию алкогольной продукции в зависимости от категории городов.</w:t>
            </w:r>
          </w:p>
        </w:tc>
        <w:tc>
          <w:tcPr>
            <w:tcW w:w="1701" w:type="dxa"/>
          </w:tcPr>
          <w:p w:rsidR="003B53A8" w:rsidRPr="00E624E2" w:rsidRDefault="003B53A8" w:rsidP="003B53A8">
            <w:pPr>
              <w:spacing w:after="0" w:line="240" w:lineRule="auto"/>
              <w:rPr>
                <w:rFonts w:ascii="Times New Roman" w:hAnsi="Times New Roman"/>
                <w:sz w:val="24"/>
                <w:szCs w:val="24"/>
                <w:lang w:val="ru-RU"/>
              </w:rPr>
            </w:pPr>
            <w:r w:rsidRPr="00E624E2">
              <w:rPr>
                <w:rFonts w:ascii="Times New Roman" w:hAnsi="Times New Roman"/>
                <w:sz w:val="24"/>
                <w:szCs w:val="24"/>
                <w:lang w:val="ru-RU"/>
              </w:rPr>
              <w:lastRenderedPageBreak/>
              <w:t>Исполнено</w:t>
            </w:r>
          </w:p>
        </w:tc>
      </w:tr>
      <w:tr w:rsidR="003B53A8" w:rsidRPr="00307C6F" w:rsidTr="009F2A0B">
        <w:trPr>
          <w:trHeight w:val="835"/>
        </w:trPr>
        <w:tc>
          <w:tcPr>
            <w:tcW w:w="2235" w:type="dxa"/>
            <w:vMerge w:val="restart"/>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lastRenderedPageBreak/>
              <w:t>Предоставление недостоверных данных респондентами</w:t>
            </w:r>
          </w:p>
        </w:tc>
        <w:tc>
          <w:tcPr>
            <w:tcW w:w="4819" w:type="dxa"/>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1. Принятие мер по совершенствованию методологического обеспечения статистического инструментария</w:t>
            </w:r>
          </w:p>
        </w:tc>
        <w:tc>
          <w:tcPr>
            <w:tcW w:w="6521" w:type="dxa"/>
          </w:tcPr>
          <w:p w:rsidR="003B53A8" w:rsidRPr="00380730" w:rsidRDefault="003B53A8" w:rsidP="003B53A8">
            <w:pPr>
              <w:spacing w:after="0" w:line="240" w:lineRule="auto"/>
              <w:jc w:val="both"/>
              <w:rPr>
                <w:rFonts w:ascii="Times New Roman" w:eastAsia="Times New Roman" w:hAnsi="Times New Roman" w:cs="Times New Roman"/>
                <w:sz w:val="24"/>
                <w:szCs w:val="24"/>
                <w:lang w:val="ru-RU"/>
              </w:rPr>
            </w:pPr>
            <w:r w:rsidRPr="00380730">
              <w:rPr>
                <w:rFonts w:ascii="Times New Roman" w:eastAsia="Times New Roman" w:hAnsi="Times New Roman" w:cs="Times New Roman"/>
                <w:sz w:val="24"/>
                <w:szCs w:val="24"/>
                <w:lang w:val="ru-RU"/>
              </w:rPr>
              <w:t>Совершенствование методологических работ Комитетом</w:t>
            </w:r>
            <w:r w:rsidR="00D537D5">
              <w:rPr>
                <w:rFonts w:ascii="Times New Roman" w:eastAsia="Times New Roman" w:hAnsi="Times New Roman" w:cs="Times New Roman"/>
                <w:sz w:val="24"/>
                <w:szCs w:val="24"/>
                <w:lang w:val="ru-RU"/>
              </w:rPr>
              <w:t xml:space="preserve"> статистики МНЭ РК</w:t>
            </w:r>
            <w:r w:rsidRPr="00380730">
              <w:rPr>
                <w:rFonts w:ascii="Times New Roman" w:eastAsia="Times New Roman" w:hAnsi="Times New Roman" w:cs="Times New Roman"/>
                <w:sz w:val="24"/>
                <w:szCs w:val="24"/>
                <w:lang w:val="ru-RU"/>
              </w:rPr>
              <w:t xml:space="preserve"> ведется на постоянной основе. В 2017 году разработаны 3 новые методики по статистике труда и уровня жизни, пересмотрено - 21 методика.</w:t>
            </w:r>
          </w:p>
        </w:tc>
        <w:tc>
          <w:tcPr>
            <w:tcW w:w="1701" w:type="dxa"/>
          </w:tcPr>
          <w:p w:rsidR="003B53A8" w:rsidRPr="008A699A" w:rsidRDefault="003B53A8" w:rsidP="003B53A8">
            <w:pPr>
              <w:spacing w:after="0" w:line="240" w:lineRule="auto"/>
              <w:rPr>
                <w:rFonts w:ascii="Times New Roman" w:hAnsi="Times New Roman"/>
                <w:sz w:val="24"/>
                <w:szCs w:val="24"/>
                <w:lang w:val="ru-RU"/>
              </w:rPr>
            </w:pPr>
            <w:r w:rsidRPr="008A699A">
              <w:rPr>
                <w:rFonts w:ascii="Times New Roman" w:hAnsi="Times New Roman"/>
                <w:sz w:val="24"/>
                <w:szCs w:val="24"/>
                <w:lang w:val="ru-RU"/>
              </w:rPr>
              <w:t xml:space="preserve">Исполнено </w:t>
            </w:r>
          </w:p>
        </w:tc>
      </w:tr>
      <w:tr w:rsidR="003B53A8" w:rsidRPr="00307C6F" w:rsidTr="009F2A0B">
        <w:trPr>
          <w:trHeight w:val="563"/>
        </w:trPr>
        <w:tc>
          <w:tcPr>
            <w:tcW w:w="2235" w:type="dxa"/>
            <w:vMerge/>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p>
        </w:tc>
        <w:tc>
          <w:tcPr>
            <w:tcW w:w="4819" w:type="dxa"/>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 xml:space="preserve">2. Выполнение контроля и проверок на этапах сбора данных </w:t>
            </w:r>
          </w:p>
        </w:tc>
        <w:tc>
          <w:tcPr>
            <w:tcW w:w="6521" w:type="dxa"/>
          </w:tcPr>
          <w:p w:rsidR="003B53A8" w:rsidRPr="00380730" w:rsidRDefault="003B53A8" w:rsidP="003B53A8">
            <w:pPr>
              <w:spacing w:after="0" w:line="240" w:lineRule="auto"/>
              <w:jc w:val="both"/>
              <w:rPr>
                <w:rFonts w:ascii="Times New Roman" w:eastAsia="Times New Roman" w:hAnsi="Times New Roman" w:cs="Times New Roman"/>
                <w:sz w:val="24"/>
                <w:szCs w:val="24"/>
                <w:lang w:val="ru-RU"/>
              </w:rPr>
            </w:pPr>
            <w:r w:rsidRPr="00380730">
              <w:rPr>
                <w:rFonts w:ascii="Times New Roman" w:eastAsia="Times New Roman" w:hAnsi="Times New Roman" w:cs="Times New Roman"/>
                <w:sz w:val="24"/>
                <w:szCs w:val="24"/>
                <w:lang w:val="ru-RU"/>
              </w:rPr>
              <w:t xml:space="preserve">На этапе сбора данных в электронном формате в ИС «Сбор данных в </w:t>
            </w:r>
            <w:r w:rsidRPr="00380730">
              <w:rPr>
                <w:rFonts w:ascii="Times New Roman" w:eastAsia="Times New Roman" w:hAnsi="Times New Roman" w:cs="Times New Roman"/>
                <w:sz w:val="24"/>
                <w:szCs w:val="24"/>
              </w:rPr>
              <w:t>on</w:t>
            </w:r>
            <w:r w:rsidRPr="00380730">
              <w:rPr>
                <w:rFonts w:ascii="Times New Roman" w:eastAsia="Times New Roman" w:hAnsi="Times New Roman" w:cs="Times New Roman"/>
                <w:sz w:val="24"/>
                <w:szCs w:val="24"/>
                <w:lang w:val="ru-RU"/>
              </w:rPr>
              <w:t>-</w:t>
            </w:r>
            <w:r w:rsidRPr="00380730">
              <w:rPr>
                <w:rFonts w:ascii="Times New Roman" w:eastAsia="Times New Roman" w:hAnsi="Times New Roman" w:cs="Times New Roman"/>
                <w:sz w:val="24"/>
                <w:szCs w:val="24"/>
              </w:rPr>
              <w:t>line</w:t>
            </w:r>
            <w:r w:rsidRPr="00380730">
              <w:rPr>
                <w:rFonts w:ascii="Times New Roman" w:eastAsia="Times New Roman" w:hAnsi="Times New Roman" w:cs="Times New Roman"/>
                <w:sz w:val="24"/>
                <w:szCs w:val="24"/>
                <w:lang w:val="ru-RU"/>
              </w:rPr>
              <w:t xml:space="preserve"> режиме» заложены форматно-логические, арифметико-логические контроли.</w:t>
            </w:r>
          </w:p>
          <w:p w:rsidR="003B53A8" w:rsidRPr="00380730" w:rsidRDefault="003B53A8" w:rsidP="003B53A8">
            <w:pPr>
              <w:spacing w:after="0" w:line="240" w:lineRule="auto"/>
              <w:jc w:val="both"/>
              <w:rPr>
                <w:rFonts w:ascii="Times New Roman" w:eastAsia="Times New Roman" w:hAnsi="Times New Roman" w:cs="Times New Roman"/>
                <w:sz w:val="24"/>
                <w:szCs w:val="24"/>
                <w:lang w:val="ru-RU"/>
              </w:rPr>
            </w:pPr>
            <w:r w:rsidRPr="00380730">
              <w:rPr>
                <w:rFonts w:ascii="Times New Roman" w:eastAsia="Times New Roman" w:hAnsi="Times New Roman" w:cs="Times New Roman"/>
                <w:sz w:val="24"/>
                <w:szCs w:val="24"/>
                <w:lang w:val="ru-RU"/>
              </w:rPr>
              <w:t xml:space="preserve">На этапе сбора данных на бумажных носителях контроль и проверка осуществляется при приеме отчетов в службу </w:t>
            </w:r>
            <w:r>
              <w:rPr>
                <w:rFonts w:ascii="Times New Roman" w:eastAsia="Times New Roman" w:hAnsi="Times New Roman" w:cs="Times New Roman"/>
                <w:sz w:val="24"/>
                <w:szCs w:val="24"/>
                <w:lang w:val="ru-RU"/>
              </w:rPr>
              <w:t>«</w:t>
            </w:r>
            <w:r w:rsidRPr="00380730">
              <w:rPr>
                <w:rFonts w:ascii="Times New Roman" w:eastAsia="Times New Roman" w:hAnsi="Times New Roman" w:cs="Times New Roman"/>
                <w:sz w:val="24"/>
                <w:szCs w:val="24"/>
                <w:lang w:val="ru-RU"/>
              </w:rPr>
              <w:t>одного окна</w:t>
            </w:r>
            <w:r>
              <w:rPr>
                <w:rFonts w:ascii="Times New Roman" w:eastAsia="Times New Roman" w:hAnsi="Times New Roman" w:cs="Times New Roman"/>
                <w:sz w:val="24"/>
                <w:szCs w:val="24"/>
                <w:lang w:val="ru-RU"/>
              </w:rPr>
              <w:t>»</w:t>
            </w:r>
            <w:r w:rsidRPr="00380730">
              <w:rPr>
                <w:rFonts w:ascii="Times New Roman" w:eastAsia="Times New Roman" w:hAnsi="Times New Roman" w:cs="Times New Roman"/>
                <w:sz w:val="24"/>
                <w:szCs w:val="24"/>
                <w:lang w:val="ru-RU"/>
              </w:rPr>
              <w:t xml:space="preserve"> сотрудниками территориальных органов статистики.</w:t>
            </w:r>
          </w:p>
          <w:p w:rsidR="003B53A8" w:rsidRPr="00380730" w:rsidRDefault="003B53A8" w:rsidP="003B53A8">
            <w:pPr>
              <w:spacing w:after="0" w:line="240" w:lineRule="auto"/>
              <w:jc w:val="both"/>
              <w:rPr>
                <w:rFonts w:ascii="Times New Roman" w:eastAsia="Times New Roman" w:hAnsi="Times New Roman" w:cs="Times New Roman"/>
                <w:sz w:val="24"/>
                <w:szCs w:val="24"/>
                <w:lang w:val="ru-RU"/>
              </w:rPr>
            </w:pPr>
            <w:r w:rsidRPr="00380730">
              <w:rPr>
                <w:rFonts w:ascii="Times New Roman" w:eastAsia="Times New Roman" w:hAnsi="Times New Roman" w:cs="Times New Roman"/>
                <w:sz w:val="24"/>
                <w:szCs w:val="24"/>
                <w:lang w:val="ru-RU"/>
              </w:rPr>
              <w:t>На постоянной основе ведется работа по совершенствованию статистического инструментария, направленного на упрощение заполнения статистических форм.</w:t>
            </w:r>
          </w:p>
        </w:tc>
        <w:tc>
          <w:tcPr>
            <w:tcW w:w="1701" w:type="dxa"/>
          </w:tcPr>
          <w:p w:rsidR="003B53A8" w:rsidRPr="008A699A" w:rsidRDefault="003B53A8" w:rsidP="003B53A8">
            <w:pPr>
              <w:spacing w:after="0" w:line="240" w:lineRule="auto"/>
              <w:rPr>
                <w:rFonts w:ascii="Times New Roman" w:hAnsi="Times New Roman"/>
                <w:sz w:val="24"/>
                <w:szCs w:val="24"/>
                <w:lang w:val="ru-RU"/>
              </w:rPr>
            </w:pPr>
            <w:r w:rsidRPr="008A699A">
              <w:rPr>
                <w:rFonts w:ascii="Times New Roman" w:hAnsi="Times New Roman"/>
                <w:sz w:val="24"/>
                <w:szCs w:val="24"/>
                <w:lang w:val="ru-RU"/>
              </w:rPr>
              <w:t xml:space="preserve">Исполнено </w:t>
            </w:r>
          </w:p>
        </w:tc>
      </w:tr>
      <w:tr w:rsidR="003B53A8" w:rsidRPr="00307C6F" w:rsidTr="009F2A0B">
        <w:trPr>
          <w:trHeight w:val="841"/>
        </w:trPr>
        <w:tc>
          <w:tcPr>
            <w:tcW w:w="2235" w:type="dxa"/>
            <w:vMerge/>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p>
        </w:tc>
        <w:tc>
          <w:tcPr>
            <w:tcW w:w="4819" w:type="dxa"/>
          </w:tcPr>
          <w:p w:rsidR="003B53A8" w:rsidRPr="003E28FA" w:rsidRDefault="003B53A8"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3. Орг</w:t>
            </w:r>
            <w:r>
              <w:rPr>
                <w:rFonts w:ascii="Times New Roman" w:eastAsia="Times New Roman" w:hAnsi="Times New Roman"/>
                <w:sz w:val="24"/>
                <w:szCs w:val="24"/>
                <w:lang w:val="ru-RU" w:eastAsia="ru-RU"/>
              </w:rPr>
              <w:t xml:space="preserve">анизация разъяснительных работ </w:t>
            </w:r>
            <w:r w:rsidRPr="003E28FA">
              <w:rPr>
                <w:rFonts w:ascii="Times New Roman" w:eastAsia="Times New Roman" w:hAnsi="Times New Roman"/>
                <w:sz w:val="24"/>
                <w:szCs w:val="24"/>
                <w:lang w:val="ru-RU" w:eastAsia="ru-RU"/>
              </w:rPr>
              <w:t>респондентам по заполнению статистических форм</w:t>
            </w:r>
          </w:p>
        </w:tc>
        <w:tc>
          <w:tcPr>
            <w:tcW w:w="6521" w:type="dxa"/>
          </w:tcPr>
          <w:p w:rsidR="003B53A8" w:rsidRPr="008A699A" w:rsidRDefault="003B53A8" w:rsidP="003B53A8">
            <w:pPr>
              <w:spacing w:after="0" w:line="240" w:lineRule="auto"/>
              <w:jc w:val="both"/>
              <w:rPr>
                <w:rFonts w:ascii="Times New Roman" w:eastAsia="Times New Roman" w:hAnsi="Times New Roman" w:cs="Times New Roman"/>
                <w:sz w:val="24"/>
                <w:szCs w:val="24"/>
                <w:lang w:val="ru-RU"/>
              </w:rPr>
            </w:pPr>
            <w:r w:rsidRPr="008A699A">
              <w:rPr>
                <w:rFonts w:ascii="Times New Roman" w:eastAsia="Times New Roman" w:hAnsi="Times New Roman" w:cs="Times New Roman"/>
                <w:sz w:val="24"/>
                <w:szCs w:val="24"/>
                <w:lang w:val="ru-RU"/>
              </w:rPr>
              <w:t>Проведено более 2</w:t>
            </w:r>
            <w:r>
              <w:rPr>
                <w:rFonts w:ascii="Times New Roman" w:eastAsia="Times New Roman" w:hAnsi="Times New Roman" w:cs="Times New Roman"/>
                <w:sz w:val="24"/>
                <w:szCs w:val="24"/>
                <w:lang w:val="ru-RU"/>
              </w:rPr>
              <w:t xml:space="preserve"> </w:t>
            </w:r>
            <w:r w:rsidRPr="008A699A">
              <w:rPr>
                <w:rFonts w:ascii="Times New Roman" w:eastAsia="Times New Roman" w:hAnsi="Times New Roman" w:cs="Times New Roman"/>
                <w:sz w:val="24"/>
                <w:szCs w:val="24"/>
                <w:lang w:val="ru-RU"/>
              </w:rPr>
              <w:t>тыс. семинаров для респондентов по заполнению статистических форм на районном, городском и областном уровнях.</w:t>
            </w:r>
          </w:p>
        </w:tc>
        <w:tc>
          <w:tcPr>
            <w:tcW w:w="1701" w:type="dxa"/>
          </w:tcPr>
          <w:p w:rsidR="003B53A8" w:rsidRPr="008A699A" w:rsidRDefault="003B53A8" w:rsidP="003B53A8">
            <w:pPr>
              <w:spacing w:after="0" w:line="240" w:lineRule="auto"/>
              <w:rPr>
                <w:rFonts w:ascii="Times New Roman" w:hAnsi="Times New Roman"/>
                <w:sz w:val="24"/>
                <w:szCs w:val="24"/>
                <w:lang w:val="ru-RU"/>
              </w:rPr>
            </w:pPr>
            <w:r w:rsidRPr="008A699A">
              <w:rPr>
                <w:rFonts w:ascii="Times New Roman" w:hAnsi="Times New Roman"/>
                <w:sz w:val="24"/>
                <w:szCs w:val="24"/>
                <w:lang w:val="ru-RU"/>
              </w:rPr>
              <w:t xml:space="preserve">Исполнено </w:t>
            </w:r>
          </w:p>
        </w:tc>
      </w:tr>
      <w:tr w:rsidR="00090D1C" w:rsidRPr="00307C6F" w:rsidTr="004856DF">
        <w:trPr>
          <w:trHeight w:val="552"/>
        </w:trPr>
        <w:tc>
          <w:tcPr>
            <w:tcW w:w="2235" w:type="dxa"/>
          </w:tcPr>
          <w:p w:rsidR="00090D1C" w:rsidRPr="003E28FA" w:rsidRDefault="00090D1C" w:rsidP="003B53A8">
            <w:pPr>
              <w:widowControl w:val="0"/>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Применение иностранным государством торговых и других ограничительных мер в отношении товаров из Казахстана</w:t>
            </w:r>
          </w:p>
        </w:tc>
        <w:tc>
          <w:tcPr>
            <w:tcW w:w="4819" w:type="dxa"/>
          </w:tcPr>
          <w:p w:rsidR="00090D1C" w:rsidRPr="003E28FA" w:rsidRDefault="00090D1C" w:rsidP="003B53A8">
            <w:pPr>
              <w:widowControl w:val="0"/>
              <w:spacing w:after="0" w:line="240" w:lineRule="auto"/>
              <w:ind w:hanging="15"/>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Проведение переговоров со Стороной, применившей торговые или другие ограничительные меры</w:t>
            </w:r>
          </w:p>
        </w:tc>
        <w:tc>
          <w:tcPr>
            <w:tcW w:w="6521" w:type="dxa"/>
          </w:tcPr>
          <w:p w:rsidR="00090D1C" w:rsidRPr="00090D1C"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 xml:space="preserve">1. В настоящее время США проводит компенсационное разбирательство в отношении ввоза казахстанского кремния. </w:t>
            </w:r>
          </w:p>
          <w:p w:rsidR="00090D1C" w:rsidRPr="002B048F"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 xml:space="preserve">Так, </w:t>
            </w:r>
            <w:r w:rsidRPr="002B048F">
              <w:rPr>
                <w:rFonts w:ascii="Times New Roman" w:hAnsi="Times New Roman"/>
                <w:sz w:val="24"/>
                <w:szCs w:val="24"/>
                <w:lang w:val="ru-RU"/>
              </w:rPr>
              <w:t xml:space="preserve">8 марта 2017 года поступила жалоба американского производителя кремния, </w:t>
            </w:r>
            <w:r>
              <w:rPr>
                <w:rFonts w:ascii="Times New Roman" w:hAnsi="Times New Roman"/>
                <w:sz w:val="24"/>
                <w:szCs w:val="24"/>
                <w:lang w:val="ru-RU"/>
              </w:rPr>
              <w:t>на основании которого США начат</w:t>
            </w:r>
            <w:r w:rsidRPr="002B048F">
              <w:rPr>
                <w:rFonts w:ascii="Times New Roman" w:hAnsi="Times New Roman"/>
                <w:sz w:val="24"/>
                <w:szCs w:val="24"/>
                <w:lang w:val="ru-RU"/>
              </w:rPr>
              <w:t xml:space="preserve"> предварительный этап компенсационного расследования в отношении кремния, произведённого и экспортированного вышеуказанными каза</w:t>
            </w:r>
            <w:r>
              <w:rPr>
                <w:rFonts w:ascii="Times New Roman" w:hAnsi="Times New Roman"/>
                <w:sz w:val="24"/>
                <w:szCs w:val="24"/>
                <w:lang w:val="ru-RU"/>
              </w:rPr>
              <w:t>хстанскими компаниями. Указанное расследование начато</w:t>
            </w:r>
            <w:r w:rsidRPr="002B048F">
              <w:rPr>
                <w:rFonts w:ascii="Times New Roman" w:hAnsi="Times New Roman"/>
                <w:sz w:val="24"/>
                <w:szCs w:val="24"/>
                <w:lang w:val="ru-RU"/>
              </w:rPr>
              <w:t xml:space="preserve"> в отношении казахстанских предприятий АО «</w:t>
            </w:r>
            <w:proofErr w:type="spellStart"/>
            <w:r w:rsidRPr="002B048F">
              <w:rPr>
                <w:rFonts w:ascii="Times New Roman" w:hAnsi="Times New Roman"/>
                <w:sz w:val="24"/>
                <w:szCs w:val="24"/>
                <w:lang w:val="ru-RU"/>
              </w:rPr>
              <w:t>Тау-Кен</w:t>
            </w:r>
            <w:proofErr w:type="spellEnd"/>
            <w:r w:rsidRPr="002B048F">
              <w:rPr>
                <w:rFonts w:ascii="Times New Roman" w:hAnsi="Times New Roman"/>
                <w:sz w:val="24"/>
                <w:szCs w:val="24"/>
                <w:lang w:val="ru-RU"/>
              </w:rPr>
              <w:t xml:space="preserve"> </w:t>
            </w:r>
            <w:proofErr w:type="spellStart"/>
            <w:r w:rsidRPr="002B048F">
              <w:rPr>
                <w:rFonts w:ascii="Times New Roman" w:hAnsi="Times New Roman"/>
                <w:sz w:val="24"/>
                <w:szCs w:val="24"/>
                <w:lang w:val="ru-RU"/>
              </w:rPr>
              <w:t>Самрук</w:t>
            </w:r>
            <w:proofErr w:type="spellEnd"/>
            <w:r w:rsidRPr="002B048F">
              <w:rPr>
                <w:rFonts w:ascii="Times New Roman" w:hAnsi="Times New Roman"/>
                <w:sz w:val="24"/>
                <w:szCs w:val="24"/>
                <w:lang w:val="ru-RU"/>
              </w:rPr>
              <w:t>» и ТОО «</w:t>
            </w:r>
            <w:r w:rsidRPr="00090D1C">
              <w:rPr>
                <w:rFonts w:ascii="Times New Roman" w:hAnsi="Times New Roman"/>
                <w:sz w:val="24"/>
                <w:szCs w:val="24"/>
                <w:lang w:val="ru-RU"/>
              </w:rPr>
              <w:t>MK</w:t>
            </w:r>
            <w:r w:rsidRPr="002B048F">
              <w:rPr>
                <w:rFonts w:ascii="Times New Roman" w:hAnsi="Times New Roman"/>
                <w:sz w:val="24"/>
                <w:szCs w:val="24"/>
                <w:lang w:val="ru-RU"/>
              </w:rPr>
              <w:t xml:space="preserve"> «</w:t>
            </w:r>
            <w:proofErr w:type="spellStart"/>
            <w:r w:rsidRPr="00090D1C">
              <w:rPr>
                <w:rFonts w:ascii="Times New Roman" w:hAnsi="Times New Roman"/>
                <w:sz w:val="24"/>
                <w:szCs w:val="24"/>
                <w:lang w:val="ru-RU"/>
              </w:rPr>
              <w:t>KazSilicon</w:t>
            </w:r>
            <w:proofErr w:type="spellEnd"/>
            <w:r w:rsidRPr="002B048F">
              <w:rPr>
                <w:rFonts w:ascii="Times New Roman" w:hAnsi="Times New Roman"/>
                <w:sz w:val="24"/>
                <w:szCs w:val="24"/>
                <w:lang w:val="ru-RU"/>
              </w:rPr>
              <w:t>» на предмет выявления демпинга, а также возможного субсидирования. МНЭ РК и казахстанские предприятия зарегистрировались в качестве участников в вышеуказанных расследованиях.</w:t>
            </w:r>
          </w:p>
          <w:p w:rsidR="00090D1C" w:rsidRPr="002B048F" w:rsidRDefault="00090D1C" w:rsidP="00090D1C">
            <w:pPr>
              <w:pStyle w:val="ac"/>
              <w:jc w:val="both"/>
              <w:rPr>
                <w:rFonts w:ascii="Times New Roman" w:hAnsi="Times New Roman"/>
                <w:sz w:val="24"/>
                <w:szCs w:val="24"/>
                <w:lang w:val="ru-RU"/>
              </w:rPr>
            </w:pPr>
            <w:r w:rsidRPr="002B048F">
              <w:rPr>
                <w:rFonts w:ascii="Times New Roman" w:hAnsi="Times New Roman"/>
                <w:sz w:val="24"/>
                <w:szCs w:val="24"/>
                <w:lang w:val="ru-RU"/>
              </w:rPr>
              <w:t>В ходе работы, осуществлялся регулярный обмен письмами и мнениями, состоялась телефонная конференция с представителями Министерства торговли США, в рамках которой были обсуждены сроки и процедуры компенсационного расследования.</w:t>
            </w:r>
          </w:p>
          <w:p w:rsidR="00090D1C" w:rsidRPr="002B048F" w:rsidRDefault="00090D1C" w:rsidP="00090D1C">
            <w:pPr>
              <w:pStyle w:val="ac"/>
              <w:jc w:val="both"/>
              <w:rPr>
                <w:rFonts w:ascii="Times New Roman" w:hAnsi="Times New Roman"/>
                <w:sz w:val="24"/>
                <w:szCs w:val="24"/>
                <w:lang w:val="ru-RU"/>
              </w:rPr>
            </w:pPr>
            <w:proofErr w:type="gramStart"/>
            <w:r w:rsidRPr="002B048F">
              <w:rPr>
                <w:rFonts w:ascii="Times New Roman" w:hAnsi="Times New Roman"/>
                <w:sz w:val="24"/>
                <w:szCs w:val="24"/>
                <w:lang w:val="ru-RU"/>
              </w:rPr>
              <w:t>Таким образом, за период с апреля 2017 года по настоящее время были направлены в МНЭ РК 1 основной и 3 дополнительных вопросника от США.</w:t>
            </w:r>
            <w:proofErr w:type="gramEnd"/>
            <w:r w:rsidRPr="002B048F">
              <w:rPr>
                <w:rFonts w:ascii="Times New Roman" w:hAnsi="Times New Roman"/>
                <w:sz w:val="24"/>
                <w:szCs w:val="24"/>
                <w:lang w:val="ru-RU"/>
              </w:rPr>
              <w:t xml:space="preserve"> В установленные США сроки, были направлены соответствующие ответы, проработанные с уполномоченными государственными органами и предприятиями.</w:t>
            </w:r>
          </w:p>
          <w:p w:rsidR="00090D1C" w:rsidRPr="00090D1C"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 xml:space="preserve">Также по запросу РК состоялась встреча с представителями Департамента коммерции США. В рамках данного визита в </w:t>
            </w:r>
            <w:proofErr w:type="gramStart"/>
            <w:r w:rsidRPr="00090D1C">
              <w:rPr>
                <w:rFonts w:ascii="Times New Roman" w:hAnsi="Times New Roman"/>
                <w:sz w:val="24"/>
                <w:szCs w:val="24"/>
                <w:lang w:val="ru-RU"/>
              </w:rPr>
              <w:t>г</w:t>
            </w:r>
            <w:proofErr w:type="gramEnd"/>
            <w:r w:rsidRPr="00090D1C">
              <w:rPr>
                <w:rFonts w:ascii="Times New Roman" w:hAnsi="Times New Roman"/>
                <w:sz w:val="24"/>
                <w:szCs w:val="24"/>
                <w:lang w:val="ru-RU"/>
              </w:rPr>
              <w:t xml:space="preserve">. Вашингтон, на площадке Департамента коммерции США состоялась двусторонняя встреча по вопросу проводимого США компенсационного расследования в отношении металлического кремния, происходящего из Казахстана и ввозимого на таможенную территорию США, а также </w:t>
            </w:r>
            <w:r w:rsidRPr="00090D1C">
              <w:rPr>
                <w:rFonts w:ascii="Times New Roman" w:hAnsi="Times New Roman"/>
                <w:sz w:val="24"/>
                <w:szCs w:val="24"/>
                <w:lang w:val="ru-RU"/>
              </w:rPr>
              <w:lastRenderedPageBreak/>
              <w:t>демонстрационная работа новых возможностей электронной системы ACCESS</w:t>
            </w:r>
          </w:p>
          <w:p w:rsidR="00090D1C" w:rsidRPr="00090D1C"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2. В соответствии с уведомлением Министерства торговли и промышленности Индии 4 июля 2017 года начато расследование, предшествующее применению антидемпинговой меры в отношении  дихромата натрия, происходящего из Республики Казахстан. Согласно уведомлению Министерства торговли Индии субъектом расследования в Республике Казахстан является АО «Актюбинский завод хромовых соединений» (далее - АЗХС).</w:t>
            </w:r>
          </w:p>
          <w:p w:rsidR="00090D1C" w:rsidRPr="00090D1C"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31 августа 2017 года АЗХС направило заявление в МНЭ РК для дальнейшего препровождения через дипломатические каналы в адрес Министерства торговли и промышленности Индии. На данный момент данное расследование находится в активной фазе.</w:t>
            </w:r>
          </w:p>
          <w:p w:rsidR="00090D1C" w:rsidRPr="00090D1C"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 xml:space="preserve">3. В период с 25 августа по 6 октября 2017 года Министерством торговли США проводилось антидемпинговое и компенсационное расследование в отношении титана губчатого, производимого из Казахстана и Японии. </w:t>
            </w:r>
            <w:proofErr w:type="gramStart"/>
            <w:r w:rsidRPr="00090D1C">
              <w:rPr>
                <w:rFonts w:ascii="Times New Roman" w:hAnsi="Times New Roman"/>
                <w:sz w:val="24"/>
                <w:szCs w:val="24"/>
                <w:lang w:val="ru-RU"/>
              </w:rPr>
              <w:t>По итогам расследования, Комиссия по международной торговле США определила, что не существует  обоснованных указаний на то, что промышленность США материально страдает или находится под угрозой материального ущерба, по причине импорта титана губчатого из Японии и Казахстана, который, как утверждают, продается в Соединенных Штатах по стоимости, ниже  текущей рыночной и субсидируется правительством Казахстана.</w:t>
            </w:r>
            <w:proofErr w:type="gramEnd"/>
            <w:r w:rsidRPr="00090D1C">
              <w:rPr>
                <w:rFonts w:ascii="Times New Roman" w:hAnsi="Times New Roman"/>
                <w:sz w:val="24"/>
                <w:szCs w:val="24"/>
                <w:lang w:val="ru-RU"/>
              </w:rPr>
              <w:t xml:space="preserve"> Таким образом, разбирательства в отношении титана губчатого из Японии и Казахстана завершены.</w:t>
            </w:r>
          </w:p>
          <w:p w:rsidR="00090D1C" w:rsidRPr="00A72173" w:rsidRDefault="00090D1C" w:rsidP="00090D1C">
            <w:pPr>
              <w:pStyle w:val="ac"/>
              <w:jc w:val="both"/>
              <w:rPr>
                <w:rFonts w:ascii="Times New Roman" w:hAnsi="Times New Roman"/>
                <w:sz w:val="24"/>
                <w:szCs w:val="24"/>
                <w:lang w:val="ru-RU"/>
              </w:rPr>
            </w:pPr>
            <w:r w:rsidRPr="00090D1C">
              <w:rPr>
                <w:rFonts w:ascii="Times New Roman" w:hAnsi="Times New Roman"/>
                <w:sz w:val="24"/>
                <w:szCs w:val="24"/>
                <w:lang w:val="ru-RU"/>
              </w:rPr>
              <w:t xml:space="preserve">4. </w:t>
            </w:r>
            <w:proofErr w:type="gramStart"/>
            <w:r w:rsidRPr="00A72173">
              <w:rPr>
                <w:rFonts w:ascii="Times New Roman" w:hAnsi="Times New Roman"/>
                <w:sz w:val="24"/>
                <w:szCs w:val="24"/>
                <w:lang w:val="ru-RU"/>
              </w:rPr>
              <w:t xml:space="preserve">Агентством Пограничной Службы Канады (далее – Агентство Канады) и Трибуналом по международной торговле Канады (далее - Трибунал Канады) 20 февраля 2017 </w:t>
            </w:r>
            <w:r w:rsidRPr="00A72173">
              <w:rPr>
                <w:rFonts w:ascii="Times New Roman" w:hAnsi="Times New Roman"/>
                <w:sz w:val="24"/>
                <w:szCs w:val="24"/>
                <w:lang w:val="ru-RU"/>
              </w:rPr>
              <w:lastRenderedPageBreak/>
              <w:t>года начаты антидемпинговое и компенсационное расследования в отношении казахстанского металлического кремния, экспортируемого на таможенную территорию Канады.</w:t>
            </w:r>
            <w:proofErr w:type="gramEnd"/>
            <w:r w:rsidRPr="00A72173">
              <w:rPr>
                <w:rFonts w:ascii="Times New Roman" w:hAnsi="Times New Roman"/>
                <w:sz w:val="24"/>
                <w:szCs w:val="24"/>
                <w:lang w:val="ru-RU"/>
              </w:rPr>
              <w:t xml:space="preserve"> В ходе указанных расследований Министерством совместно с государственными органами Республики Казахстан проведена активная работа по защите интересов казахстанских предприятий.</w:t>
            </w:r>
          </w:p>
          <w:p w:rsidR="00090D1C" w:rsidRPr="00A72173" w:rsidRDefault="00090D1C" w:rsidP="00090D1C">
            <w:pPr>
              <w:pStyle w:val="ac"/>
              <w:jc w:val="both"/>
              <w:rPr>
                <w:rFonts w:ascii="Times New Roman" w:hAnsi="Times New Roman"/>
                <w:sz w:val="24"/>
                <w:szCs w:val="24"/>
                <w:lang w:val="ru-RU"/>
              </w:rPr>
            </w:pPr>
            <w:proofErr w:type="gramStart"/>
            <w:r w:rsidRPr="00A72173">
              <w:rPr>
                <w:rFonts w:ascii="Times New Roman" w:hAnsi="Times New Roman"/>
                <w:sz w:val="24"/>
                <w:szCs w:val="24"/>
                <w:lang w:val="ru-RU"/>
              </w:rPr>
              <w:t>В адрес Агентства Канады неоднократно направлялись аргументы казахстанской стороны в пользу казахстанских производителей, а также в установленные Канадой сроки направлены ответы на один основной и 3 дополнительных вопросника, проработанные с казахстанскими государственными органами и предприятиями.</w:t>
            </w:r>
            <w:proofErr w:type="gramEnd"/>
            <w:r w:rsidRPr="00A72173">
              <w:rPr>
                <w:rFonts w:ascii="Times New Roman" w:hAnsi="Times New Roman"/>
                <w:sz w:val="24"/>
                <w:szCs w:val="24"/>
                <w:lang w:val="ru-RU"/>
              </w:rPr>
              <w:t xml:space="preserve"> Летом текущего года проведена верификационная встреча представителей Министерства и государственных органов Республики Казахстан,  АО «ФНБ «</w:t>
            </w:r>
            <w:proofErr w:type="spellStart"/>
            <w:r w:rsidRPr="00A72173">
              <w:rPr>
                <w:rFonts w:ascii="Times New Roman" w:hAnsi="Times New Roman"/>
                <w:sz w:val="24"/>
                <w:szCs w:val="24"/>
                <w:lang w:val="ru-RU"/>
              </w:rPr>
              <w:t>Самрук-Казына</w:t>
            </w:r>
            <w:proofErr w:type="spellEnd"/>
            <w:r w:rsidRPr="00A72173">
              <w:rPr>
                <w:rFonts w:ascii="Times New Roman" w:hAnsi="Times New Roman"/>
                <w:sz w:val="24"/>
                <w:szCs w:val="24"/>
                <w:lang w:val="ru-RU"/>
              </w:rPr>
              <w:t>», АО «НУХ «</w:t>
            </w:r>
            <w:proofErr w:type="spellStart"/>
            <w:r w:rsidRPr="00A72173">
              <w:rPr>
                <w:rFonts w:ascii="Times New Roman" w:hAnsi="Times New Roman"/>
                <w:sz w:val="24"/>
                <w:szCs w:val="24"/>
                <w:lang w:val="ru-RU"/>
              </w:rPr>
              <w:t>Байтерек</w:t>
            </w:r>
            <w:proofErr w:type="spellEnd"/>
            <w:r w:rsidRPr="00A72173">
              <w:rPr>
                <w:rFonts w:ascii="Times New Roman" w:hAnsi="Times New Roman"/>
                <w:sz w:val="24"/>
                <w:szCs w:val="24"/>
                <w:lang w:val="ru-RU"/>
              </w:rPr>
              <w:t xml:space="preserve">» с представителями Агентства пограничной службы Канады. </w:t>
            </w:r>
          </w:p>
          <w:p w:rsidR="00090D1C" w:rsidRPr="00090D1C" w:rsidRDefault="00090D1C" w:rsidP="00090D1C">
            <w:pPr>
              <w:pStyle w:val="ac"/>
              <w:jc w:val="both"/>
              <w:rPr>
                <w:rFonts w:ascii="Times New Roman" w:hAnsi="Times New Roman"/>
                <w:sz w:val="24"/>
                <w:szCs w:val="24"/>
                <w:lang w:val="ru-RU"/>
              </w:rPr>
            </w:pPr>
            <w:r w:rsidRPr="00A72173">
              <w:rPr>
                <w:rFonts w:ascii="Times New Roman" w:hAnsi="Times New Roman"/>
                <w:sz w:val="24"/>
                <w:szCs w:val="24"/>
                <w:lang w:val="ru-RU"/>
              </w:rPr>
              <w:t>В итоге,  2 ноября 2017 года по результатам проведенного Трибуналом Канады расследования принято окончательное решение об отсутствии ущерба канадской промышленности вследствие импорта из Казахстана. Таким образом, расследования канадских органов в отношении казахстанского кремния завершены без применения мер, что означает сохранение доступа на канадский рынок, являющийся одним из предпочтительных направлений экспорта данного товара для казахстанского производителя</w:t>
            </w:r>
            <w:r w:rsidRPr="00090D1C">
              <w:rPr>
                <w:rFonts w:ascii="Times New Roman" w:hAnsi="Times New Roman"/>
                <w:sz w:val="24"/>
                <w:szCs w:val="24"/>
                <w:lang w:val="ru-RU"/>
              </w:rPr>
              <w:t>.</w:t>
            </w:r>
          </w:p>
        </w:tc>
        <w:tc>
          <w:tcPr>
            <w:tcW w:w="1701" w:type="dxa"/>
          </w:tcPr>
          <w:p w:rsidR="00090D1C" w:rsidRPr="008A699A" w:rsidRDefault="00090D1C" w:rsidP="003B53A8">
            <w:pPr>
              <w:spacing w:after="0" w:line="240" w:lineRule="auto"/>
              <w:rPr>
                <w:rFonts w:ascii="Times New Roman" w:hAnsi="Times New Roman"/>
                <w:sz w:val="24"/>
                <w:szCs w:val="24"/>
                <w:lang w:val="ru-RU"/>
              </w:rPr>
            </w:pPr>
            <w:r w:rsidRPr="008A699A">
              <w:rPr>
                <w:rFonts w:ascii="Times New Roman" w:hAnsi="Times New Roman"/>
                <w:sz w:val="24"/>
                <w:szCs w:val="24"/>
                <w:lang w:val="ru-RU"/>
              </w:rPr>
              <w:lastRenderedPageBreak/>
              <w:t xml:space="preserve">Исполнено </w:t>
            </w:r>
          </w:p>
        </w:tc>
      </w:tr>
      <w:tr w:rsidR="00090D1C" w:rsidRPr="00307C6F" w:rsidTr="009F2A0B">
        <w:trPr>
          <w:trHeight w:val="841"/>
        </w:trPr>
        <w:tc>
          <w:tcPr>
            <w:tcW w:w="2235" w:type="dxa"/>
          </w:tcPr>
          <w:p w:rsidR="00090D1C" w:rsidRPr="003E28FA" w:rsidRDefault="00090D1C"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lastRenderedPageBreak/>
              <w:t xml:space="preserve">Заявления в Орган по разрешению споров ВТО стран-членов ВТО о невыполнении обязательств, принятых </w:t>
            </w:r>
            <w:r w:rsidRPr="003E28FA">
              <w:rPr>
                <w:rFonts w:ascii="Times New Roman" w:eastAsia="Times New Roman" w:hAnsi="Times New Roman"/>
                <w:sz w:val="24"/>
                <w:szCs w:val="24"/>
                <w:lang w:val="ru-RU" w:eastAsia="ru-RU"/>
              </w:rPr>
              <w:lastRenderedPageBreak/>
              <w:t>Республикой Казахстан в рамках Всемирной торговой организации</w:t>
            </w:r>
          </w:p>
        </w:tc>
        <w:tc>
          <w:tcPr>
            <w:tcW w:w="4819" w:type="dxa"/>
          </w:tcPr>
          <w:p w:rsidR="00090D1C" w:rsidRPr="003E28FA" w:rsidRDefault="00090D1C" w:rsidP="003B53A8">
            <w:pPr>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lastRenderedPageBreak/>
              <w:t>Проведение консультаций со странами-членами ВТО на площадке Органа разрешения споров ВТО в целях урегулирования вопроса о неисполнении обязательств Казахстана.</w:t>
            </w:r>
          </w:p>
        </w:tc>
        <w:tc>
          <w:tcPr>
            <w:tcW w:w="6521" w:type="dxa"/>
          </w:tcPr>
          <w:p w:rsidR="00090D1C" w:rsidRPr="0022526F" w:rsidRDefault="00090D1C" w:rsidP="00C43530">
            <w:pPr>
              <w:pStyle w:val="a3"/>
              <w:spacing w:before="0" w:beforeAutospacing="0" w:after="0" w:afterAutospacing="0"/>
              <w:jc w:val="both"/>
              <w:rPr>
                <w:color w:val="000000"/>
                <w:lang w:val="ru-RU"/>
              </w:rPr>
            </w:pPr>
            <w:r w:rsidRPr="0022526F">
              <w:rPr>
                <w:color w:val="000000"/>
                <w:lang w:val="ru-RU"/>
              </w:rPr>
              <w:t>20 сентября 2017 года  в адрес Министерства</w:t>
            </w:r>
            <w:r>
              <w:rPr>
                <w:color w:val="000000"/>
                <w:lang w:val="ru-RU"/>
              </w:rPr>
              <w:t xml:space="preserve"> был направлен запрос</w:t>
            </w:r>
            <w:r w:rsidRPr="0022526F">
              <w:rPr>
                <w:color w:val="000000"/>
                <w:lang w:val="ru-RU"/>
              </w:rPr>
              <w:t xml:space="preserve"> украинской стороны </w:t>
            </w:r>
            <w:r>
              <w:rPr>
                <w:color w:val="000000"/>
                <w:lang w:val="ru-RU"/>
              </w:rPr>
              <w:t>о проведении</w:t>
            </w:r>
            <w:r w:rsidRPr="0022526F">
              <w:rPr>
                <w:color w:val="000000"/>
                <w:lang w:val="ru-RU"/>
              </w:rPr>
              <w:t xml:space="preserve"> консультации с Правительством Республики Казахстан по повторному антидемпинговому расследованию в отношении некоторых видов стальных труб, происходящих из Украины.</w:t>
            </w:r>
          </w:p>
          <w:p w:rsidR="00090D1C" w:rsidRPr="0022526F" w:rsidRDefault="00090D1C" w:rsidP="00C43530">
            <w:pPr>
              <w:pStyle w:val="a3"/>
              <w:spacing w:before="0" w:beforeAutospacing="0" w:after="0" w:afterAutospacing="0"/>
              <w:jc w:val="both"/>
              <w:rPr>
                <w:color w:val="000000"/>
                <w:lang w:val="ru-RU"/>
              </w:rPr>
            </w:pPr>
            <w:r>
              <w:rPr>
                <w:color w:val="000000"/>
                <w:lang w:val="ru-RU"/>
              </w:rPr>
              <w:t>Так, н</w:t>
            </w:r>
            <w:r w:rsidRPr="0022526F">
              <w:rPr>
                <w:color w:val="000000"/>
                <w:lang w:val="ru-RU"/>
              </w:rPr>
              <w:t xml:space="preserve">а площадке ВТО 27 октября 2017 года состоялись двусторонние консультации с представителями </w:t>
            </w:r>
            <w:r w:rsidRPr="0022526F">
              <w:rPr>
                <w:color w:val="000000"/>
                <w:lang w:val="ru-RU"/>
              </w:rPr>
              <w:lastRenderedPageBreak/>
              <w:t>Министерства экономического развития и торговли Украины, а также Постпредства Украины при ООН и других международных организациях в Женеве по вышеуказанному вопросу.</w:t>
            </w:r>
          </w:p>
          <w:p w:rsidR="00090D1C" w:rsidRPr="00090D1C" w:rsidRDefault="00090D1C" w:rsidP="00090D1C">
            <w:pPr>
              <w:pStyle w:val="a3"/>
              <w:spacing w:before="0" w:beforeAutospacing="0" w:after="0" w:afterAutospacing="0"/>
              <w:jc w:val="both"/>
              <w:rPr>
                <w:color w:val="000000"/>
                <w:lang w:val="ru-RU"/>
              </w:rPr>
            </w:pPr>
            <w:r w:rsidRPr="0022526F">
              <w:rPr>
                <w:color w:val="000000"/>
                <w:lang w:val="ru-RU"/>
              </w:rPr>
              <w:t>На данный момент данное разбирательство находится в активной фазе.</w:t>
            </w:r>
          </w:p>
        </w:tc>
        <w:tc>
          <w:tcPr>
            <w:tcW w:w="1701" w:type="dxa"/>
          </w:tcPr>
          <w:p w:rsidR="00090D1C" w:rsidRDefault="00090D1C" w:rsidP="003B53A8">
            <w:pPr>
              <w:spacing w:after="0" w:line="240" w:lineRule="auto"/>
              <w:rPr>
                <w:rFonts w:ascii="Times New Roman" w:hAnsi="Times New Roman"/>
                <w:sz w:val="24"/>
                <w:szCs w:val="24"/>
                <w:highlight w:val="yellow"/>
                <w:lang w:val="ru-RU"/>
              </w:rPr>
            </w:pPr>
            <w:r w:rsidRPr="00D932CB">
              <w:rPr>
                <w:rFonts w:ascii="Times New Roman" w:hAnsi="Times New Roman"/>
                <w:sz w:val="24"/>
                <w:szCs w:val="24"/>
                <w:lang w:val="ru-RU"/>
              </w:rPr>
              <w:lastRenderedPageBreak/>
              <w:t>Исполнено</w:t>
            </w:r>
          </w:p>
        </w:tc>
      </w:tr>
      <w:tr w:rsidR="00FC5DE1" w:rsidRPr="00307C6F" w:rsidTr="009F2A0B">
        <w:trPr>
          <w:trHeight w:val="841"/>
        </w:trPr>
        <w:tc>
          <w:tcPr>
            <w:tcW w:w="2235" w:type="dxa"/>
          </w:tcPr>
          <w:p w:rsidR="00FC5DE1" w:rsidRPr="003E28FA" w:rsidRDefault="00FC5DE1" w:rsidP="003B53A8">
            <w:pPr>
              <w:widowControl w:val="0"/>
              <w:spacing w:after="0" w:line="240" w:lineRule="auto"/>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lastRenderedPageBreak/>
              <w:t>Некачественная и несвоевременная выработка государственными органами позиции казахстанской Стороны по вопросам функционирования Евразийского экономического союза</w:t>
            </w:r>
          </w:p>
        </w:tc>
        <w:tc>
          <w:tcPr>
            <w:tcW w:w="4819" w:type="dxa"/>
          </w:tcPr>
          <w:p w:rsidR="00FC5DE1" w:rsidRPr="003E28FA" w:rsidRDefault="00FC5DE1" w:rsidP="003B53A8">
            <w:pPr>
              <w:widowControl w:val="0"/>
              <w:spacing w:after="0" w:line="240" w:lineRule="auto"/>
              <w:ind w:left="-15"/>
              <w:jc w:val="both"/>
              <w:rPr>
                <w:rFonts w:ascii="Times New Roman" w:eastAsia="Times New Roman" w:hAnsi="Times New Roman"/>
                <w:sz w:val="24"/>
                <w:szCs w:val="24"/>
                <w:lang w:val="ru-RU" w:eastAsia="ru-RU"/>
              </w:rPr>
            </w:pPr>
            <w:r w:rsidRPr="003E28FA">
              <w:rPr>
                <w:rFonts w:ascii="Times New Roman" w:eastAsia="Times New Roman" w:hAnsi="Times New Roman"/>
                <w:sz w:val="24"/>
                <w:szCs w:val="24"/>
                <w:lang w:val="ru-RU" w:eastAsia="ru-RU"/>
              </w:rPr>
              <w:t>Координация формирования государственными органами позиции казахстанской Стороны в соответствии с Правилами взаимодействия центральных исполнительных государственных органов Республики Казахстан, государственных органов Республики Казахстан непосредственно подчиненных и подотчетных Президенту Республики Казахстан с Евразийской экономической комиссией.</w:t>
            </w:r>
          </w:p>
        </w:tc>
        <w:tc>
          <w:tcPr>
            <w:tcW w:w="6521" w:type="dxa"/>
          </w:tcPr>
          <w:p w:rsidR="00FC5DE1" w:rsidRPr="00FC5DE1" w:rsidRDefault="00FC5DE1" w:rsidP="00271D45">
            <w:pPr>
              <w:spacing w:after="0" w:line="240" w:lineRule="auto"/>
              <w:jc w:val="both"/>
              <w:rPr>
                <w:rFonts w:ascii="Times New Roman" w:hAnsi="Times New Roman"/>
                <w:color w:val="000000"/>
                <w:sz w:val="24"/>
                <w:szCs w:val="24"/>
                <w:lang w:val="ru-RU"/>
              </w:rPr>
            </w:pPr>
            <w:r w:rsidRPr="00FC5DE1">
              <w:rPr>
                <w:rFonts w:ascii="Times New Roman" w:hAnsi="Times New Roman"/>
                <w:color w:val="000000"/>
                <w:sz w:val="24"/>
                <w:szCs w:val="24"/>
                <w:lang w:val="ru-RU"/>
              </w:rPr>
              <w:t xml:space="preserve">За 2017 год проводилась работа по координации выработки позиции казахстанской </w:t>
            </w:r>
            <w:r w:rsidRPr="00FC5DE1">
              <w:rPr>
                <w:rFonts w:ascii="Times New Roman" w:hAnsi="Times New Roman"/>
                <w:color w:val="000000"/>
                <w:sz w:val="24"/>
                <w:szCs w:val="24"/>
                <w:lang w:val="kk-KZ"/>
              </w:rPr>
              <w:t>Стороны</w:t>
            </w:r>
            <w:r w:rsidRPr="00FC5DE1">
              <w:rPr>
                <w:rFonts w:ascii="Times New Roman" w:hAnsi="Times New Roman"/>
                <w:color w:val="000000"/>
                <w:sz w:val="24"/>
                <w:szCs w:val="24"/>
                <w:lang w:val="ru-RU"/>
              </w:rPr>
              <w:t xml:space="preserve"> в отношении проектов решений, рассмотрение которых осуществлялось на заседаниях Коллегии Евразийской экономической комиссии (44 заседания), Совета Евразийской экономической комиссии (13 заседаний), Евразийского </w:t>
            </w:r>
            <w:r w:rsidRPr="00FC5DE1">
              <w:rPr>
                <w:rFonts w:ascii="Times New Roman" w:hAnsi="Times New Roman"/>
                <w:color w:val="000000"/>
                <w:sz w:val="24"/>
                <w:szCs w:val="24"/>
                <w:lang w:val="kk-KZ"/>
              </w:rPr>
              <w:t>межправительственного</w:t>
            </w:r>
            <w:r w:rsidRPr="00FC5DE1">
              <w:rPr>
                <w:rFonts w:ascii="Times New Roman" w:hAnsi="Times New Roman"/>
                <w:color w:val="000000"/>
                <w:sz w:val="24"/>
                <w:szCs w:val="24"/>
                <w:lang w:val="ru-RU"/>
              </w:rPr>
              <w:t xml:space="preserve"> совета (4 заседания), </w:t>
            </w:r>
            <w:r w:rsidRPr="00FC5DE1">
              <w:rPr>
                <w:rFonts w:ascii="Times New Roman" w:eastAsia="Times New Roman" w:hAnsi="Times New Roman" w:cs="Times New Roman"/>
                <w:sz w:val="24"/>
                <w:szCs w:val="24"/>
                <w:lang w:val="ru-RU"/>
              </w:rPr>
              <w:t>Высшего Евразийского экономического совета (2 заседания).</w:t>
            </w:r>
          </w:p>
          <w:p w:rsidR="00FC5DE1" w:rsidRPr="00FC5DE1" w:rsidRDefault="00FC5DE1" w:rsidP="00875B5C">
            <w:pPr>
              <w:spacing w:after="0" w:line="240" w:lineRule="auto"/>
              <w:jc w:val="both"/>
              <w:rPr>
                <w:rFonts w:ascii="Times New Roman" w:eastAsia="Times New Roman" w:hAnsi="Times New Roman" w:cs="Times New Roman"/>
                <w:sz w:val="24"/>
                <w:szCs w:val="24"/>
                <w:lang w:val="ru-RU"/>
              </w:rPr>
            </w:pPr>
            <w:r w:rsidRPr="00FC5DE1">
              <w:rPr>
                <w:rFonts w:ascii="Times New Roman" w:hAnsi="Times New Roman"/>
                <w:color w:val="000000"/>
                <w:sz w:val="24"/>
                <w:szCs w:val="24"/>
                <w:lang w:val="ru-RU"/>
              </w:rPr>
              <w:t xml:space="preserve">В свою очередь, в рамках подготовки указанных позиций, соответствующие проекты документов направлялись в заинтересованные государственные органы и структурные подразделения, осуществлялся сбор предложений к подготовке позиции казахстанской </w:t>
            </w:r>
            <w:r w:rsidRPr="00FC5DE1">
              <w:rPr>
                <w:rFonts w:ascii="Times New Roman" w:hAnsi="Times New Roman"/>
                <w:color w:val="000000"/>
                <w:sz w:val="24"/>
                <w:szCs w:val="24"/>
                <w:lang w:val="kk-KZ"/>
              </w:rPr>
              <w:t>С</w:t>
            </w:r>
            <w:proofErr w:type="spellStart"/>
            <w:r w:rsidRPr="00FC5DE1">
              <w:rPr>
                <w:rFonts w:ascii="Times New Roman" w:hAnsi="Times New Roman"/>
                <w:color w:val="000000"/>
                <w:sz w:val="24"/>
                <w:szCs w:val="24"/>
                <w:lang w:val="ru-RU"/>
              </w:rPr>
              <w:t>тороны</w:t>
            </w:r>
            <w:proofErr w:type="spellEnd"/>
            <w:r w:rsidRPr="00FC5DE1">
              <w:rPr>
                <w:rFonts w:ascii="Times New Roman" w:hAnsi="Times New Roman"/>
                <w:color w:val="000000"/>
                <w:sz w:val="24"/>
                <w:szCs w:val="24"/>
                <w:lang w:val="ru-RU"/>
              </w:rPr>
              <w:t xml:space="preserve">, а также в ходе заседаний Координационного совета  по вопросам экономической интеграции под председательством Первого заместителя  </w:t>
            </w:r>
            <w:proofErr w:type="spellStart"/>
            <w:r w:rsidRPr="00FC5DE1">
              <w:rPr>
                <w:rFonts w:ascii="Times New Roman" w:hAnsi="Times New Roman"/>
                <w:color w:val="000000"/>
                <w:sz w:val="24"/>
                <w:szCs w:val="24"/>
                <w:lang w:val="ru-RU"/>
              </w:rPr>
              <w:t>Премьер-Министра</w:t>
            </w:r>
            <w:proofErr w:type="spellEnd"/>
            <w:r w:rsidRPr="00FC5DE1">
              <w:rPr>
                <w:rFonts w:ascii="Times New Roman" w:hAnsi="Times New Roman"/>
                <w:color w:val="000000"/>
                <w:sz w:val="24"/>
                <w:szCs w:val="24"/>
                <w:lang w:val="ru-RU"/>
              </w:rPr>
              <w:t xml:space="preserve"> Республики Казахстан</w:t>
            </w:r>
            <w:r w:rsidRPr="00FC5DE1">
              <w:rPr>
                <w:rFonts w:ascii="Times New Roman" w:hAnsi="Times New Roman"/>
                <w:color w:val="000000"/>
                <w:sz w:val="24"/>
                <w:szCs w:val="24"/>
                <w:lang w:val="kk-KZ"/>
              </w:rPr>
              <w:t xml:space="preserve"> А.У.Мамина</w:t>
            </w:r>
            <w:r w:rsidRPr="00FC5DE1">
              <w:rPr>
                <w:rFonts w:ascii="Times New Roman" w:hAnsi="Times New Roman"/>
                <w:color w:val="000000"/>
                <w:sz w:val="24"/>
                <w:szCs w:val="24"/>
                <w:lang w:val="ru-RU"/>
              </w:rPr>
              <w:t>, данные позици</w:t>
            </w:r>
            <w:r w:rsidR="00875B5C">
              <w:rPr>
                <w:rFonts w:ascii="Times New Roman" w:hAnsi="Times New Roman"/>
                <w:color w:val="000000"/>
                <w:sz w:val="24"/>
                <w:szCs w:val="24"/>
                <w:lang w:val="ru-RU"/>
              </w:rPr>
              <w:t>и</w:t>
            </w:r>
            <w:r w:rsidRPr="00FC5DE1">
              <w:rPr>
                <w:rFonts w:ascii="Times New Roman" w:hAnsi="Times New Roman"/>
                <w:color w:val="000000"/>
                <w:sz w:val="24"/>
                <w:szCs w:val="24"/>
                <w:lang w:val="ru-RU"/>
              </w:rPr>
              <w:t xml:space="preserve"> проходили стадию согласования со всеми заинтересованными государственными органами Республики Казахстан.</w:t>
            </w:r>
          </w:p>
        </w:tc>
        <w:tc>
          <w:tcPr>
            <w:tcW w:w="1701" w:type="dxa"/>
          </w:tcPr>
          <w:p w:rsidR="00FC5DE1" w:rsidRDefault="00FC5DE1" w:rsidP="00FC5DE1">
            <w:pPr>
              <w:keepNext/>
              <w:keepLines/>
              <w:suppressLineNumbers/>
              <w:suppressAutoHyphens/>
              <w:spacing w:after="0" w:line="240" w:lineRule="auto"/>
              <w:jc w:val="both"/>
              <w:rPr>
                <w:rFonts w:ascii="Times New Roman" w:hAnsi="Times New Roman"/>
                <w:sz w:val="24"/>
                <w:szCs w:val="24"/>
                <w:highlight w:val="yellow"/>
                <w:lang w:val="ru-RU"/>
              </w:rPr>
            </w:pPr>
            <w:r w:rsidRPr="00FC5DE1">
              <w:rPr>
                <w:rFonts w:ascii="Times New Roman" w:hAnsi="Times New Roman"/>
                <w:color w:val="000000"/>
                <w:sz w:val="24"/>
                <w:szCs w:val="24"/>
                <w:lang w:val="ru-RU"/>
              </w:rPr>
              <w:t>Исполнено</w:t>
            </w:r>
          </w:p>
        </w:tc>
      </w:tr>
      <w:tr w:rsidR="003B53A8" w:rsidRPr="00307C6F" w:rsidTr="009F2A0B">
        <w:trPr>
          <w:trHeight w:val="841"/>
        </w:trPr>
        <w:tc>
          <w:tcPr>
            <w:tcW w:w="2235" w:type="dxa"/>
          </w:tcPr>
          <w:p w:rsidR="003B53A8" w:rsidRPr="00A23DBD" w:rsidRDefault="003B53A8" w:rsidP="003B53A8">
            <w:pPr>
              <w:spacing w:after="0" w:line="240" w:lineRule="auto"/>
              <w:jc w:val="both"/>
              <w:rPr>
                <w:rFonts w:ascii="Times New Roman" w:eastAsia="Times New Roman" w:hAnsi="Times New Roman"/>
                <w:sz w:val="24"/>
                <w:szCs w:val="24"/>
                <w:lang w:val="ru-RU" w:eastAsia="ru-RU"/>
              </w:rPr>
            </w:pPr>
            <w:r w:rsidRPr="00A23DBD">
              <w:rPr>
                <w:rFonts w:ascii="Times New Roman" w:eastAsia="Times New Roman" w:hAnsi="Times New Roman"/>
                <w:sz w:val="24"/>
                <w:szCs w:val="24"/>
                <w:lang w:val="ru-RU" w:eastAsia="ru-RU"/>
              </w:rPr>
              <w:t xml:space="preserve">Недоступность к кредитным средствам банков второго уровня вследствие высоких требований, предъявляемых ими, а также </w:t>
            </w:r>
            <w:r w:rsidRPr="00A23DBD">
              <w:rPr>
                <w:rFonts w:ascii="Times New Roman" w:eastAsia="Times New Roman" w:hAnsi="Times New Roman"/>
                <w:sz w:val="24"/>
                <w:szCs w:val="24"/>
                <w:lang w:val="ru-RU" w:eastAsia="ru-RU"/>
              </w:rPr>
              <w:lastRenderedPageBreak/>
              <w:t>высокие процентные ставки</w:t>
            </w:r>
          </w:p>
        </w:tc>
        <w:tc>
          <w:tcPr>
            <w:tcW w:w="4819" w:type="dxa"/>
          </w:tcPr>
          <w:p w:rsidR="003B53A8" w:rsidRPr="00A23DBD" w:rsidRDefault="003B53A8" w:rsidP="003B53A8">
            <w:pPr>
              <w:spacing w:after="0" w:line="240" w:lineRule="auto"/>
              <w:jc w:val="both"/>
              <w:rPr>
                <w:rFonts w:ascii="Times New Roman" w:eastAsia="Times New Roman" w:hAnsi="Times New Roman"/>
                <w:sz w:val="24"/>
                <w:szCs w:val="24"/>
                <w:lang w:val="ru-RU" w:eastAsia="ru-RU"/>
              </w:rPr>
            </w:pPr>
            <w:r w:rsidRPr="00A23DBD">
              <w:rPr>
                <w:rFonts w:ascii="Times New Roman" w:eastAsia="Times New Roman" w:hAnsi="Times New Roman"/>
                <w:sz w:val="24"/>
                <w:szCs w:val="24"/>
                <w:lang w:val="ru-RU" w:eastAsia="ru-RU"/>
              </w:rPr>
              <w:lastRenderedPageBreak/>
              <w:t xml:space="preserve">Совершенствование механизмов финансовых инструментов (субсидирование, гарантирование и т.д.), развитие системы </w:t>
            </w:r>
            <w:proofErr w:type="spellStart"/>
            <w:r w:rsidRPr="00A23DBD">
              <w:rPr>
                <w:rFonts w:ascii="Times New Roman" w:eastAsia="Times New Roman" w:hAnsi="Times New Roman"/>
                <w:sz w:val="24"/>
                <w:szCs w:val="24"/>
                <w:lang w:val="ru-RU" w:eastAsia="ru-RU"/>
              </w:rPr>
              <w:t>микрокредитования</w:t>
            </w:r>
            <w:proofErr w:type="spellEnd"/>
          </w:p>
        </w:tc>
        <w:tc>
          <w:tcPr>
            <w:tcW w:w="6521" w:type="dxa"/>
          </w:tcPr>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 декабря 2017 года</w:t>
            </w:r>
            <w:r w:rsidRPr="00F36A81">
              <w:rPr>
                <w:rFonts w:ascii="Times New Roman" w:eastAsia="Times New Roman" w:hAnsi="Times New Roman" w:cs="Times New Roman"/>
                <w:sz w:val="24"/>
                <w:szCs w:val="24"/>
                <w:lang w:val="ru-RU"/>
              </w:rPr>
              <w:t xml:space="preserve"> Правительством одобрен проект постановления Правительства Республики Казахстан, ориентированный на улучшение перспектив материального благополучия значительной части предпринимателей. </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1) Исключение субъектов крупного предпринимательства</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 xml:space="preserve">В целях акцентирования поддержки на субъектах малого и среднего предпринимательства, из участия с Программы исключаются субъекты крупного бизнеса, что позволит увеличить большой охват предпринимателей мерами </w:t>
            </w:r>
            <w:r w:rsidRPr="00F36A81">
              <w:rPr>
                <w:rFonts w:ascii="Times New Roman" w:eastAsia="Times New Roman" w:hAnsi="Times New Roman" w:cs="Times New Roman"/>
                <w:sz w:val="24"/>
                <w:szCs w:val="24"/>
                <w:lang w:val="ru-RU"/>
              </w:rPr>
              <w:lastRenderedPageBreak/>
              <w:t xml:space="preserve">государственной поддержки. Это также соответствует рекомендациям Счетного комитета, по мнению которых, оказание поддержки субъектам крупного предпринимательства не соответствует целям и задачам Единой программы. </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2) Внедрение плавающей ставки</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 xml:space="preserve">В целях субсидирования актуальной стоимости кредита предпринимателя внедряется плавающая ставка с привязкой к рыночным процентным ставкам в пределах установленного Национальным Банком Республики Казахстан коридора. </w:t>
            </w:r>
            <w:proofErr w:type="gramStart"/>
            <w:r w:rsidRPr="00F36A81">
              <w:rPr>
                <w:rFonts w:ascii="Times New Roman" w:eastAsia="Times New Roman" w:hAnsi="Times New Roman" w:cs="Times New Roman"/>
                <w:sz w:val="24"/>
                <w:szCs w:val="24"/>
                <w:lang w:val="ru-RU"/>
              </w:rPr>
              <w:t>На сегодня, государство значительно переплачивает стоимость кредитных средств, поскольку предельный размер номинальной ставки вознаграждения кредитов, по которым осуществляется субсидирование, не должна превышать 19%, при этом, базовая ставка Национального банка, являющаяся ориентиром себестоимости заемных средств, составляет 10,25%. Вместе с тем стоит отметить, что в целях субсидирования актуальной стоимости кредита предпринимателя требовалось частое внесение изменений в Программу.</w:t>
            </w:r>
            <w:proofErr w:type="gramEnd"/>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3) Увеличение сроков субсидирования</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Для субъектов малого и среднего предпринимательства предлагается увеличить срок субсидирования ставки вознаграждения по кредитам с текущих 3 до 5 лет. Это позволит охватить мерами государственной поддержки всю инвестиционную фазу бизнес проектов. При этом</w:t>
            </w:r>
            <w:proofErr w:type="gramStart"/>
            <w:r w:rsidRPr="00F36A81">
              <w:rPr>
                <w:rFonts w:ascii="Times New Roman" w:eastAsia="Times New Roman" w:hAnsi="Times New Roman" w:cs="Times New Roman"/>
                <w:sz w:val="24"/>
                <w:szCs w:val="24"/>
                <w:lang w:val="ru-RU"/>
              </w:rPr>
              <w:t>,</w:t>
            </w:r>
            <w:proofErr w:type="gramEnd"/>
            <w:r w:rsidRPr="00F36A81">
              <w:rPr>
                <w:rFonts w:ascii="Times New Roman" w:eastAsia="Times New Roman" w:hAnsi="Times New Roman" w:cs="Times New Roman"/>
                <w:sz w:val="24"/>
                <w:szCs w:val="24"/>
                <w:lang w:val="ru-RU"/>
              </w:rPr>
              <w:t xml:space="preserve"> предлагается отменить пролонгацию субсидирования ставки вознаграждения по кредитам. </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4) Исключение РКС при субсидировании кредитов до 180 млн. тенге</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Учитывая успешную практику рассмотрения гарантируемых проектов до 180 млн</w:t>
            </w:r>
            <w:proofErr w:type="gramStart"/>
            <w:r w:rsidRPr="00F36A81">
              <w:rPr>
                <w:rFonts w:ascii="Times New Roman" w:eastAsia="Times New Roman" w:hAnsi="Times New Roman" w:cs="Times New Roman"/>
                <w:sz w:val="24"/>
                <w:szCs w:val="24"/>
                <w:lang w:val="ru-RU"/>
              </w:rPr>
              <w:t>.т</w:t>
            </w:r>
            <w:proofErr w:type="gramEnd"/>
            <w:r w:rsidRPr="00F36A81">
              <w:rPr>
                <w:rFonts w:ascii="Times New Roman" w:eastAsia="Times New Roman" w:hAnsi="Times New Roman" w:cs="Times New Roman"/>
                <w:sz w:val="24"/>
                <w:szCs w:val="24"/>
                <w:lang w:val="ru-RU"/>
              </w:rPr>
              <w:t xml:space="preserve">енге Финансовым агентством в лице АО «ФРП «Даму» без заключения РКС, предлагается механизм субсидирования по проектам до 180 млн.тенге </w:t>
            </w:r>
            <w:r w:rsidRPr="00F36A81">
              <w:rPr>
                <w:rFonts w:ascii="Times New Roman" w:eastAsia="Times New Roman" w:hAnsi="Times New Roman" w:cs="Times New Roman"/>
                <w:sz w:val="24"/>
                <w:szCs w:val="24"/>
                <w:lang w:val="ru-RU"/>
              </w:rPr>
              <w:lastRenderedPageBreak/>
              <w:t>усовершенствовать согласно действующей практике по гарантированию. Данные меры позволят повысить оперативность принимаемых решений по оказанию государственной поддержки.</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5) Отмена требования об аннулировании гарантии при частичном нецелевом использовании кредита</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 xml:space="preserve">На практике предприниматель в силу производственной необходимости зачастую использует незначительную часть кредита по нецелевому назначению. Согласно действующим условиям Программы при выявлении таких фактов выданная гарантия автоматически аннулируется, что значительно усложняет финансовое положение предпринимателя. Учитывая </w:t>
            </w:r>
            <w:proofErr w:type="gramStart"/>
            <w:r w:rsidRPr="00F36A81">
              <w:rPr>
                <w:rFonts w:ascii="Times New Roman" w:eastAsia="Times New Roman" w:hAnsi="Times New Roman" w:cs="Times New Roman"/>
                <w:sz w:val="24"/>
                <w:szCs w:val="24"/>
                <w:lang w:val="ru-RU"/>
              </w:rPr>
              <w:t>изложенное</w:t>
            </w:r>
            <w:proofErr w:type="gramEnd"/>
            <w:r w:rsidRPr="00F36A81">
              <w:rPr>
                <w:rFonts w:ascii="Times New Roman" w:eastAsia="Times New Roman" w:hAnsi="Times New Roman" w:cs="Times New Roman"/>
                <w:sz w:val="24"/>
                <w:szCs w:val="24"/>
                <w:lang w:val="ru-RU"/>
              </w:rPr>
              <w:t xml:space="preserve">, предлагается сократить размер гарантирования в соответствии с размером нецелевого использования кредита. </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6) Исключение РКС при предоставлении государственных грантов</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 xml:space="preserve">Данная норма предусмотрена в целях исключения дублирования функций по рассмотрению заявок предпринимателей на получение грантов между конкурсной комиссией и РКС. Согласно правилам предоставления грантов, к функциям конкурсной комиссии относятся проверка документации предпринимателя на полноту документов и выработка рекомендации с учетом оценки </w:t>
            </w:r>
            <w:proofErr w:type="spellStart"/>
            <w:proofErr w:type="gramStart"/>
            <w:r w:rsidRPr="00F36A81">
              <w:rPr>
                <w:rFonts w:ascii="Times New Roman" w:eastAsia="Times New Roman" w:hAnsi="Times New Roman" w:cs="Times New Roman"/>
                <w:sz w:val="24"/>
                <w:szCs w:val="24"/>
                <w:lang w:val="ru-RU"/>
              </w:rPr>
              <w:t>бизнес-проекта</w:t>
            </w:r>
            <w:proofErr w:type="spellEnd"/>
            <w:proofErr w:type="gramEnd"/>
            <w:r w:rsidRPr="00F36A81">
              <w:rPr>
                <w:rFonts w:ascii="Times New Roman" w:eastAsia="Times New Roman" w:hAnsi="Times New Roman" w:cs="Times New Roman"/>
                <w:sz w:val="24"/>
                <w:szCs w:val="24"/>
                <w:lang w:val="ru-RU"/>
              </w:rPr>
              <w:t>. Далее, одобренные проекты конкурсной комиссией направляются на рассмотрение РКС в целях повторного рассмотрения проектов на соответствие критериям Программы.</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Внесение изменений по исключению РКС позволит повысить оперативность принимаемых решений по предоставлению государственной поддержке.</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 xml:space="preserve">7) </w:t>
            </w:r>
            <w:proofErr w:type="spellStart"/>
            <w:r w:rsidRPr="00FC5DE1">
              <w:rPr>
                <w:rFonts w:ascii="Times New Roman" w:eastAsia="Times New Roman" w:hAnsi="Times New Roman" w:cs="Times New Roman"/>
                <w:sz w:val="24"/>
                <w:szCs w:val="24"/>
                <w:lang w:val="ru-RU"/>
              </w:rPr>
              <w:t>Предусмотрение</w:t>
            </w:r>
            <w:proofErr w:type="spellEnd"/>
            <w:r w:rsidRPr="00FC5DE1">
              <w:rPr>
                <w:rFonts w:ascii="Times New Roman" w:eastAsia="Times New Roman" w:hAnsi="Times New Roman" w:cs="Times New Roman"/>
                <w:sz w:val="24"/>
                <w:szCs w:val="24"/>
                <w:lang w:val="ru-RU"/>
              </w:rPr>
              <w:t xml:space="preserve"> государственных грантов на развитие </w:t>
            </w:r>
            <w:proofErr w:type="spellStart"/>
            <w:r w:rsidRPr="00FC5DE1">
              <w:rPr>
                <w:rFonts w:ascii="Times New Roman" w:eastAsia="Times New Roman" w:hAnsi="Times New Roman" w:cs="Times New Roman"/>
                <w:sz w:val="24"/>
                <w:szCs w:val="24"/>
                <w:lang w:val="ru-RU"/>
              </w:rPr>
              <w:t>стартапа</w:t>
            </w:r>
            <w:proofErr w:type="spellEnd"/>
            <w:r w:rsidRPr="00FC5DE1">
              <w:rPr>
                <w:rFonts w:ascii="Times New Roman" w:eastAsia="Times New Roman" w:hAnsi="Times New Roman" w:cs="Times New Roman"/>
                <w:sz w:val="24"/>
                <w:szCs w:val="24"/>
                <w:lang w:val="ru-RU"/>
              </w:rPr>
              <w:t xml:space="preserve"> в рамках индустриально-инновационных проектов</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 xml:space="preserve">В целях поддержки субъектов предпринимательства, </w:t>
            </w:r>
            <w:r w:rsidRPr="00F36A81">
              <w:rPr>
                <w:rFonts w:ascii="Times New Roman" w:eastAsia="Times New Roman" w:hAnsi="Times New Roman" w:cs="Times New Roman"/>
                <w:sz w:val="24"/>
                <w:szCs w:val="24"/>
                <w:lang w:val="ru-RU"/>
              </w:rPr>
              <w:lastRenderedPageBreak/>
              <w:t xml:space="preserve">планирующих реализовать индустриально-инновационные проекты в рамках академического </w:t>
            </w:r>
            <w:proofErr w:type="spellStart"/>
            <w:r w:rsidRPr="00F36A81">
              <w:rPr>
                <w:rFonts w:ascii="Times New Roman" w:eastAsia="Times New Roman" w:hAnsi="Times New Roman" w:cs="Times New Roman"/>
                <w:sz w:val="24"/>
                <w:szCs w:val="24"/>
                <w:lang w:val="ru-RU"/>
              </w:rPr>
              <w:t>бизнес-инкубирования</w:t>
            </w:r>
            <w:proofErr w:type="spellEnd"/>
            <w:r w:rsidRPr="00F36A81">
              <w:rPr>
                <w:rFonts w:ascii="Times New Roman" w:eastAsia="Times New Roman" w:hAnsi="Times New Roman" w:cs="Times New Roman"/>
                <w:sz w:val="24"/>
                <w:szCs w:val="24"/>
                <w:lang w:val="ru-RU"/>
              </w:rPr>
              <w:t xml:space="preserve"> предлагается предусмотреть государственные гранты в размере до 80% от обоснованных заявленных затрат, но не более 50 млн. тенге. Данные меры будут способствовать развитию процесса коммерциализации технологии в стране.</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8) Снижение критериев на подведение недостающей инфраструктуры</w:t>
            </w:r>
          </w:p>
          <w:p w:rsidR="003B53A8" w:rsidRPr="00F36A81"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Для увеличения большего охвата предпринимателей мерами поддержки в виде подведения недостающей инфраструктуры, предусматривается значительное снижение критериев по объему инвестиций с 400 млн. тенге до 200 млн. тенге, стоимости строительства со 100 млн. тенге до 50 млн. тенге.</w:t>
            </w:r>
          </w:p>
          <w:p w:rsidR="003B53A8" w:rsidRPr="00FC5DE1" w:rsidRDefault="003B53A8" w:rsidP="003B53A8">
            <w:pPr>
              <w:spacing w:after="0" w:line="240" w:lineRule="auto"/>
              <w:jc w:val="both"/>
              <w:rPr>
                <w:rFonts w:ascii="Times New Roman" w:eastAsia="Times New Roman" w:hAnsi="Times New Roman" w:cs="Times New Roman"/>
                <w:sz w:val="24"/>
                <w:szCs w:val="24"/>
                <w:lang w:val="ru-RU"/>
              </w:rPr>
            </w:pPr>
            <w:r w:rsidRPr="00FC5DE1">
              <w:rPr>
                <w:rFonts w:ascii="Times New Roman" w:eastAsia="Times New Roman" w:hAnsi="Times New Roman" w:cs="Times New Roman"/>
                <w:sz w:val="24"/>
                <w:szCs w:val="24"/>
                <w:lang w:val="ru-RU"/>
              </w:rPr>
              <w:t>9) Исключение местного координатора Программы</w:t>
            </w:r>
          </w:p>
          <w:p w:rsidR="003B53A8" w:rsidRPr="00307C6F" w:rsidRDefault="003B53A8" w:rsidP="003B53A8">
            <w:pPr>
              <w:spacing w:after="0" w:line="240" w:lineRule="auto"/>
              <w:jc w:val="both"/>
              <w:rPr>
                <w:rFonts w:ascii="Times New Roman" w:eastAsia="Times New Roman" w:hAnsi="Times New Roman" w:cs="Times New Roman"/>
                <w:sz w:val="24"/>
                <w:szCs w:val="24"/>
                <w:lang w:val="ru-RU"/>
              </w:rPr>
            </w:pPr>
            <w:r w:rsidRPr="00F36A81">
              <w:rPr>
                <w:rFonts w:ascii="Times New Roman" w:eastAsia="Times New Roman" w:hAnsi="Times New Roman" w:cs="Times New Roman"/>
                <w:sz w:val="24"/>
                <w:szCs w:val="24"/>
                <w:lang w:val="ru-RU"/>
              </w:rPr>
              <w:t>Данная мера позволит упростить процедуру одобрения проектов на РКС и снизить временные затраты субъектов малого и среднего предпринимательства, реализующих проекты в сельской местности, так как трансферты выделяются в целом на область, без разделения на проекты сельской местности и города.</w:t>
            </w:r>
          </w:p>
        </w:tc>
        <w:tc>
          <w:tcPr>
            <w:tcW w:w="1701" w:type="dxa"/>
          </w:tcPr>
          <w:p w:rsidR="003B53A8" w:rsidRPr="00B8268E" w:rsidRDefault="003B53A8" w:rsidP="003B53A8">
            <w:pPr>
              <w:spacing w:after="0" w:line="240" w:lineRule="auto"/>
              <w:rPr>
                <w:rFonts w:ascii="Times New Roman" w:hAnsi="Times New Roman"/>
                <w:sz w:val="24"/>
                <w:szCs w:val="24"/>
                <w:lang w:val="ru-RU"/>
              </w:rPr>
            </w:pPr>
            <w:r w:rsidRPr="00B8268E">
              <w:rPr>
                <w:rFonts w:ascii="Times New Roman" w:hAnsi="Times New Roman"/>
                <w:sz w:val="24"/>
                <w:szCs w:val="24"/>
                <w:lang w:val="ru-RU"/>
              </w:rPr>
              <w:lastRenderedPageBreak/>
              <w:t>Исполнено</w:t>
            </w:r>
          </w:p>
        </w:tc>
      </w:tr>
      <w:tr w:rsidR="003B53A8" w:rsidRPr="00B8268E" w:rsidTr="009F2A0B">
        <w:trPr>
          <w:trHeight w:val="841"/>
        </w:trPr>
        <w:tc>
          <w:tcPr>
            <w:tcW w:w="2235" w:type="dxa"/>
          </w:tcPr>
          <w:p w:rsidR="003B53A8" w:rsidRPr="00A23DBD" w:rsidRDefault="003B53A8" w:rsidP="003B53A8">
            <w:pPr>
              <w:spacing w:after="0" w:line="240" w:lineRule="auto"/>
              <w:jc w:val="both"/>
              <w:rPr>
                <w:rFonts w:ascii="Times New Roman" w:eastAsia="Times New Roman" w:hAnsi="Times New Roman"/>
                <w:sz w:val="24"/>
                <w:szCs w:val="24"/>
                <w:lang w:val="ru-RU" w:eastAsia="ru-RU"/>
              </w:rPr>
            </w:pPr>
            <w:r w:rsidRPr="00A23DBD">
              <w:rPr>
                <w:rFonts w:ascii="Times New Roman" w:eastAsia="Times New Roman" w:hAnsi="Times New Roman"/>
                <w:sz w:val="24"/>
                <w:szCs w:val="24"/>
                <w:lang w:val="ru-RU" w:eastAsia="ru-RU"/>
              </w:rPr>
              <w:lastRenderedPageBreak/>
              <w:t>Административное давление на субъекты частного предпринимательства</w:t>
            </w:r>
          </w:p>
        </w:tc>
        <w:tc>
          <w:tcPr>
            <w:tcW w:w="4819" w:type="dxa"/>
          </w:tcPr>
          <w:p w:rsidR="003B53A8" w:rsidRPr="00A23DBD" w:rsidRDefault="003B53A8" w:rsidP="003B53A8">
            <w:pPr>
              <w:spacing w:after="0" w:line="240" w:lineRule="auto"/>
              <w:jc w:val="both"/>
              <w:rPr>
                <w:rFonts w:ascii="Times New Roman" w:eastAsia="Times New Roman" w:hAnsi="Times New Roman"/>
                <w:sz w:val="24"/>
                <w:szCs w:val="24"/>
                <w:lang w:val="ru-RU" w:eastAsia="ru-RU"/>
              </w:rPr>
            </w:pPr>
            <w:r w:rsidRPr="00A23DBD">
              <w:rPr>
                <w:rFonts w:ascii="Times New Roman" w:eastAsia="Times New Roman" w:hAnsi="Times New Roman"/>
                <w:sz w:val="24"/>
                <w:szCs w:val="24"/>
                <w:lang w:val="ru-RU" w:eastAsia="ru-RU"/>
              </w:rPr>
              <w:t>Модернизация информационных инструментов для предпринимателей, направленная на систематизацию, оптимизацию и ограничение введения новых видов отчетности, справок, уведомлений.</w:t>
            </w:r>
          </w:p>
        </w:tc>
        <w:tc>
          <w:tcPr>
            <w:tcW w:w="6521" w:type="dxa"/>
          </w:tcPr>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r w:rsidRPr="005850E1">
              <w:rPr>
                <w:rFonts w:ascii="Times New Roman" w:eastAsia="Times New Roman" w:hAnsi="Times New Roman" w:cs="Times New Roman"/>
                <w:sz w:val="24"/>
                <w:szCs w:val="24"/>
                <w:lang w:val="ru-RU"/>
              </w:rPr>
              <w:t xml:space="preserve">о исполнение поручения Главы государства, данного в Послании народу Казахстана от 31 января 2017 года «Третья модернизация Казахстана: глобальная конкурентоспособность», ведется активная работа по </w:t>
            </w:r>
            <w:proofErr w:type="spellStart"/>
            <w:r w:rsidRPr="005850E1">
              <w:rPr>
                <w:rFonts w:ascii="Times New Roman" w:eastAsia="Times New Roman" w:hAnsi="Times New Roman" w:cs="Times New Roman"/>
                <w:sz w:val="24"/>
                <w:szCs w:val="24"/>
                <w:lang w:val="ru-RU"/>
              </w:rPr>
              <w:t>дерегулированию</w:t>
            </w:r>
            <w:proofErr w:type="spellEnd"/>
            <w:r w:rsidRPr="005850E1">
              <w:rPr>
                <w:rFonts w:ascii="Times New Roman" w:eastAsia="Times New Roman" w:hAnsi="Times New Roman" w:cs="Times New Roman"/>
                <w:sz w:val="24"/>
                <w:szCs w:val="24"/>
                <w:lang w:val="ru-RU"/>
              </w:rPr>
              <w:t xml:space="preserve"> бизнеса.</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Одним из основных направлений проводимой работы является реформирование информационных инструментов.</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Основной целью реформы информационных инструментов является сокращение и оптимизация информационных требований для субъектов бизнеса, что позволит существенно сократить их временные и финансовые издержки.</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 xml:space="preserve">Проведена инвентаризация законодательства на предмет </w:t>
            </w:r>
            <w:r w:rsidRPr="005850E1">
              <w:rPr>
                <w:rFonts w:ascii="Times New Roman" w:eastAsia="Times New Roman" w:hAnsi="Times New Roman" w:cs="Times New Roman"/>
                <w:sz w:val="24"/>
                <w:szCs w:val="24"/>
                <w:lang w:val="ru-RU"/>
              </w:rPr>
              <w:lastRenderedPageBreak/>
              <w:t xml:space="preserve">выявления информационных требований, по итогам </w:t>
            </w:r>
            <w:proofErr w:type="gramStart"/>
            <w:r w:rsidRPr="005850E1">
              <w:rPr>
                <w:rFonts w:ascii="Times New Roman" w:eastAsia="Times New Roman" w:hAnsi="Times New Roman" w:cs="Times New Roman"/>
                <w:sz w:val="24"/>
                <w:szCs w:val="24"/>
                <w:lang w:val="ru-RU"/>
              </w:rPr>
              <w:t>которой</w:t>
            </w:r>
            <w:proofErr w:type="gramEnd"/>
            <w:r w:rsidRPr="005850E1">
              <w:rPr>
                <w:rFonts w:ascii="Times New Roman" w:eastAsia="Times New Roman" w:hAnsi="Times New Roman" w:cs="Times New Roman"/>
                <w:sz w:val="24"/>
                <w:szCs w:val="24"/>
                <w:lang w:val="ru-RU"/>
              </w:rPr>
              <w:t xml:space="preserve"> сформирован первичный перечень информационных инструментов, состоящий из порядка 1700 требований.</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В ходе анализа выявленных информационных требований обнаружено большое количество дублирующихся информационных инструментов, не используемых или используемых не для целей государственного регулирования.</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В результате проектом З</w:t>
            </w:r>
            <w:r>
              <w:rPr>
                <w:rFonts w:ascii="Times New Roman" w:eastAsia="Times New Roman" w:hAnsi="Times New Roman" w:cs="Times New Roman"/>
                <w:sz w:val="24"/>
                <w:szCs w:val="24"/>
                <w:lang w:val="ru-RU"/>
              </w:rPr>
              <w:t>а</w:t>
            </w:r>
            <w:r w:rsidRPr="005850E1">
              <w:rPr>
                <w:rFonts w:ascii="Times New Roman" w:eastAsia="Times New Roman" w:hAnsi="Times New Roman" w:cs="Times New Roman"/>
                <w:sz w:val="24"/>
                <w:szCs w:val="24"/>
                <w:lang w:val="ru-RU"/>
              </w:rPr>
              <w:t xml:space="preserve">кона РК </w:t>
            </w:r>
            <w:r>
              <w:rPr>
                <w:rFonts w:ascii="Times New Roman" w:eastAsia="Times New Roman" w:hAnsi="Times New Roman" w:cs="Times New Roman"/>
                <w:sz w:val="24"/>
                <w:szCs w:val="24"/>
                <w:lang w:val="ru-RU"/>
              </w:rPr>
              <w:t>«</w:t>
            </w:r>
            <w:r w:rsidRPr="005850E1">
              <w:rPr>
                <w:rFonts w:ascii="Times New Roman" w:eastAsia="Times New Roman" w:hAnsi="Times New Roman" w:cs="Times New Roman"/>
                <w:sz w:val="24"/>
                <w:szCs w:val="24"/>
                <w:lang w:val="ru-RU"/>
              </w:rPr>
              <w:t>О внесении изменений и дополнений в некоторые законодательные акты по вопросам совершенствования предпринимательской деятельности</w:t>
            </w:r>
            <w:r>
              <w:rPr>
                <w:rFonts w:ascii="Times New Roman" w:eastAsia="Times New Roman" w:hAnsi="Times New Roman" w:cs="Times New Roman"/>
                <w:sz w:val="24"/>
                <w:szCs w:val="24"/>
                <w:lang w:val="ru-RU"/>
              </w:rPr>
              <w:t>»</w:t>
            </w:r>
            <w:r w:rsidRPr="005850E1">
              <w:rPr>
                <w:rFonts w:ascii="Times New Roman" w:eastAsia="Times New Roman" w:hAnsi="Times New Roman" w:cs="Times New Roman"/>
                <w:sz w:val="24"/>
                <w:szCs w:val="24"/>
                <w:lang w:val="ru-RU"/>
              </w:rPr>
              <w:t xml:space="preserve"> предусматривается законодательное закрепление перечня информационных инструментов (на уровне приказа МНЭ), пересмотр их определения и видов, а также сокращение количества и оптимизация в целом. </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При этом любое дополнение данного перечня будет возможно только после проведения АРВ и одобрения Межведомственной комиссией по вопросам регулирования предпринимательской деятельности при Правительстве Республики Казахстан.</w:t>
            </w:r>
          </w:p>
          <w:p w:rsidR="003B53A8" w:rsidRPr="005850E1"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Таким образом, все информационные инструменты и порядок их представления будут четко регламентированы, а их количество только на первом этапе реформы планир</w:t>
            </w:r>
            <w:r>
              <w:rPr>
                <w:rFonts w:ascii="Times New Roman" w:eastAsia="Times New Roman" w:hAnsi="Times New Roman" w:cs="Times New Roman"/>
                <w:sz w:val="24"/>
                <w:szCs w:val="24"/>
                <w:lang w:val="ru-RU"/>
              </w:rPr>
              <w:t>уется сократить на 30</w:t>
            </w:r>
            <w:r w:rsidRPr="005850E1">
              <w:rPr>
                <w:rFonts w:ascii="Times New Roman" w:eastAsia="Times New Roman" w:hAnsi="Times New Roman" w:cs="Times New Roman"/>
                <w:sz w:val="24"/>
                <w:szCs w:val="24"/>
                <w:lang w:val="ru-RU"/>
              </w:rPr>
              <w:t xml:space="preserve">%.  </w:t>
            </w:r>
          </w:p>
          <w:p w:rsidR="003B53A8" w:rsidRPr="00307C6F" w:rsidRDefault="003B53A8" w:rsidP="003B53A8">
            <w:pPr>
              <w:spacing w:after="0" w:line="240" w:lineRule="auto"/>
              <w:jc w:val="both"/>
              <w:rPr>
                <w:rFonts w:ascii="Times New Roman" w:eastAsia="Times New Roman" w:hAnsi="Times New Roman" w:cs="Times New Roman"/>
                <w:sz w:val="24"/>
                <w:szCs w:val="24"/>
                <w:lang w:val="ru-RU"/>
              </w:rPr>
            </w:pPr>
            <w:r w:rsidRPr="005850E1">
              <w:rPr>
                <w:rFonts w:ascii="Times New Roman" w:eastAsia="Times New Roman" w:hAnsi="Times New Roman" w:cs="Times New Roman"/>
                <w:sz w:val="24"/>
                <w:szCs w:val="24"/>
                <w:lang w:val="ru-RU"/>
              </w:rPr>
              <w:t>В настоящий момент законопроект находится на рассмотрении Мажилиса</w:t>
            </w:r>
            <w:r>
              <w:rPr>
                <w:rFonts w:ascii="Times New Roman" w:eastAsia="Times New Roman" w:hAnsi="Times New Roman" w:cs="Times New Roman"/>
                <w:sz w:val="24"/>
                <w:szCs w:val="24"/>
                <w:lang w:val="ru-RU"/>
              </w:rPr>
              <w:t xml:space="preserve"> Парламента.</w:t>
            </w:r>
          </w:p>
        </w:tc>
        <w:tc>
          <w:tcPr>
            <w:tcW w:w="1701" w:type="dxa"/>
          </w:tcPr>
          <w:p w:rsidR="003B53A8" w:rsidRPr="00B8268E" w:rsidRDefault="003B53A8" w:rsidP="003B53A8">
            <w:pPr>
              <w:spacing w:after="0" w:line="240" w:lineRule="auto"/>
              <w:rPr>
                <w:rFonts w:ascii="Times New Roman" w:hAnsi="Times New Roman"/>
                <w:sz w:val="24"/>
                <w:szCs w:val="24"/>
                <w:lang w:val="ru-RU"/>
              </w:rPr>
            </w:pPr>
            <w:r w:rsidRPr="00B8268E">
              <w:rPr>
                <w:rFonts w:ascii="Times New Roman" w:hAnsi="Times New Roman"/>
                <w:sz w:val="24"/>
                <w:szCs w:val="24"/>
                <w:lang w:val="ru-RU"/>
              </w:rPr>
              <w:lastRenderedPageBreak/>
              <w:t>Исполнено</w:t>
            </w:r>
          </w:p>
        </w:tc>
      </w:tr>
      <w:tr w:rsidR="003B53A8" w:rsidRPr="00440FD9" w:rsidTr="009F2A0B">
        <w:trPr>
          <w:trHeight w:val="30"/>
        </w:trPr>
        <w:tc>
          <w:tcPr>
            <w:tcW w:w="2235" w:type="dxa"/>
          </w:tcPr>
          <w:p w:rsidR="003B53A8" w:rsidRPr="00440FD9" w:rsidRDefault="003B53A8" w:rsidP="003B53A8">
            <w:pPr>
              <w:widowControl w:val="0"/>
              <w:spacing w:after="0" w:line="240" w:lineRule="auto"/>
              <w:jc w:val="both"/>
              <w:rPr>
                <w:rFonts w:ascii="Times New Roman" w:eastAsia="Times New Roman" w:hAnsi="Times New Roman"/>
                <w:sz w:val="24"/>
                <w:szCs w:val="24"/>
                <w:lang w:val="ru-RU" w:eastAsia="ru-RU"/>
              </w:rPr>
            </w:pPr>
            <w:r w:rsidRPr="00440FD9">
              <w:rPr>
                <w:rFonts w:ascii="Times New Roman" w:eastAsia="Times New Roman" w:hAnsi="Times New Roman"/>
                <w:sz w:val="24"/>
                <w:szCs w:val="24"/>
                <w:lang w:val="ru-RU" w:eastAsia="ru-RU"/>
              </w:rPr>
              <w:lastRenderedPageBreak/>
              <w:t>Увеличение количества рынков с неразвитой конкуренцией</w:t>
            </w:r>
          </w:p>
        </w:tc>
        <w:tc>
          <w:tcPr>
            <w:tcW w:w="4819" w:type="dxa"/>
          </w:tcPr>
          <w:p w:rsidR="003B53A8" w:rsidRPr="00440FD9" w:rsidRDefault="003B53A8" w:rsidP="003B53A8">
            <w:pPr>
              <w:widowControl w:val="0"/>
              <w:spacing w:after="0" w:line="240" w:lineRule="auto"/>
              <w:jc w:val="both"/>
              <w:rPr>
                <w:rFonts w:ascii="Times New Roman" w:eastAsia="Times New Roman" w:hAnsi="Times New Roman"/>
                <w:sz w:val="24"/>
                <w:szCs w:val="24"/>
                <w:lang w:val="ru-RU" w:eastAsia="ru-RU"/>
              </w:rPr>
            </w:pPr>
            <w:r w:rsidRPr="00440FD9">
              <w:rPr>
                <w:rFonts w:ascii="Times New Roman" w:eastAsia="Times New Roman" w:hAnsi="Times New Roman"/>
                <w:sz w:val="24"/>
                <w:szCs w:val="24"/>
                <w:lang w:val="ru-RU" w:eastAsia="ru-RU"/>
              </w:rPr>
              <w:t>Направление предложений в Правительство Республики Казахстан и заинтересованные государственные органы Республики Казахстан в части улучшения ситуации на товарных рынках</w:t>
            </w:r>
          </w:p>
        </w:tc>
        <w:tc>
          <w:tcPr>
            <w:tcW w:w="6521" w:type="dxa"/>
          </w:tcPr>
          <w:p w:rsidR="003B53A8" w:rsidRPr="00B55EA5" w:rsidRDefault="003B53A8" w:rsidP="003B53A8">
            <w:pPr>
              <w:widowControl w:val="0"/>
              <w:spacing w:after="0" w:line="240" w:lineRule="auto"/>
              <w:jc w:val="both"/>
              <w:rPr>
                <w:rFonts w:ascii="Times New Roman" w:hAnsi="Times New Roman" w:cs="Times New Roman"/>
                <w:sz w:val="24"/>
                <w:szCs w:val="24"/>
                <w:lang w:val="ru-RU"/>
              </w:rPr>
            </w:pPr>
            <w:r w:rsidRPr="00B55EA5">
              <w:rPr>
                <w:rFonts w:ascii="Times New Roman" w:hAnsi="Times New Roman" w:cs="Times New Roman"/>
                <w:sz w:val="24"/>
                <w:szCs w:val="24"/>
                <w:lang w:val="ru-RU"/>
              </w:rPr>
              <w:t xml:space="preserve">За отчетный период </w:t>
            </w:r>
            <w:r w:rsidR="00B55EA5" w:rsidRPr="00C80862">
              <w:rPr>
                <w:rFonts w:ascii="Times New Roman" w:eastAsia="Times New Roman" w:hAnsi="Times New Roman"/>
                <w:sz w:val="24"/>
                <w:szCs w:val="24"/>
                <w:lang w:val="ru-RU" w:eastAsia="ru-RU"/>
              </w:rPr>
              <w:t>Комитетом</w:t>
            </w:r>
            <w:r w:rsidR="00B55EA5">
              <w:rPr>
                <w:rFonts w:ascii="Times New Roman" w:eastAsia="Times New Roman" w:hAnsi="Times New Roman"/>
                <w:sz w:val="24"/>
                <w:szCs w:val="24"/>
                <w:lang w:val="ru-RU" w:eastAsia="ru-RU"/>
              </w:rPr>
              <w:t xml:space="preserve"> по регулированию естественных монополий, защиты конкуренции и прав потребителей МНЭ РК (далее – КРЕМЗКПП)</w:t>
            </w:r>
            <w:r w:rsidRPr="00B55EA5">
              <w:rPr>
                <w:rFonts w:ascii="Times New Roman" w:hAnsi="Times New Roman" w:cs="Times New Roman"/>
                <w:sz w:val="24"/>
                <w:szCs w:val="24"/>
                <w:lang w:val="ru-RU"/>
              </w:rPr>
              <w:t xml:space="preserve"> были направлены предложения</w:t>
            </w:r>
            <w:r w:rsidR="00B55EA5">
              <w:rPr>
                <w:rFonts w:ascii="Times New Roman" w:hAnsi="Times New Roman" w:cs="Times New Roman"/>
                <w:sz w:val="24"/>
                <w:szCs w:val="24"/>
                <w:lang w:val="ru-RU"/>
              </w:rPr>
              <w:t xml:space="preserve"> в</w:t>
            </w:r>
            <w:r w:rsidRPr="00B55EA5">
              <w:rPr>
                <w:rFonts w:ascii="Times New Roman" w:hAnsi="Times New Roman" w:cs="Times New Roman"/>
                <w:sz w:val="24"/>
                <w:szCs w:val="24"/>
                <w:lang w:val="ru-RU"/>
              </w:rPr>
              <w:t xml:space="preserve"> государственные органы Республики Казахстан в части улучшения с</w:t>
            </w:r>
            <w:r w:rsidR="00B55EA5">
              <w:rPr>
                <w:rFonts w:ascii="Times New Roman" w:hAnsi="Times New Roman" w:cs="Times New Roman"/>
                <w:sz w:val="24"/>
                <w:szCs w:val="24"/>
                <w:lang w:val="ru-RU"/>
              </w:rPr>
              <w:t>итуации на товарных рынках. Так,</w:t>
            </w:r>
            <w:r w:rsidRPr="00B55EA5">
              <w:rPr>
                <w:rFonts w:ascii="Times New Roman" w:hAnsi="Times New Roman" w:cs="Times New Roman"/>
                <w:sz w:val="24"/>
                <w:szCs w:val="24"/>
                <w:lang w:val="ru-RU"/>
              </w:rPr>
              <w:t xml:space="preserve"> по итогам анализа состояния конкуренции на рынке реализации серы в географических границах Республики Казахстан за 2015 год и 1 полугодие </w:t>
            </w:r>
            <w:r w:rsidRPr="00B55EA5">
              <w:rPr>
                <w:rFonts w:ascii="Times New Roman" w:hAnsi="Times New Roman" w:cs="Times New Roman"/>
                <w:sz w:val="24"/>
                <w:szCs w:val="24"/>
                <w:lang w:val="ru-RU"/>
              </w:rPr>
              <w:lastRenderedPageBreak/>
              <w:t xml:space="preserve">2016 года выявлен барьер по наличию разночтений в требованиях по транспортировке серы, установленных АО «Национальная компания «Қазақстан </w:t>
            </w:r>
            <w:proofErr w:type="spellStart"/>
            <w:r w:rsidRPr="00B55EA5">
              <w:rPr>
                <w:rFonts w:ascii="Times New Roman" w:hAnsi="Times New Roman" w:cs="Times New Roman"/>
                <w:sz w:val="24"/>
                <w:szCs w:val="24"/>
                <w:lang w:val="ru-RU"/>
              </w:rPr>
              <w:t>темі</w:t>
            </w:r>
            <w:proofErr w:type="gramStart"/>
            <w:r w:rsidRPr="00B55EA5">
              <w:rPr>
                <w:rFonts w:ascii="Times New Roman" w:hAnsi="Times New Roman" w:cs="Times New Roman"/>
                <w:sz w:val="24"/>
                <w:szCs w:val="24"/>
                <w:lang w:val="ru-RU"/>
              </w:rPr>
              <w:t>р</w:t>
            </w:r>
            <w:proofErr w:type="spellEnd"/>
            <w:proofErr w:type="gramEnd"/>
            <w:r w:rsidRPr="00B55EA5">
              <w:rPr>
                <w:rFonts w:ascii="Times New Roman" w:hAnsi="Times New Roman" w:cs="Times New Roman"/>
                <w:sz w:val="24"/>
                <w:szCs w:val="24"/>
                <w:lang w:val="ru-RU"/>
              </w:rPr>
              <w:t xml:space="preserve"> </w:t>
            </w:r>
            <w:proofErr w:type="spellStart"/>
            <w:r w:rsidRPr="00B55EA5">
              <w:rPr>
                <w:rFonts w:ascii="Times New Roman" w:hAnsi="Times New Roman" w:cs="Times New Roman"/>
                <w:sz w:val="24"/>
                <w:szCs w:val="24"/>
                <w:lang w:val="ru-RU"/>
              </w:rPr>
              <w:t>жолы</w:t>
            </w:r>
            <w:proofErr w:type="spellEnd"/>
            <w:r w:rsidRPr="00B55EA5">
              <w:rPr>
                <w:rFonts w:ascii="Times New Roman" w:hAnsi="Times New Roman" w:cs="Times New Roman"/>
                <w:sz w:val="24"/>
                <w:szCs w:val="24"/>
                <w:lang w:val="ru-RU"/>
              </w:rPr>
              <w:t>», и предварительными национальными стандартами. Так, в Министерство по инвестициям и развитию Республики Казахстан и АО «НК «КТЖ» было направлено письмо касательно предоставления разъяснений, а также, в случае наличия разночтений, принятия необходимых мер по их устранению.</w:t>
            </w:r>
          </w:p>
        </w:tc>
        <w:tc>
          <w:tcPr>
            <w:tcW w:w="1701" w:type="dxa"/>
          </w:tcPr>
          <w:p w:rsidR="003B53A8" w:rsidRPr="00740AED" w:rsidRDefault="00B55EA5" w:rsidP="003B53A8">
            <w:pPr>
              <w:spacing w:after="0" w:line="240" w:lineRule="auto"/>
              <w:rPr>
                <w:rFonts w:ascii="Times New Roman" w:hAnsi="Times New Roman"/>
                <w:sz w:val="24"/>
                <w:szCs w:val="24"/>
                <w:lang w:val="ru-RU"/>
              </w:rPr>
            </w:pPr>
            <w:r w:rsidRPr="00980F2B">
              <w:rPr>
                <w:rFonts w:ascii="Times New Roman" w:hAnsi="Times New Roman"/>
                <w:sz w:val="24"/>
                <w:szCs w:val="24"/>
                <w:lang w:val="ru-RU"/>
              </w:rPr>
              <w:lastRenderedPageBreak/>
              <w:t>Исполнено</w:t>
            </w:r>
          </w:p>
        </w:tc>
      </w:tr>
      <w:tr w:rsidR="003B53A8" w:rsidRPr="00440FD9" w:rsidTr="009F2A0B">
        <w:trPr>
          <w:trHeight w:val="30"/>
        </w:trPr>
        <w:tc>
          <w:tcPr>
            <w:tcW w:w="2235" w:type="dxa"/>
          </w:tcPr>
          <w:p w:rsidR="003B53A8" w:rsidRPr="00440FD9" w:rsidRDefault="003B53A8" w:rsidP="003B53A8">
            <w:pPr>
              <w:pStyle w:val="a3"/>
              <w:widowControl w:val="0"/>
              <w:spacing w:before="0" w:beforeAutospacing="0" w:after="0" w:afterAutospacing="0"/>
              <w:ind w:right="44"/>
              <w:jc w:val="both"/>
              <w:rPr>
                <w:rFonts w:cs="Consolas"/>
                <w:lang w:val="ru-RU" w:eastAsia="ru-RU"/>
              </w:rPr>
            </w:pPr>
            <w:r w:rsidRPr="00440FD9">
              <w:rPr>
                <w:rFonts w:cs="Consolas"/>
                <w:lang w:val="ru-RU" w:eastAsia="ru-RU"/>
              </w:rPr>
              <w:lastRenderedPageBreak/>
              <w:t>Превышение уровня инфляции над заданными параметрами</w:t>
            </w:r>
          </w:p>
        </w:tc>
        <w:tc>
          <w:tcPr>
            <w:tcW w:w="4819" w:type="dxa"/>
          </w:tcPr>
          <w:p w:rsidR="003B53A8" w:rsidRPr="00440FD9" w:rsidRDefault="003B53A8" w:rsidP="003B53A8">
            <w:pPr>
              <w:pStyle w:val="a3"/>
              <w:widowControl w:val="0"/>
              <w:spacing w:before="0" w:beforeAutospacing="0" w:after="0" w:afterAutospacing="0"/>
              <w:ind w:right="44"/>
              <w:jc w:val="both"/>
              <w:rPr>
                <w:rFonts w:cs="Consolas"/>
                <w:lang w:val="ru-RU" w:eastAsia="ru-RU"/>
              </w:rPr>
            </w:pPr>
            <w:r w:rsidRPr="00440FD9">
              <w:rPr>
                <w:rFonts w:cs="Consolas"/>
                <w:lang w:val="ru-RU" w:eastAsia="ru-RU"/>
              </w:rPr>
              <w:t>Принятие необходимых мер по недопущению необоснованного роста тарифов субъектов естественных монополий и превышения одобренного Правительством Республики Казахстан вклада в инфляцию от регулируемых Министерством услуг</w:t>
            </w:r>
          </w:p>
        </w:tc>
        <w:tc>
          <w:tcPr>
            <w:tcW w:w="6521" w:type="dxa"/>
          </w:tcPr>
          <w:p w:rsidR="003B53A8" w:rsidRPr="00503098" w:rsidRDefault="003B53A8" w:rsidP="003B53A8">
            <w:pPr>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 xml:space="preserve">За 2017 год фактический вклад отрасли в инфляцию составил 0,747%, при плане 1,2%. </w:t>
            </w:r>
            <w:r w:rsidR="000837F7">
              <w:rPr>
                <w:rFonts w:ascii="Times New Roman" w:eastAsia="Times New Roman" w:hAnsi="Times New Roman"/>
                <w:sz w:val="24"/>
                <w:szCs w:val="24"/>
                <w:lang w:val="ru-RU" w:eastAsia="ru-RU"/>
              </w:rPr>
              <w:t>КРЕМЗКПП</w:t>
            </w:r>
            <w:r w:rsidRPr="00503098">
              <w:rPr>
                <w:rFonts w:ascii="Times New Roman" w:eastAsia="Times New Roman" w:hAnsi="Times New Roman"/>
                <w:sz w:val="24"/>
                <w:szCs w:val="24"/>
                <w:lang w:val="ru-RU" w:eastAsia="ru-RU"/>
              </w:rPr>
              <w:t xml:space="preserve"> в рамках социально-экономического развития на постоянной основе проводится работа по сдерживанию инфляционных процессов посредством соблюдения показателей вклада в инфляцию от изменения тарифов на регулируемые услуги и цены на общественно значимые рынки. </w:t>
            </w:r>
          </w:p>
          <w:p w:rsidR="003B53A8" w:rsidRPr="00503098" w:rsidRDefault="003B53A8" w:rsidP="003B53A8">
            <w:pPr>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 xml:space="preserve">При утверждении тарифа (цены, ставки сбора) или его </w:t>
            </w:r>
            <w:r w:rsidR="004D2FAB">
              <w:rPr>
                <w:rFonts w:ascii="Times New Roman" w:eastAsia="Times New Roman" w:hAnsi="Times New Roman"/>
                <w:sz w:val="24"/>
                <w:szCs w:val="24"/>
                <w:lang w:val="ru-RU" w:eastAsia="ru-RU"/>
              </w:rPr>
              <w:t>предельного уровня применяю</w:t>
            </w:r>
            <w:r w:rsidRPr="00503098">
              <w:rPr>
                <w:rFonts w:ascii="Times New Roman" w:eastAsia="Times New Roman" w:hAnsi="Times New Roman"/>
                <w:sz w:val="24"/>
                <w:szCs w:val="24"/>
                <w:lang w:val="ru-RU" w:eastAsia="ru-RU"/>
              </w:rPr>
              <w:t>т особый порядок формирования затрат, предусматривающий следующие положения:</w:t>
            </w:r>
          </w:p>
          <w:p w:rsidR="003B53A8" w:rsidRPr="00503098" w:rsidRDefault="003B53A8" w:rsidP="003B53A8">
            <w:pPr>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1) регулирование затрат, включаемых в тариф (цену, ставку сбора) или его предельный уровень;</w:t>
            </w:r>
          </w:p>
          <w:p w:rsidR="003B53A8" w:rsidRPr="00503098" w:rsidRDefault="003B53A8" w:rsidP="003B53A8">
            <w:pPr>
              <w:tabs>
                <w:tab w:val="left" w:pos="1141"/>
              </w:tabs>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2) ограничение статей расходов субъекта естественной монополии в пределах технических и технологических норм расхода сырья, материалов, топлива, энергии, а также нормативных технических потерь;</w:t>
            </w:r>
          </w:p>
          <w:p w:rsidR="003B53A8" w:rsidRPr="00503098" w:rsidRDefault="003B53A8" w:rsidP="003B53A8">
            <w:pPr>
              <w:tabs>
                <w:tab w:val="left" w:pos="1141"/>
              </w:tabs>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3) установление перечня расходов, не учитываемых при формировании тарифа (цены, ставки сбора) или его предельного уровня;</w:t>
            </w:r>
          </w:p>
          <w:p w:rsidR="003B53A8" w:rsidRPr="00503098" w:rsidRDefault="003B53A8" w:rsidP="003B53A8">
            <w:pPr>
              <w:tabs>
                <w:tab w:val="left" w:pos="1141"/>
              </w:tabs>
              <w:spacing w:after="0" w:line="240" w:lineRule="auto"/>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4) ограничение прибыли, включаемой в тариф (цену, ставку сбора) или его предельный уровень.</w:t>
            </w:r>
          </w:p>
          <w:p w:rsidR="003B53A8" w:rsidRPr="00503098" w:rsidRDefault="003B53A8" w:rsidP="003B53A8">
            <w:pPr>
              <w:spacing w:after="0" w:line="240" w:lineRule="auto"/>
              <w:contextualSpacing/>
              <w:jc w:val="both"/>
              <w:rPr>
                <w:rFonts w:ascii="Times New Roman" w:eastAsia="Times New Roman" w:hAnsi="Times New Roman"/>
                <w:sz w:val="24"/>
                <w:szCs w:val="24"/>
                <w:lang w:val="ru-RU" w:eastAsia="ru-RU"/>
              </w:rPr>
            </w:pPr>
            <w:r w:rsidRPr="00503098">
              <w:rPr>
                <w:rFonts w:ascii="Times New Roman" w:eastAsia="Times New Roman" w:hAnsi="Times New Roman"/>
                <w:sz w:val="24"/>
                <w:szCs w:val="24"/>
                <w:lang w:val="ru-RU" w:eastAsia="ru-RU"/>
              </w:rPr>
              <w:t xml:space="preserve">При рассмотрении предельной цены в себестоимости учитываются расходы, непосредственно относящиеся к производству (оказанию, реализации) товаров (работ, услуг), </w:t>
            </w:r>
            <w:r w:rsidRPr="00503098">
              <w:rPr>
                <w:rFonts w:ascii="Times New Roman" w:eastAsia="Times New Roman" w:hAnsi="Times New Roman"/>
                <w:sz w:val="24"/>
                <w:szCs w:val="24"/>
                <w:lang w:val="ru-RU" w:eastAsia="ru-RU"/>
              </w:rPr>
              <w:lastRenderedPageBreak/>
              <w:t xml:space="preserve">подтвержденные обосновывающими материалами (договорами, </w:t>
            </w:r>
            <w:proofErr w:type="spellStart"/>
            <w:proofErr w:type="gramStart"/>
            <w:r w:rsidRPr="00503098">
              <w:rPr>
                <w:rFonts w:ascii="Times New Roman" w:eastAsia="Times New Roman" w:hAnsi="Times New Roman"/>
                <w:sz w:val="24"/>
                <w:szCs w:val="24"/>
                <w:lang w:val="ru-RU" w:eastAsia="ru-RU"/>
              </w:rPr>
              <w:t>счет-фактурами</w:t>
            </w:r>
            <w:proofErr w:type="spellEnd"/>
            <w:proofErr w:type="gramEnd"/>
            <w:r w:rsidRPr="00503098">
              <w:rPr>
                <w:rFonts w:ascii="Times New Roman" w:eastAsia="Times New Roman" w:hAnsi="Times New Roman"/>
                <w:sz w:val="24"/>
                <w:szCs w:val="24"/>
                <w:lang w:val="ru-RU" w:eastAsia="ru-RU"/>
              </w:rPr>
              <w:t>, финансовыми документами и иными подтверждающими расходы документами).</w:t>
            </w:r>
          </w:p>
        </w:tc>
        <w:tc>
          <w:tcPr>
            <w:tcW w:w="1701" w:type="dxa"/>
          </w:tcPr>
          <w:p w:rsidR="003B53A8" w:rsidRPr="00980F2B" w:rsidRDefault="003B53A8" w:rsidP="003B53A8">
            <w:pPr>
              <w:spacing w:after="0" w:line="240" w:lineRule="auto"/>
              <w:rPr>
                <w:rFonts w:ascii="Times New Roman" w:hAnsi="Times New Roman" w:cs="Times New Roman"/>
                <w:color w:val="FF0000"/>
                <w:sz w:val="24"/>
                <w:szCs w:val="24"/>
                <w:lang w:val="ru-RU"/>
              </w:rPr>
            </w:pPr>
            <w:r w:rsidRPr="00980F2B">
              <w:rPr>
                <w:rFonts w:ascii="Times New Roman" w:hAnsi="Times New Roman"/>
                <w:sz w:val="24"/>
                <w:szCs w:val="24"/>
                <w:lang w:val="ru-RU"/>
              </w:rPr>
              <w:lastRenderedPageBreak/>
              <w:t xml:space="preserve">Исполнено </w:t>
            </w:r>
          </w:p>
        </w:tc>
      </w:tr>
      <w:tr w:rsidR="003B53A8" w:rsidRPr="00980F2B" w:rsidTr="009F2A0B">
        <w:trPr>
          <w:trHeight w:val="30"/>
        </w:trPr>
        <w:tc>
          <w:tcPr>
            <w:tcW w:w="2235" w:type="dxa"/>
            <w:vMerge w:val="restart"/>
          </w:tcPr>
          <w:p w:rsidR="003B53A8" w:rsidRPr="00577571" w:rsidRDefault="003B53A8" w:rsidP="003B53A8">
            <w:pPr>
              <w:spacing w:after="0" w:line="240" w:lineRule="auto"/>
              <w:jc w:val="both"/>
              <w:rPr>
                <w:rFonts w:ascii="Times New Roman" w:eastAsia="Times New Roman" w:hAnsi="Times New Roman"/>
                <w:sz w:val="24"/>
                <w:szCs w:val="24"/>
                <w:lang w:val="ru-RU" w:eastAsia="ru-RU"/>
              </w:rPr>
            </w:pPr>
            <w:r w:rsidRPr="00577571">
              <w:rPr>
                <w:rFonts w:ascii="Times New Roman" w:eastAsia="Times New Roman" w:hAnsi="Times New Roman"/>
                <w:sz w:val="24"/>
                <w:szCs w:val="24"/>
                <w:lang w:val="ru-RU" w:eastAsia="ru-RU"/>
              </w:rPr>
              <w:lastRenderedPageBreak/>
              <w:t>Снижение уровня потребительской грамотности</w:t>
            </w:r>
          </w:p>
        </w:tc>
        <w:tc>
          <w:tcPr>
            <w:tcW w:w="4819" w:type="dxa"/>
          </w:tcPr>
          <w:p w:rsidR="003B53A8" w:rsidRPr="00577571" w:rsidRDefault="003B53A8" w:rsidP="003B53A8">
            <w:pPr>
              <w:widowControl w:val="0"/>
              <w:spacing w:after="0" w:line="240" w:lineRule="auto"/>
              <w:jc w:val="both"/>
              <w:rPr>
                <w:rFonts w:ascii="Times New Roman" w:eastAsia="Times New Roman" w:hAnsi="Times New Roman"/>
                <w:sz w:val="24"/>
                <w:szCs w:val="24"/>
                <w:lang w:val="ru-RU" w:eastAsia="ru-RU"/>
              </w:rPr>
            </w:pPr>
            <w:r w:rsidRPr="00577571">
              <w:rPr>
                <w:rFonts w:ascii="Times New Roman" w:eastAsia="Times New Roman" w:hAnsi="Times New Roman"/>
                <w:sz w:val="24"/>
                <w:szCs w:val="24"/>
                <w:lang w:val="ru-RU" w:eastAsia="ru-RU"/>
              </w:rPr>
              <w:t>1. Проведение информационной работы по повышению уровня потребительской грамотности</w:t>
            </w:r>
          </w:p>
        </w:tc>
        <w:tc>
          <w:tcPr>
            <w:tcW w:w="6521" w:type="dxa"/>
            <w:vMerge w:val="restart"/>
          </w:tcPr>
          <w:p w:rsidR="003B53A8" w:rsidRDefault="003B53A8" w:rsidP="003B53A8">
            <w:pPr>
              <w:pStyle w:val="a9"/>
              <w:tabs>
                <w:tab w:val="left" w:pos="326"/>
              </w:tabs>
              <w:spacing w:after="0" w:line="240" w:lineRule="auto"/>
              <w:ind w:left="34"/>
              <w:jc w:val="both"/>
              <w:rPr>
                <w:rFonts w:ascii="Times New Roman" w:hAnsi="Times New Roman"/>
                <w:sz w:val="24"/>
                <w:szCs w:val="24"/>
                <w:lang w:val="ru-RU"/>
              </w:rPr>
            </w:pPr>
            <w:r w:rsidRPr="00C80862">
              <w:rPr>
                <w:rFonts w:ascii="Times New Roman" w:eastAsia="Times New Roman" w:hAnsi="Times New Roman"/>
                <w:sz w:val="24"/>
                <w:szCs w:val="24"/>
                <w:lang w:val="ru-RU" w:eastAsia="ru-RU"/>
              </w:rPr>
              <w:t xml:space="preserve">За 2017 год </w:t>
            </w:r>
            <w:r w:rsidR="00B55EA5">
              <w:rPr>
                <w:rFonts w:ascii="Times New Roman" w:eastAsia="Times New Roman" w:hAnsi="Times New Roman"/>
                <w:sz w:val="24"/>
                <w:szCs w:val="24"/>
                <w:lang w:val="ru-RU" w:eastAsia="ru-RU"/>
              </w:rPr>
              <w:t xml:space="preserve">КРЕМЗКПП </w:t>
            </w:r>
            <w:r w:rsidRPr="00C80862">
              <w:rPr>
                <w:rFonts w:ascii="Times New Roman" w:eastAsia="Times New Roman" w:hAnsi="Times New Roman"/>
                <w:sz w:val="24"/>
                <w:szCs w:val="24"/>
                <w:lang w:val="ru-RU" w:eastAsia="ru-RU"/>
              </w:rPr>
              <w:t>и территориальными департаментами по защите прав потребителей размещено 557 статей в печатных изданиях, в электронных СМИ размещено 585  сюжетов, даны  интервью на телевидении и радио по вопросам прав потребителей</w:t>
            </w:r>
            <w:r w:rsidRPr="00C80862">
              <w:rPr>
                <w:rFonts w:ascii="Times New Roman" w:hAnsi="Times New Roman"/>
                <w:sz w:val="24"/>
                <w:szCs w:val="24"/>
                <w:lang w:val="ru-RU"/>
              </w:rPr>
              <w:t>.</w:t>
            </w:r>
          </w:p>
          <w:p w:rsidR="003B53A8" w:rsidRPr="00C80862" w:rsidRDefault="003B53A8" w:rsidP="003B53A8">
            <w:pPr>
              <w:pStyle w:val="a9"/>
              <w:tabs>
                <w:tab w:val="left" w:pos="326"/>
              </w:tabs>
              <w:spacing w:after="0" w:line="240" w:lineRule="auto"/>
              <w:ind w:left="34"/>
              <w:jc w:val="both"/>
              <w:rPr>
                <w:rFonts w:ascii="Times New Roman" w:hAnsi="Times New Roman"/>
                <w:sz w:val="24"/>
                <w:szCs w:val="24"/>
                <w:lang w:val="ru-RU"/>
              </w:rPr>
            </w:pPr>
            <w:r w:rsidRPr="00C80862">
              <w:rPr>
                <w:rFonts w:ascii="Times New Roman" w:hAnsi="Times New Roman"/>
                <w:sz w:val="24"/>
                <w:szCs w:val="24"/>
                <w:lang w:val="ru-RU"/>
              </w:rPr>
              <w:t>На официальном сайте КРЕМЗКПП (</w:t>
            </w:r>
            <w:r w:rsidRPr="00C80862">
              <w:rPr>
                <w:rFonts w:ascii="Times New Roman" w:hAnsi="Times New Roman"/>
                <w:sz w:val="24"/>
                <w:szCs w:val="24"/>
              </w:rPr>
              <w:t>http</w:t>
            </w:r>
            <w:r w:rsidRPr="00C80862">
              <w:rPr>
                <w:rFonts w:ascii="Times New Roman" w:hAnsi="Times New Roman"/>
                <w:sz w:val="24"/>
                <w:szCs w:val="24"/>
                <w:lang w:val="ru-RU"/>
              </w:rPr>
              <w:t>://</w:t>
            </w:r>
            <w:proofErr w:type="spellStart"/>
            <w:r w:rsidRPr="00C80862">
              <w:rPr>
                <w:rFonts w:ascii="Times New Roman" w:hAnsi="Times New Roman"/>
                <w:sz w:val="24"/>
                <w:szCs w:val="24"/>
              </w:rPr>
              <w:t>kremzk</w:t>
            </w:r>
            <w:proofErr w:type="spellEnd"/>
            <w:r w:rsidRPr="00C80862">
              <w:rPr>
                <w:rFonts w:ascii="Times New Roman" w:hAnsi="Times New Roman"/>
                <w:sz w:val="24"/>
                <w:szCs w:val="24"/>
                <w:lang w:val="ru-RU"/>
              </w:rPr>
              <w:t>.</w:t>
            </w:r>
            <w:proofErr w:type="spellStart"/>
            <w:r w:rsidRPr="00C80862">
              <w:rPr>
                <w:rFonts w:ascii="Times New Roman" w:hAnsi="Times New Roman"/>
                <w:sz w:val="24"/>
                <w:szCs w:val="24"/>
              </w:rPr>
              <w:t>gov</w:t>
            </w:r>
            <w:proofErr w:type="spellEnd"/>
            <w:r w:rsidRPr="00C80862">
              <w:rPr>
                <w:rFonts w:ascii="Times New Roman" w:hAnsi="Times New Roman"/>
                <w:sz w:val="24"/>
                <w:szCs w:val="24"/>
                <w:lang w:val="ru-RU"/>
              </w:rPr>
              <w:t>.</w:t>
            </w:r>
            <w:proofErr w:type="spellStart"/>
            <w:r w:rsidRPr="00C80862">
              <w:rPr>
                <w:rFonts w:ascii="Times New Roman" w:hAnsi="Times New Roman"/>
                <w:sz w:val="24"/>
                <w:szCs w:val="24"/>
              </w:rPr>
              <w:t>kz</w:t>
            </w:r>
            <w:proofErr w:type="spellEnd"/>
            <w:r w:rsidRPr="00C80862">
              <w:rPr>
                <w:rFonts w:ascii="Times New Roman" w:hAnsi="Times New Roman"/>
                <w:sz w:val="24"/>
                <w:szCs w:val="24"/>
                <w:lang w:val="ru-RU"/>
              </w:rPr>
              <w:t>) имеется рубрика «Для тебя потребитель» с рекомендациями для потребителей, которая постоянно обновляется.</w:t>
            </w:r>
          </w:p>
          <w:p w:rsidR="003B53A8" w:rsidRPr="00C80862" w:rsidRDefault="00B55EA5" w:rsidP="003B53A8">
            <w:pPr>
              <w:pStyle w:val="a9"/>
              <w:spacing w:after="0" w:line="240" w:lineRule="auto"/>
              <w:ind w:left="34"/>
              <w:jc w:val="both"/>
              <w:rPr>
                <w:rFonts w:ascii="Times New Roman" w:hAnsi="Times New Roman"/>
                <w:sz w:val="24"/>
                <w:szCs w:val="24"/>
                <w:lang w:val="ru-RU"/>
              </w:rPr>
            </w:pPr>
            <w:r>
              <w:rPr>
                <w:rFonts w:ascii="Times New Roman" w:eastAsia="Times New Roman" w:hAnsi="Times New Roman"/>
                <w:sz w:val="24"/>
                <w:szCs w:val="24"/>
                <w:lang w:val="ru-RU" w:eastAsia="ru-RU"/>
              </w:rPr>
              <w:t>КРЕМЗКПП</w:t>
            </w:r>
            <w:r w:rsidR="003B53A8" w:rsidRPr="00E97FAD">
              <w:rPr>
                <w:rFonts w:ascii="Times New Roman" w:hAnsi="Times New Roman"/>
                <w:sz w:val="24"/>
                <w:szCs w:val="24"/>
                <w:lang w:val="kk-KZ"/>
              </w:rPr>
              <w:t xml:space="preserve"> ежегодно изготавливаются информационные материалы, направленные на повышение грамотности потребителей</w:t>
            </w:r>
            <w:r w:rsidR="003B53A8" w:rsidRPr="00C80862">
              <w:rPr>
                <w:rFonts w:ascii="Times New Roman" w:hAnsi="Times New Roman"/>
                <w:sz w:val="24"/>
                <w:szCs w:val="24"/>
                <w:lang w:val="ru-RU"/>
              </w:rPr>
              <w:t>, н</w:t>
            </w:r>
            <w:r w:rsidR="00496A7D">
              <w:rPr>
                <w:rFonts w:ascii="Times New Roman" w:hAnsi="Times New Roman"/>
                <w:sz w:val="24"/>
                <w:szCs w:val="24"/>
                <w:lang w:val="ru-RU"/>
              </w:rPr>
              <w:t>а</w:t>
            </w:r>
            <w:r w:rsidR="003B53A8" w:rsidRPr="00C80862">
              <w:rPr>
                <w:rFonts w:ascii="Times New Roman" w:hAnsi="Times New Roman"/>
                <w:sz w:val="24"/>
                <w:szCs w:val="24"/>
                <w:lang w:val="ru-RU"/>
              </w:rPr>
              <w:t xml:space="preserve"> общую сумму 77,9 млн. тенге.</w:t>
            </w:r>
          </w:p>
          <w:p w:rsidR="003B53A8" w:rsidRPr="00C80862" w:rsidRDefault="003B53A8" w:rsidP="003B53A8">
            <w:pPr>
              <w:spacing w:after="0" w:line="240" w:lineRule="auto"/>
              <w:ind w:left="34"/>
              <w:jc w:val="both"/>
              <w:rPr>
                <w:rFonts w:ascii="Times New Roman" w:hAnsi="Times New Roman"/>
                <w:sz w:val="24"/>
                <w:szCs w:val="24"/>
                <w:lang w:val="ru-RU"/>
              </w:rPr>
            </w:pPr>
            <w:r w:rsidRPr="00C80862">
              <w:rPr>
                <w:rFonts w:ascii="Times New Roman" w:hAnsi="Times New Roman"/>
                <w:sz w:val="24"/>
                <w:szCs w:val="24"/>
                <w:lang w:val="ru-RU"/>
              </w:rPr>
              <w:t>В 2017 году выпущен ежегодный ежеквартальный журнал «</w:t>
            </w:r>
            <w:r w:rsidRPr="00E97FAD">
              <w:rPr>
                <w:rFonts w:ascii="Times New Roman" w:hAnsi="Times New Roman"/>
                <w:sz w:val="24"/>
                <w:szCs w:val="24"/>
                <w:lang w:val="kk-KZ"/>
              </w:rPr>
              <w:t>Біздің сарапшымыз</w:t>
            </w:r>
            <w:r w:rsidRPr="00C80862">
              <w:rPr>
                <w:rFonts w:ascii="Times New Roman" w:hAnsi="Times New Roman"/>
                <w:sz w:val="24"/>
                <w:szCs w:val="24"/>
                <w:lang w:val="ru-RU"/>
              </w:rPr>
              <w:t xml:space="preserve"> – Наш эксперт» в количестве 6000 экземпляров, буклеты и брошюры в количестве 10</w:t>
            </w:r>
            <w:r w:rsidRPr="00E97FAD">
              <w:rPr>
                <w:rFonts w:ascii="Times New Roman" w:hAnsi="Times New Roman"/>
                <w:sz w:val="24"/>
                <w:szCs w:val="24"/>
              </w:rPr>
              <w:t> </w:t>
            </w:r>
            <w:r w:rsidRPr="00C80862">
              <w:rPr>
                <w:rFonts w:ascii="Times New Roman" w:hAnsi="Times New Roman"/>
                <w:sz w:val="24"/>
                <w:szCs w:val="24"/>
                <w:lang w:val="ru-RU"/>
              </w:rPr>
              <w:t xml:space="preserve">000 экземпляров. </w:t>
            </w:r>
          </w:p>
          <w:p w:rsidR="003B53A8" w:rsidRPr="00C80862" w:rsidRDefault="003B53A8" w:rsidP="003B53A8">
            <w:pPr>
              <w:spacing w:after="0" w:line="240" w:lineRule="auto"/>
              <w:ind w:left="34"/>
              <w:jc w:val="both"/>
              <w:rPr>
                <w:rFonts w:ascii="Times New Roman" w:hAnsi="Times New Roman"/>
                <w:sz w:val="24"/>
                <w:szCs w:val="24"/>
                <w:lang w:val="ru-RU"/>
              </w:rPr>
            </w:pPr>
            <w:r w:rsidRPr="00C80862">
              <w:rPr>
                <w:rFonts w:ascii="Times New Roman" w:hAnsi="Times New Roman"/>
                <w:sz w:val="24"/>
                <w:szCs w:val="24"/>
                <w:lang w:val="ru-RU"/>
              </w:rPr>
              <w:t xml:space="preserve">Изготовлено 24 видеоролика, которые транслировались на республиканских и местных каналах вещания. Также </w:t>
            </w:r>
            <w:proofErr w:type="gramStart"/>
            <w:r w:rsidRPr="00C80862">
              <w:rPr>
                <w:rFonts w:ascii="Times New Roman" w:hAnsi="Times New Roman"/>
                <w:sz w:val="24"/>
                <w:szCs w:val="24"/>
                <w:lang w:val="ru-RU"/>
              </w:rPr>
              <w:t>разработаны</w:t>
            </w:r>
            <w:proofErr w:type="gramEnd"/>
            <w:r w:rsidRPr="00C80862">
              <w:rPr>
                <w:rFonts w:ascii="Times New Roman" w:hAnsi="Times New Roman"/>
                <w:sz w:val="24"/>
                <w:szCs w:val="24"/>
                <w:lang w:val="ru-RU"/>
              </w:rPr>
              <w:t xml:space="preserve">  и размещались в течение 2 месяцев 4 видеоролика для торговых домов, 10 видеорядов для уличных </w:t>
            </w:r>
            <w:proofErr w:type="spellStart"/>
            <w:r w:rsidRPr="00C80862">
              <w:rPr>
                <w:rFonts w:ascii="Times New Roman" w:hAnsi="Times New Roman"/>
                <w:sz w:val="24"/>
                <w:szCs w:val="24"/>
                <w:lang w:val="ru-RU"/>
              </w:rPr>
              <w:t>ЛЕД-экранов</w:t>
            </w:r>
            <w:proofErr w:type="spellEnd"/>
            <w:r w:rsidRPr="00C80862">
              <w:rPr>
                <w:rFonts w:ascii="Times New Roman" w:hAnsi="Times New Roman"/>
                <w:sz w:val="24"/>
                <w:szCs w:val="24"/>
                <w:lang w:val="ru-RU"/>
              </w:rPr>
              <w:t>. На радио «</w:t>
            </w:r>
            <w:proofErr w:type="spellStart"/>
            <w:r w:rsidRPr="00C80862">
              <w:rPr>
                <w:rFonts w:ascii="Times New Roman" w:hAnsi="Times New Roman"/>
                <w:sz w:val="24"/>
                <w:szCs w:val="24"/>
                <w:lang w:val="ru-RU"/>
              </w:rPr>
              <w:t>Тенгри</w:t>
            </w:r>
            <w:proofErr w:type="spellEnd"/>
            <w:r w:rsidRPr="00C80862">
              <w:rPr>
                <w:rFonts w:ascii="Times New Roman" w:hAnsi="Times New Roman"/>
                <w:sz w:val="24"/>
                <w:szCs w:val="24"/>
                <w:lang w:val="ru-RU"/>
              </w:rPr>
              <w:t xml:space="preserve"> </w:t>
            </w:r>
            <w:r w:rsidRPr="00E97FAD">
              <w:rPr>
                <w:rFonts w:ascii="Times New Roman" w:hAnsi="Times New Roman"/>
                <w:sz w:val="24"/>
                <w:szCs w:val="24"/>
              </w:rPr>
              <w:t>FM</w:t>
            </w:r>
            <w:r w:rsidRPr="00C80862">
              <w:rPr>
                <w:rFonts w:ascii="Times New Roman" w:hAnsi="Times New Roman"/>
                <w:sz w:val="24"/>
                <w:szCs w:val="24"/>
                <w:lang w:val="ru-RU"/>
              </w:rPr>
              <w:t>» и «</w:t>
            </w:r>
            <w:proofErr w:type="spellStart"/>
            <w:r w:rsidRPr="00C80862">
              <w:rPr>
                <w:rFonts w:ascii="Times New Roman" w:hAnsi="Times New Roman"/>
                <w:sz w:val="24"/>
                <w:szCs w:val="24"/>
                <w:lang w:val="ru-RU"/>
              </w:rPr>
              <w:t>Жулды</w:t>
            </w:r>
            <w:proofErr w:type="spellEnd"/>
            <w:r w:rsidRPr="00E97FAD">
              <w:rPr>
                <w:rFonts w:ascii="Times New Roman" w:hAnsi="Times New Roman"/>
                <w:sz w:val="24"/>
                <w:szCs w:val="24"/>
                <w:lang w:val="kk-KZ"/>
              </w:rPr>
              <w:t>з</w:t>
            </w:r>
            <w:r w:rsidRPr="00C80862">
              <w:rPr>
                <w:rFonts w:ascii="Times New Roman" w:hAnsi="Times New Roman"/>
                <w:sz w:val="24"/>
                <w:szCs w:val="24"/>
                <w:lang w:val="ru-RU"/>
              </w:rPr>
              <w:t xml:space="preserve"> </w:t>
            </w:r>
            <w:r w:rsidRPr="00E97FAD">
              <w:rPr>
                <w:rFonts w:ascii="Times New Roman" w:hAnsi="Times New Roman"/>
                <w:sz w:val="24"/>
                <w:szCs w:val="24"/>
              </w:rPr>
              <w:t>FM</w:t>
            </w:r>
            <w:r w:rsidRPr="00C80862">
              <w:rPr>
                <w:rFonts w:ascii="Times New Roman" w:hAnsi="Times New Roman"/>
                <w:sz w:val="24"/>
                <w:szCs w:val="24"/>
                <w:lang w:val="ru-RU"/>
              </w:rPr>
              <w:t xml:space="preserve">» в течение 3 месяцев </w:t>
            </w:r>
            <w:proofErr w:type="spellStart"/>
            <w:r w:rsidRPr="00C80862">
              <w:rPr>
                <w:rFonts w:ascii="Times New Roman" w:hAnsi="Times New Roman"/>
                <w:sz w:val="24"/>
                <w:szCs w:val="24"/>
                <w:lang w:val="ru-RU"/>
              </w:rPr>
              <w:t>вещались</w:t>
            </w:r>
            <w:proofErr w:type="spellEnd"/>
            <w:r w:rsidRPr="00C80862">
              <w:rPr>
                <w:rFonts w:ascii="Times New Roman" w:hAnsi="Times New Roman"/>
                <w:sz w:val="24"/>
                <w:szCs w:val="24"/>
                <w:lang w:val="ru-RU"/>
              </w:rPr>
              <w:t xml:space="preserve"> 20 </w:t>
            </w:r>
            <w:proofErr w:type="spellStart"/>
            <w:r w:rsidRPr="00C80862">
              <w:rPr>
                <w:rFonts w:ascii="Times New Roman" w:hAnsi="Times New Roman"/>
                <w:sz w:val="24"/>
                <w:szCs w:val="24"/>
                <w:lang w:val="ru-RU"/>
              </w:rPr>
              <w:t>аудиороликов</w:t>
            </w:r>
            <w:proofErr w:type="spellEnd"/>
            <w:r w:rsidRPr="00C80862">
              <w:rPr>
                <w:rFonts w:ascii="Times New Roman" w:hAnsi="Times New Roman"/>
                <w:sz w:val="24"/>
                <w:szCs w:val="24"/>
                <w:lang w:val="ru-RU"/>
              </w:rPr>
              <w:t xml:space="preserve"> по защите прав потребителей. На территории города Астана и областных центров размещено более 85 </w:t>
            </w:r>
            <w:proofErr w:type="spellStart"/>
            <w:r w:rsidRPr="00C80862">
              <w:rPr>
                <w:rFonts w:ascii="Times New Roman" w:hAnsi="Times New Roman"/>
                <w:sz w:val="24"/>
                <w:szCs w:val="24"/>
                <w:lang w:val="ru-RU"/>
              </w:rPr>
              <w:t>билбордов</w:t>
            </w:r>
            <w:proofErr w:type="spellEnd"/>
            <w:r w:rsidRPr="00C80862">
              <w:rPr>
                <w:rFonts w:ascii="Times New Roman" w:hAnsi="Times New Roman"/>
                <w:sz w:val="24"/>
                <w:szCs w:val="24"/>
                <w:lang w:val="ru-RU"/>
              </w:rPr>
              <w:t xml:space="preserve"> по защите прав потребителей.</w:t>
            </w:r>
          </w:p>
          <w:p w:rsidR="003B53A8" w:rsidRPr="00740AED" w:rsidRDefault="003B53A8" w:rsidP="003B53A8">
            <w:pPr>
              <w:spacing w:after="0" w:line="240" w:lineRule="auto"/>
              <w:ind w:left="34"/>
              <w:jc w:val="both"/>
              <w:rPr>
                <w:rFonts w:ascii="Times New Roman" w:hAnsi="Times New Roman"/>
                <w:sz w:val="24"/>
                <w:szCs w:val="24"/>
                <w:lang w:val="ru-RU"/>
              </w:rPr>
            </w:pPr>
            <w:r w:rsidRPr="00C80862">
              <w:rPr>
                <w:rFonts w:ascii="Times New Roman" w:hAnsi="Times New Roman"/>
                <w:sz w:val="24"/>
                <w:szCs w:val="24"/>
                <w:lang w:val="ru-RU"/>
              </w:rPr>
              <w:t>Выпущенные материалы размещаются в СМИ, на телевидении, распространяются среди населения в местах массового скопления людей во всех регионах республики.</w:t>
            </w:r>
          </w:p>
        </w:tc>
        <w:tc>
          <w:tcPr>
            <w:tcW w:w="1701" w:type="dxa"/>
            <w:vMerge w:val="restart"/>
          </w:tcPr>
          <w:p w:rsidR="003B53A8" w:rsidRPr="00545FB8" w:rsidRDefault="003B53A8" w:rsidP="003B53A8">
            <w:pPr>
              <w:spacing w:after="0" w:line="240" w:lineRule="auto"/>
              <w:rPr>
                <w:rFonts w:ascii="Times New Roman" w:hAnsi="Times New Roman"/>
                <w:sz w:val="24"/>
                <w:szCs w:val="24"/>
                <w:highlight w:val="yellow"/>
                <w:lang w:val="ru-RU"/>
              </w:rPr>
            </w:pPr>
            <w:r w:rsidRPr="00980F2B">
              <w:rPr>
                <w:rFonts w:ascii="Times New Roman" w:hAnsi="Times New Roman"/>
                <w:sz w:val="24"/>
                <w:szCs w:val="24"/>
                <w:lang w:val="ru-RU"/>
              </w:rPr>
              <w:t>Исполнено</w:t>
            </w:r>
          </w:p>
        </w:tc>
      </w:tr>
      <w:tr w:rsidR="003B53A8" w:rsidRPr="002B2317" w:rsidTr="009F2A0B">
        <w:trPr>
          <w:trHeight w:val="30"/>
        </w:trPr>
        <w:tc>
          <w:tcPr>
            <w:tcW w:w="2235" w:type="dxa"/>
            <w:vMerge/>
          </w:tcPr>
          <w:p w:rsidR="003B53A8" w:rsidRPr="00545FB8" w:rsidRDefault="003B53A8" w:rsidP="003B53A8">
            <w:pPr>
              <w:pStyle w:val="a3"/>
              <w:widowControl w:val="0"/>
              <w:spacing w:before="0" w:beforeAutospacing="0" w:after="0" w:afterAutospacing="0"/>
              <w:jc w:val="both"/>
              <w:rPr>
                <w:highlight w:val="yellow"/>
                <w:lang w:val="ru-RU"/>
              </w:rPr>
            </w:pPr>
          </w:p>
        </w:tc>
        <w:tc>
          <w:tcPr>
            <w:tcW w:w="4819" w:type="dxa"/>
          </w:tcPr>
          <w:p w:rsidR="003B53A8" w:rsidRPr="00545FB8" w:rsidRDefault="003B53A8" w:rsidP="003B53A8">
            <w:pPr>
              <w:pStyle w:val="a3"/>
              <w:widowControl w:val="0"/>
              <w:spacing w:before="0" w:beforeAutospacing="0" w:after="0" w:afterAutospacing="0"/>
              <w:jc w:val="both"/>
              <w:rPr>
                <w:highlight w:val="yellow"/>
                <w:lang w:val="ru-RU"/>
              </w:rPr>
            </w:pPr>
            <w:r w:rsidRPr="00577571">
              <w:rPr>
                <w:lang w:val="ru-RU" w:eastAsia="ru-RU"/>
              </w:rPr>
              <w:t xml:space="preserve">2. Обеспечение размещения и распространения информационных материалов по защите прав потребителей (журналы, буклеты, видеоролики, </w:t>
            </w:r>
            <w:proofErr w:type="spellStart"/>
            <w:r w:rsidRPr="00577571">
              <w:rPr>
                <w:lang w:val="ru-RU" w:eastAsia="ru-RU"/>
              </w:rPr>
              <w:t>аудиоролики</w:t>
            </w:r>
            <w:proofErr w:type="spellEnd"/>
            <w:r w:rsidRPr="00577571">
              <w:rPr>
                <w:lang w:val="ru-RU" w:eastAsia="ru-RU"/>
              </w:rPr>
              <w:t xml:space="preserve"> и др.)</w:t>
            </w:r>
          </w:p>
        </w:tc>
        <w:tc>
          <w:tcPr>
            <w:tcW w:w="6521" w:type="dxa"/>
            <w:vMerge/>
          </w:tcPr>
          <w:p w:rsidR="003B53A8" w:rsidRPr="00545FB8" w:rsidRDefault="003B53A8" w:rsidP="003B53A8">
            <w:pPr>
              <w:spacing w:after="0" w:line="240" w:lineRule="auto"/>
              <w:jc w:val="both"/>
              <w:rPr>
                <w:rFonts w:ascii="Times New Roman" w:eastAsia="Times New Roman" w:hAnsi="Times New Roman" w:cs="Times New Roman"/>
                <w:sz w:val="24"/>
                <w:szCs w:val="24"/>
                <w:highlight w:val="yellow"/>
                <w:lang w:val="ru-RU"/>
              </w:rPr>
            </w:pPr>
          </w:p>
        </w:tc>
        <w:tc>
          <w:tcPr>
            <w:tcW w:w="1701" w:type="dxa"/>
            <w:vMerge/>
          </w:tcPr>
          <w:p w:rsidR="003B53A8" w:rsidRPr="00545FB8" w:rsidRDefault="003B53A8" w:rsidP="003B53A8">
            <w:pPr>
              <w:spacing w:after="0" w:line="240" w:lineRule="auto"/>
              <w:rPr>
                <w:rFonts w:ascii="Times New Roman" w:hAnsi="Times New Roman"/>
                <w:sz w:val="24"/>
                <w:szCs w:val="24"/>
                <w:highlight w:val="yellow"/>
                <w:lang w:val="ru-RU"/>
              </w:rPr>
            </w:pPr>
          </w:p>
        </w:tc>
      </w:tr>
      <w:tr w:rsidR="003B53A8" w:rsidRPr="002B2317" w:rsidTr="009F2A0B">
        <w:trPr>
          <w:trHeight w:val="30"/>
        </w:trPr>
        <w:tc>
          <w:tcPr>
            <w:tcW w:w="15276" w:type="dxa"/>
            <w:gridSpan w:val="4"/>
          </w:tcPr>
          <w:p w:rsidR="003B53A8" w:rsidRPr="009F2A0B" w:rsidRDefault="003B53A8" w:rsidP="003B53A8">
            <w:pPr>
              <w:spacing w:after="0" w:line="240" w:lineRule="auto"/>
              <w:jc w:val="center"/>
              <w:rPr>
                <w:rFonts w:ascii="Times New Roman" w:eastAsia="Times New Roman" w:hAnsi="Times New Roman" w:cs="Times New Roman"/>
                <w:sz w:val="24"/>
                <w:szCs w:val="24"/>
                <w:lang w:val="ru-RU" w:eastAsia="ru-RU"/>
              </w:rPr>
            </w:pPr>
            <w:r w:rsidRPr="009F2A0B">
              <w:rPr>
                <w:rFonts w:ascii="Times New Roman" w:eastAsia="Times New Roman" w:hAnsi="Times New Roman" w:cs="Times New Roman"/>
                <w:sz w:val="24"/>
                <w:szCs w:val="24"/>
                <w:lang w:val="ru-RU" w:eastAsia="ru-RU"/>
              </w:rPr>
              <w:t>Стратегическое направление 3. Развитие социально-экономического потенциала регионов</w:t>
            </w:r>
          </w:p>
        </w:tc>
      </w:tr>
      <w:tr w:rsidR="003B53A8" w:rsidRPr="002B2317" w:rsidTr="009F2A0B">
        <w:trPr>
          <w:trHeight w:val="30"/>
        </w:trPr>
        <w:tc>
          <w:tcPr>
            <w:tcW w:w="15276" w:type="dxa"/>
            <w:gridSpan w:val="4"/>
          </w:tcPr>
          <w:p w:rsidR="003B53A8" w:rsidRPr="009F2A0B" w:rsidRDefault="003B53A8" w:rsidP="003B53A8">
            <w:pPr>
              <w:spacing w:after="0" w:line="240" w:lineRule="auto"/>
              <w:jc w:val="center"/>
              <w:rPr>
                <w:rFonts w:ascii="Times New Roman" w:eastAsia="Times New Roman" w:hAnsi="Times New Roman" w:cs="Times New Roman"/>
                <w:sz w:val="24"/>
                <w:szCs w:val="24"/>
                <w:lang w:val="ru-RU" w:eastAsia="ru-RU"/>
              </w:rPr>
            </w:pPr>
            <w:r w:rsidRPr="009F2A0B">
              <w:rPr>
                <w:rFonts w:ascii="Times New Roman" w:eastAsia="Times New Roman" w:hAnsi="Times New Roman" w:cs="Times New Roman"/>
                <w:sz w:val="24"/>
                <w:szCs w:val="24"/>
                <w:lang w:val="ru-RU" w:eastAsia="ru-RU"/>
              </w:rPr>
              <w:t>Цель 3.1. Повышение социально-экономического потенциала регионов через управляемую урбанизацию</w:t>
            </w:r>
          </w:p>
        </w:tc>
      </w:tr>
      <w:tr w:rsidR="003B53A8" w:rsidRPr="00440FD9" w:rsidTr="009F2A0B">
        <w:trPr>
          <w:trHeight w:val="30"/>
        </w:trPr>
        <w:tc>
          <w:tcPr>
            <w:tcW w:w="2235" w:type="dxa"/>
          </w:tcPr>
          <w:p w:rsidR="003B53A8" w:rsidRPr="009F2A0B" w:rsidRDefault="003B53A8" w:rsidP="003B53A8">
            <w:pPr>
              <w:pStyle w:val="a3"/>
              <w:widowControl w:val="0"/>
              <w:spacing w:before="0" w:beforeAutospacing="0" w:after="0" w:afterAutospacing="0"/>
              <w:jc w:val="both"/>
              <w:rPr>
                <w:lang w:val="ru-RU" w:eastAsia="ru-RU"/>
              </w:rPr>
            </w:pPr>
            <w:r w:rsidRPr="009F2A0B">
              <w:rPr>
                <w:lang w:val="ru-RU" w:eastAsia="ru-RU"/>
              </w:rPr>
              <w:t xml:space="preserve">Некачественная и несвоевременная </w:t>
            </w:r>
            <w:r w:rsidRPr="009F2A0B">
              <w:rPr>
                <w:lang w:val="ru-RU" w:eastAsia="ru-RU"/>
              </w:rPr>
              <w:lastRenderedPageBreak/>
              <w:t>реализация мероприятий программных документов</w:t>
            </w:r>
          </w:p>
        </w:tc>
        <w:tc>
          <w:tcPr>
            <w:tcW w:w="4819" w:type="dxa"/>
          </w:tcPr>
          <w:p w:rsidR="003B53A8" w:rsidRPr="009F2A0B" w:rsidRDefault="003B53A8" w:rsidP="003B53A8">
            <w:pPr>
              <w:pStyle w:val="a3"/>
              <w:widowControl w:val="0"/>
              <w:spacing w:before="0" w:beforeAutospacing="0" w:after="0" w:afterAutospacing="0"/>
              <w:jc w:val="both"/>
              <w:rPr>
                <w:lang w:val="ru-RU" w:eastAsia="ru-RU"/>
              </w:rPr>
            </w:pPr>
            <w:r w:rsidRPr="009F2A0B">
              <w:rPr>
                <w:lang w:val="ru-RU" w:eastAsia="ru-RU"/>
              </w:rPr>
              <w:lastRenderedPageBreak/>
              <w:t xml:space="preserve">Активизация деятельности местных исполнительных органов за выполнением </w:t>
            </w:r>
            <w:r w:rsidRPr="009F2A0B">
              <w:rPr>
                <w:lang w:val="ru-RU" w:eastAsia="ru-RU"/>
              </w:rPr>
              <w:lastRenderedPageBreak/>
              <w:t>предусмотренных мероприятий в программных документах</w:t>
            </w:r>
          </w:p>
        </w:tc>
        <w:tc>
          <w:tcPr>
            <w:tcW w:w="6521" w:type="dxa"/>
          </w:tcPr>
          <w:p w:rsidR="003B53A8" w:rsidRPr="000B55EA" w:rsidRDefault="003B53A8" w:rsidP="003B53A8">
            <w:pPr>
              <w:widowControl w:val="0"/>
              <w:spacing w:after="0" w:line="240" w:lineRule="auto"/>
              <w:contextualSpacing/>
              <w:jc w:val="both"/>
              <w:rPr>
                <w:rFonts w:ascii="Times New Roman" w:eastAsia="Times New Roman" w:hAnsi="Times New Roman" w:cs="Times New Roman"/>
                <w:sz w:val="24"/>
                <w:szCs w:val="24"/>
                <w:lang w:val="ru-RU" w:eastAsia="ru-RU"/>
              </w:rPr>
            </w:pPr>
            <w:r w:rsidRPr="000B55EA">
              <w:rPr>
                <w:rFonts w:ascii="Times New Roman" w:eastAsia="Times New Roman" w:hAnsi="Times New Roman" w:cs="Times New Roman"/>
                <w:sz w:val="24"/>
                <w:szCs w:val="24"/>
                <w:lang w:val="ru-RU" w:eastAsia="ru-RU"/>
              </w:rPr>
              <w:lastRenderedPageBreak/>
              <w:t xml:space="preserve">Проведен анализ информации, представленной местными исполнительными органами по реализации мероприятий </w:t>
            </w:r>
            <w:r w:rsidRPr="000B55EA">
              <w:rPr>
                <w:rFonts w:ascii="Times New Roman" w:eastAsia="Times New Roman" w:hAnsi="Times New Roman" w:cs="Times New Roman"/>
                <w:sz w:val="24"/>
                <w:szCs w:val="24"/>
                <w:lang w:val="ru-RU" w:eastAsia="ru-RU"/>
              </w:rPr>
              <w:lastRenderedPageBreak/>
              <w:t xml:space="preserve">программных документов. Результаты проведенного анализа показали, что  </w:t>
            </w:r>
            <w:r w:rsidRPr="000B55EA">
              <w:rPr>
                <w:rFonts w:ascii="Times New Roman" w:hAnsi="Times New Roman"/>
                <w:sz w:val="24"/>
                <w:szCs w:val="24"/>
                <w:lang w:val="ru-RU" w:eastAsia="ru-RU"/>
              </w:rPr>
              <w:t xml:space="preserve">местными исполнительными органами в регионах принимаются необходимые меры по реализации мероприятий в рамках всех государственных программ, а также обеспечивается соответствующий </w:t>
            </w:r>
            <w:proofErr w:type="gramStart"/>
            <w:r w:rsidRPr="000B55EA">
              <w:rPr>
                <w:rFonts w:ascii="Times New Roman" w:hAnsi="Times New Roman"/>
                <w:sz w:val="24"/>
                <w:szCs w:val="24"/>
                <w:lang w:val="ru-RU" w:eastAsia="ru-RU"/>
              </w:rPr>
              <w:t>контроль за</w:t>
            </w:r>
            <w:proofErr w:type="gramEnd"/>
            <w:r w:rsidRPr="000B55EA">
              <w:rPr>
                <w:rFonts w:ascii="Times New Roman" w:hAnsi="Times New Roman"/>
                <w:sz w:val="24"/>
                <w:szCs w:val="24"/>
                <w:lang w:val="ru-RU" w:eastAsia="ru-RU"/>
              </w:rPr>
              <w:t xml:space="preserve"> ходом их реализации. Соответствующая информация </w:t>
            </w:r>
            <w:r w:rsidRPr="000B55EA">
              <w:rPr>
                <w:rFonts w:ascii="Times New Roman" w:eastAsia="Times New Roman" w:hAnsi="Times New Roman" w:cs="Times New Roman"/>
                <w:sz w:val="24"/>
                <w:szCs w:val="24"/>
                <w:lang w:val="ru-RU" w:eastAsia="ru-RU"/>
              </w:rPr>
              <w:t xml:space="preserve">направлена в КПМ РК письмом от 27.09.2017 года </w:t>
            </w:r>
            <w:r w:rsidRPr="000B55EA">
              <w:rPr>
                <w:rFonts w:ascii="Times New Roman" w:hAnsi="Times New Roman"/>
                <w:sz w:val="24"/>
                <w:szCs w:val="24"/>
                <w:lang w:val="ru-RU" w:eastAsia="ru-RU"/>
              </w:rPr>
              <w:t xml:space="preserve">№ 11-8/2045//01-38.12. </w:t>
            </w:r>
          </w:p>
        </w:tc>
        <w:tc>
          <w:tcPr>
            <w:tcW w:w="1701" w:type="dxa"/>
          </w:tcPr>
          <w:p w:rsidR="003B53A8" w:rsidRPr="000B55EA" w:rsidRDefault="003B53A8" w:rsidP="003B53A8">
            <w:pPr>
              <w:spacing w:after="0" w:line="240" w:lineRule="auto"/>
              <w:rPr>
                <w:rFonts w:ascii="Times New Roman" w:hAnsi="Times New Roman"/>
                <w:sz w:val="24"/>
                <w:szCs w:val="24"/>
                <w:lang w:val="ru-RU"/>
              </w:rPr>
            </w:pPr>
            <w:r w:rsidRPr="000B55EA">
              <w:rPr>
                <w:rFonts w:ascii="Times New Roman" w:hAnsi="Times New Roman"/>
                <w:sz w:val="24"/>
                <w:szCs w:val="24"/>
                <w:lang w:val="ru-RU"/>
              </w:rPr>
              <w:lastRenderedPageBreak/>
              <w:t>Исполнено</w:t>
            </w:r>
          </w:p>
        </w:tc>
      </w:tr>
    </w:tbl>
    <w:p w:rsidR="004C3291" w:rsidRPr="00545FB8" w:rsidRDefault="004C3291">
      <w:pPr>
        <w:rPr>
          <w:rFonts w:ascii="Times New Roman" w:hAnsi="Times New Roman"/>
          <w:b/>
          <w:sz w:val="28"/>
          <w:szCs w:val="28"/>
          <w:highlight w:val="yellow"/>
          <w:lang w:val="ru-RU"/>
        </w:rPr>
      </w:pPr>
      <w:r w:rsidRPr="00545FB8">
        <w:rPr>
          <w:rFonts w:ascii="Times New Roman" w:hAnsi="Times New Roman"/>
          <w:b/>
          <w:sz w:val="28"/>
          <w:szCs w:val="28"/>
          <w:highlight w:val="yellow"/>
          <w:lang w:val="ru-RU"/>
        </w:rPr>
        <w:lastRenderedPageBreak/>
        <w:br w:type="page"/>
      </w:r>
    </w:p>
    <w:p w:rsidR="00883CF0" w:rsidRPr="004B7159" w:rsidRDefault="001F0624" w:rsidP="00500749">
      <w:pPr>
        <w:spacing w:after="0"/>
        <w:jc w:val="center"/>
        <w:rPr>
          <w:rFonts w:ascii="Times New Roman" w:hAnsi="Times New Roman"/>
          <w:b/>
          <w:sz w:val="28"/>
          <w:szCs w:val="28"/>
          <w:lang w:val="ru-RU"/>
        </w:rPr>
      </w:pPr>
      <w:r w:rsidRPr="004B7159">
        <w:rPr>
          <w:rFonts w:ascii="Times New Roman" w:hAnsi="Times New Roman"/>
          <w:b/>
          <w:sz w:val="28"/>
          <w:szCs w:val="28"/>
          <w:lang w:val="ru-RU"/>
        </w:rPr>
        <w:lastRenderedPageBreak/>
        <w:t xml:space="preserve">2. </w:t>
      </w:r>
      <w:r w:rsidR="00883CF0" w:rsidRPr="004B7159">
        <w:rPr>
          <w:rFonts w:ascii="Times New Roman" w:hAnsi="Times New Roman"/>
          <w:b/>
          <w:sz w:val="28"/>
          <w:szCs w:val="28"/>
          <w:lang w:val="ru-RU"/>
        </w:rPr>
        <w:t>Достижение целей и целевых индикаторов</w:t>
      </w:r>
    </w:p>
    <w:p w:rsidR="00883CF0" w:rsidRPr="004B7159" w:rsidRDefault="00883CF0" w:rsidP="00883CF0">
      <w:pPr>
        <w:spacing w:after="0"/>
        <w:ind w:left="720"/>
        <w:rPr>
          <w:rFonts w:ascii="Times New Roman" w:hAnsi="Times New Roman"/>
          <w:sz w:val="28"/>
          <w:szCs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559"/>
        <w:gridCol w:w="1417"/>
        <w:gridCol w:w="1134"/>
        <w:gridCol w:w="1560"/>
        <w:gridCol w:w="5529"/>
      </w:tblGrid>
      <w:tr w:rsidR="00883CF0" w:rsidRPr="002B2317" w:rsidTr="00AA35ED">
        <w:trPr>
          <w:trHeight w:val="30"/>
        </w:trPr>
        <w:tc>
          <w:tcPr>
            <w:tcW w:w="4077" w:type="dxa"/>
            <w:vMerge w:val="restart"/>
          </w:tcPr>
          <w:p w:rsidR="00883CF0" w:rsidRPr="004B7159" w:rsidRDefault="00883CF0" w:rsidP="009669BA">
            <w:pPr>
              <w:spacing w:after="0" w:line="240" w:lineRule="auto"/>
              <w:ind w:left="23"/>
              <w:jc w:val="center"/>
              <w:rPr>
                <w:rFonts w:ascii="Times New Roman" w:hAnsi="Times New Roman"/>
                <w:sz w:val="24"/>
                <w:szCs w:val="24"/>
                <w:lang w:val="ru-RU"/>
              </w:rPr>
            </w:pPr>
            <w:r w:rsidRPr="004B7159">
              <w:rPr>
                <w:rFonts w:ascii="Times New Roman" w:hAnsi="Times New Roman"/>
                <w:sz w:val="24"/>
                <w:szCs w:val="24"/>
                <w:lang w:val="ru-RU"/>
              </w:rPr>
              <w:t>Наименование целевого индикатора</w:t>
            </w:r>
          </w:p>
        </w:tc>
        <w:tc>
          <w:tcPr>
            <w:tcW w:w="1559" w:type="dxa"/>
            <w:vMerge w:val="restart"/>
          </w:tcPr>
          <w:p w:rsidR="00883CF0" w:rsidRPr="004B7159" w:rsidRDefault="00883CF0" w:rsidP="009669BA">
            <w:pPr>
              <w:spacing w:after="0" w:line="240" w:lineRule="auto"/>
              <w:ind w:left="23"/>
              <w:jc w:val="center"/>
              <w:rPr>
                <w:rFonts w:ascii="Times New Roman" w:hAnsi="Times New Roman"/>
                <w:sz w:val="24"/>
                <w:szCs w:val="24"/>
              </w:rPr>
            </w:pPr>
            <w:proofErr w:type="spellStart"/>
            <w:r w:rsidRPr="004B7159">
              <w:rPr>
                <w:rFonts w:ascii="Times New Roman" w:hAnsi="Times New Roman"/>
                <w:sz w:val="24"/>
                <w:szCs w:val="24"/>
                <w:lang w:val="ru-RU"/>
              </w:rPr>
              <w:t>Источни</w:t>
            </w:r>
            <w:proofErr w:type="spellEnd"/>
            <w:r w:rsidRPr="004B7159">
              <w:rPr>
                <w:rFonts w:ascii="Times New Roman" w:hAnsi="Times New Roman"/>
                <w:sz w:val="24"/>
                <w:szCs w:val="24"/>
              </w:rPr>
              <w:t xml:space="preserve">к </w:t>
            </w:r>
            <w:proofErr w:type="spellStart"/>
            <w:r w:rsidRPr="004B7159">
              <w:rPr>
                <w:rFonts w:ascii="Times New Roman" w:hAnsi="Times New Roman"/>
                <w:sz w:val="24"/>
                <w:szCs w:val="24"/>
              </w:rPr>
              <w:t>информации</w:t>
            </w:r>
            <w:proofErr w:type="spellEnd"/>
          </w:p>
        </w:tc>
        <w:tc>
          <w:tcPr>
            <w:tcW w:w="1417" w:type="dxa"/>
            <w:vMerge w:val="restart"/>
          </w:tcPr>
          <w:p w:rsidR="00883CF0" w:rsidRPr="004B7159" w:rsidRDefault="00883CF0" w:rsidP="009669BA">
            <w:pPr>
              <w:spacing w:after="0" w:line="240" w:lineRule="auto"/>
              <w:ind w:left="23"/>
              <w:jc w:val="center"/>
              <w:rPr>
                <w:rFonts w:ascii="Times New Roman" w:hAnsi="Times New Roman"/>
                <w:sz w:val="24"/>
                <w:szCs w:val="24"/>
              </w:rPr>
            </w:pPr>
            <w:proofErr w:type="spellStart"/>
            <w:r w:rsidRPr="004B7159">
              <w:rPr>
                <w:rFonts w:ascii="Times New Roman" w:hAnsi="Times New Roman"/>
                <w:sz w:val="24"/>
                <w:szCs w:val="24"/>
              </w:rPr>
              <w:t>Ед</w:t>
            </w:r>
            <w:proofErr w:type="spellEnd"/>
            <w:r w:rsidRPr="004B7159">
              <w:rPr>
                <w:rFonts w:ascii="Times New Roman" w:hAnsi="Times New Roman"/>
                <w:sz w:val="24"/>
                <w:szCs w:val="24"/>
              </w:rPr>
              <w:t xml:space="preserve">. </w:t>
            </w:r>
            <w:proofErr w:type="spellStart"/>
            <w:r w:rsidRPr="004B7159">
              <w:rPr>
                <w:rFonts w:ascii="Times New Roman" w:hAnsi="Times New Roman"/>
                <w:sz w:val="24"/>
                <w:szCs w:val="24"/>
              </w:rPr>
              <w:t>изм</w:t>
            </w:r>
            <w:proofErr w:type="spellEnd"/>
            <w:r w:rsidRPr="004B7159">
              <w:rPr>
                <w:rFonts w:ascii="Times New Roman" w:hAnsi="Times New Roman"/>
                <w:sz w:val="24"/>
                <w:szCs w:val="24"/>
              </w:rPr>
              <w:t>.</w:t>
            </w:r>
          </w:p>
        </w:tc>
        <w:tc>
          <w:tcPr>
            <w:tcW w:w="2694" w:type="dxa"/>
            <w:gridSpan w:val="2"/>
          </w:tcPr>
          <w:p w:rsidR="00883CF0" w:rsidRPr="004B7159" w:rsidRDefault="008A30D0" w:rsidP="004B7159">
            <w:pPr>
              <w:spacing w:after="0" w:line="240" w:lineRule="auto"/>
              <w:ind w:left="23"/>
              <w:jc w:val="center"/>
              <w:rPr>
                <w:rFonts w:ascii="Times New Roman" w:hAnsi="Times New Roman"/>
                <w:sz w:val="24"/>
                <w:szCs w:val="24"/>
                <w:lang w:val="ru-RU"/>
              </w:rPr>
            </w:pPr>
            <w:r w:rsidRPr="004B7159">
              <w:rPr>
                <w:rFonts w:ascii="Times New Roman" w:hAnsi="Times New Roman"/>
                <w:sz w:val="24"/>
                <w:szCs w:val="24"/>
                <w:lang w:val="ru-RU"/>
              </w:rPr>
              <w:t>201</w:t>
            </w:r>
            <w:r w:rsidR="004B7159">
              <w:rPr>
                <w:rFonts w:ascii="Times New Roman" w:hAnsi="Times New Roman"/>
                <w:sz w:val="24"/>
                <w:szCs w:val="24"/>
                <w:lang w:val="ru-RU"/>
              </w:rPr>
              <w:t>7</w:t>
            </w:r>
            <w:r w:rsidRPr="004B7159">
              <w:rPr>
                <w:rFonts w:ascii="Times New Roman" w:hAnsi="Times New Roman"/>
                <w:sz w:val="24"/>
                <w:szCs w:val="24"/>
                <w:lang w:val="ru-RU"/>
              </w:rPr>
              <w:t xml:space="preserve"> год</w:t>
            </w:r>
          </w:p>
        </w:tc>
        <w:tc>
          <w:tcPr>
            <w:tcW w:w="5529" w:type="dxa"/>
            <w:vMerge w:val="restart"/>
          </w:tcPr>
          <w:p w:rsidR="00883CF0" w:rsidRPr="004B7159" w:rsidRDefault="00883CF0" w:rsidP="009669BA">
            <w:pPr>
              <w:spacing w:after="0" w:line="240" w:lineRule="auto"/>
              <w:ind w:left="23"/>
              <w:jc w:val="center"/>
              <w:rPr>
                <w:rFonts w:ascii="Times New Roman" w:hAnsi="Times New Roman"/>
                <w:sz w:val="24"/>
                <w:szCs w:val="24"/>
                <w:lang w:val="ru-RU"/>
              </w:rPr>
            </w:pPr>
            <w:r w:rsidRPr="004B7159">
              <w:rPr>
                <w:rFonts w:ascii="Times New Roman" w:hAnsi="Times New Roman"/>
                <w:sz w:val="24"/>
                <w:szCs w:val="24"/>
                <w:lang w:val="ru-RU"/>
              </w:rPr>
              <w:t>Примечание</w:t>
            </w:r>
            <w:r w:rsidR="009669BA" w:rsidRPr="004B7159">
              <w:rPr>
                <w:rFonts w:ascii="Times New Roman" w:hAnsi="Times New Roman"/>
                <w:sz w:val="24"/>
                <w:szCs w:val="24"/>
                <w:lang w:val="ru-RU"/>
              </w:rPr>
              <w:t xml:space="preserve"> </w:t>
            </w:r>
            <w:r w:rsidRPr="004B7159">
              <w:rPr>
                <w:rFonts w:ascii="Times New Roman" w:hAnsi="Times New Roman"/>
                <w:sz w:val="24"/>
                <w:szCs w:val="24"/>
                <w:lang w:val="ru-RU"/>
              </w:rPr>
              <w:t>(информация об исполнении/неисполнении)</w:t>
            </w:r>
          </w:p>
        </w:tc>
      </w:tr>
      <w:tr w:rsidR="00883CF0" w:rsidRPr="004B7159" w:rsidTr="00AA35ED">
        <w:trPr>
          <w:trHeight w:val="30"/>
        </w:trPr>
        <w:tc>
          <w:tcPr>
            <w:tcW w:w="4077" w:type="dxa"/>
            <w:vMerge/>
          </w:tcPr>
          <w:p w:rsidR="00883CF0" w:rsidRPr="004B7159" w:rsidRDefault="00883CF0" w:rsidP="00681CD6">
            <w:pPr>
              <w:rPr>
                <w:rFonts w:ascii="Times New Roman" w:hAnsi="Times New Roman"/>
                <w:sz w:val="24"/>
                <w:szCs w:val="24"/>
                <w:lang w:val="ru-RU"/>
              </w:rPr>
            </w:pPr>
          </w:p>
        </w:tc>
        <w:tc>
          <w:tcPr>
            <w:tcW w:w="1559" w:type="dxa"/>
            <w:vMerge/>
          </w:tcPr>
          <w:p w:rsidR="00883CF0" w:rsidRPr="004B7159" w:rsidRDefault="00883CF0" w:rsidP="00681CD6">
            <w:pPr>
              <w:rPr>
                <w:rFonts w:ascii="Times New Roman" w:hAnsi="Times New Roman"/>
                <w:sz w:val="24"/>
                <w:szCs w:val="24"/>
                <w:lang w:val="ru-RU"/>
              </w:rPr>
            </w:pPr>
          </w:p>
        </w:tc>
        <w:tc>
          <w:tcPr>
            <w:tcW w:w="1417" w:type="dxa"/>
            <w:vMerge/>
          </w:tcPr>
          <w:p w:rsidR="00883CF0" w:rsidRPr="004B7159" w:rsidRDefault="00883CF0" w:rsidP="00681CD6">
            <w:pPr>
              <w:rPr>
                <w:rFonts w:ascii="Times New Roman" w:hAnsi="Times New Roman"/>
                <w:sz w:val="24"/>
                <w:szCs w:val="24"/>
                <w:lang w:val="ru-RU"/>
              </w:rPr>
            </w:pPr>
          </w:p>
        </w:tc>
        <w:tc>
          <w:tcPr>
            <w:tcW w:w="1134" w:type="dxa"/>
          </w:tcPr>
          <w:p w:rsidR="00883CF0" w:rsidRPr="004B7159" w:rsidRDefault="00883CF0" w:rsidP="009669BA">
            <w:pPr>
              <w:spacing w:after="0" w:line="240" w:lineRule="auto"/>
              <w:ind w:left="23"/>
              <w:jc w:val="center"/>
              <w:rPr>
                <w:rFonts w:ascii="Times New Roman" w:hAnsi="Times New Roman"/>
                <w:sz w:val="24"/>
                <w:szCs w:val="24"/>
              </w:rPr>
            </w:pPr>
            <w:proofErr w:type="spellStart"/>
            <w:r w:rsidRPr="004B7159">
              <w:rPr>
                <w:rFonts w:ascii="Times New Roman" w:hAnsi="Times New Roman"/>
                <w:sz w:val="24"/>
                <w:szCs w:val="24"/>
              </w:rPr>
              <w:t>План</w:t>
            </w:r>
            <w:proofErr w:type="spellEnd"/>
          </w:p>
        </w:tc>
        <w:tc>
          <w:tcPr>
            <w:tcW w:w="1560" w:type="dxa"/>
          </w:tcPr>
          <w:p w:rsidR="00883CF0" w:rsidRPr="004B7159" w:rsidRDefault="00883CF0" w:rsidP="009669BA">
            <w:pPr>
              <w:spacing w:after="0" w:line="240" w:lineRule="auto"/>
              <w:ind w:left="23"/>
              <w:jc w:val="center"/>
              <w:rPr>
                <w:rFonts w:ascii="Times New Roman" w:hAnsi="Times New Roman"/>
                <w:sz w:val="24"/>
                <w:szCs w:val="24"/>
              </w:rPr>
            </w:pPr>
            <w:proofErr w:type="spellStart"/>
            <w:r w:rsidRPr="004B7159">
              <w:rPr>
                <w:rFonts w:ascii="Times New Roman" w:hAnsi="Times New Roman"/>
                <w:sz w:val="24"/>
                <w:szCs w:val="24"/>
              </w:rPr>
              <w:t>Факт</w:t>
            </w:r>
            <w:proofErr w:type="spellEnd"/>
          </w:p>
        </w:tc>
        <w:tc>
          <w:tcPr>
            <w:tcW w:w="5529" w:type="dxa"/>
            <w:vMerge/>
          </w:tcPr>
          <w:p w:rsidR="00883CF0" w:rsidRPr="004B7159" w:rsidRDefault="00883CF0" w:rsidP="00681CD6">
            <w:pPr>
              <w:rPr>
                <w:rFonts w:ascii="Times New Roman" w:hAnsi="Times New Roman"/>
                <w:sz w:val="24"/>
                <w:szCs w:val="24"/>
              </w:rPr>
            </w:pPr>
          </w:p>
        </w:tc>
      </w:tr>
      <w:tr w:rsidR="00883CF0" w:rsidRPr="004B7159" w:rsidTr="00AA35ED">
        <w:trPr>
          <w:trHeight w:val="30"/>
        </w:trPr>
        <w:tc>
          <w:tcPr>
            <w:tcW w:w="4077"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1</w:t>
            </w:r>
          </w:p>
        </w:tc>
        <w:tc>
          <w:tcPr>
            <w:tcW w:w="1559"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2</w:t>
            </w:r>
          </w:p>
        </w:tc>
        <w:tc>
          <w:tcPr>
            <w:tcW w:w="1417"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3</w:t>
            </w:r>
          </w:p>
        </w:tc>
        <w:tc>
          <w:tcPr>
            <w:tcW w:w="1134"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4</w:t>
            </w:r>
          </w:p>
        </w:tc>
        <w:tc>
          <w:tcPr>
            <w:tcW w:w="1560"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5</w:t>
            </w:r>
          </w:p>
        </w:tc>
        <w:tc>
          <w:tcPr>
            <w:tcW w:w="5529" w:type="dxa"/>
          </w:tcPr>
          <w:p w:rsidR="00883CF0" w:rsidRPr="004B7159" w:rsidRDefault="00883CF0" w:rsidP="00681CD6">
            <w:pPr>
              <w:spacing w:after="20"/>
              <w:ind w:left="20"/>
              <w:jc w:val="center"/>
              <w:rPr>
                <w:rFonts w:ascii="Times New Roman" w:hAnsi="Times New Roman"/>
                <w:sz w:val="24"/>
                <w:szCs w:val="24"/>
              </w:rPr>
            </w:pPr>
            <w:r w:rsidRPr="004B7159">
              <w:rPr>
                <w:rFonts w:ascii="Times New Roman" w:hAnsi="Times New Roman"/>
                <w:sz w:val="24"/>
                <w:szCs w:val="24"/>
              </w:rPr>
              <w:t>6</w:t>
            </w:r>
          </w:p>
        </w:tc>
      </w:tr>
      <w:tr w:rsidR="005B0F33" w:rsidRPr="002B2317" w:rsidTr="00AA35ED">
        <w:trPr>
          <w:trHeight w:val="30"/>
        </w:trPr>
        <w:tc>
          <w:tcPr>
            <w:tcW w:w="15276" w:type="dxa"/>
            <w:gridSpan w:val="6"/>
          </w:tcPr>
          <w:p w:rsidR="005B0F33" w:rsidRPr="004B7159" w:rsidRDefault="005B0F33" w:rsidP="004B7159">
            <w:pPr>
              <w:pStyle w:val="a3"/>
              <w:spacing w:before="0" w:beforeAutospacing="0" w:after="0" w:afterAutospacing="0"/>
              <w:ind w:left="-108" w:right="-122"/>
              <w:jc w:val="center"/>
              <w:rPr>
                <w:lang w:val="ru-RU"/>
              </w:rPr>
            </w:pPr>
            <w:r w:rsidRPr="004B7159">
              <w:rPr>
                <w:lang w:val="ru-RU"/>
              </w:rPr>
              <w:t>Стратегическое направление 1. Развитие эффективной системы государственного управления</w:t>
            </w:r>
          </w:p>
        </w:tc>
      </w:tr>
      <w:tr w:rsidR="005B0F33" w:rsidRPr="002B2317" w:rsidTr="00AA35ED">
        <w:trPr>
          <w:trHeight w:val="30"/>
        </w:trPr>
        <w:tc>
          <w:tcPr>
            <w:tcW w:w="15276" w:type="dxa"/>
            <w:gridSpan w:val="6"/>
          </w:tcPr>
          <w:p w:rsidR="005B0F33" w:rsidRPr="00503FF3" w:rsidRDefault="00503FF3" w:rsidP="005B0F33">
            <w:pPr>
              <w:spacing w:after="0" w:line="240" w:lineRule="auto"/>
              <w:ind w:left="-108" w:right="-122"/>
              <w:jc w:val="center"/>
              <w:rPr>
                <w:rFonts w:ascii="Times New Roman" w:eastAsia="Times New Roman" w:hAnsi="Times New Roman" w:cs="Times New Roman"/>
                <w:sz w:val="24"/>
                <w:szCs w:val="24"/>
                <w:lang w:val="ru-RU"/>
              </w:rPr>
            </w:pPr>
            <w:r w:rsidRPr="00503FF3">
              <w:rPr>
                <w:rFonts w:ascii="Times New Roman" w:eastAsia="Times New Roman" w:hAnsi="Times New Roman" w:cs="Times New Roman"/>
                <w:sz w:val="24"/>
                <w:szCs w:val="24"/>
                <w:lang w:val="ru-RU"/>
              </w:rPr>
              <w:t>Цель 1.1. Совершенствование и полноценное функционирование системы государственного управления, ориентированного на результат</w:t>
            </w:r>
          </w:p>
        </w:tc>
      </w:tr>
      <w:tr w:rsidR="0054307E" w:rsidRPr="005340C3" w:rsidTr="00AA35ED">
        <w:trPr>
          <w:trHeight w:val="30"/>
        </w:trPr>
        <w:tc>
          <w:tcPr>
            <w:tcW w:w="4077" w:type="dxa"/>
          </w:tcPr>
          <w:p w:rsidR="0054307E" w:rsidRPr="00503FF3" w:rsidRDefault="0054307E" w:rsidP="00045CEE">
            <w:pPr>
              <w:pStyle w:val="a3"/>
              <w:spacing w:before="0" w:beforeAutospacing="0" w:after="0" w:afterAutospacing="0"/>
              <w:jc w:val="both"/>
              <w:textAlignment w:val="baseline"/>
              <w:rPr>
                <w:lang w:val="ru-RU" w:eastAsia="ru-RU"/>
              </w:rPr>
            </w:pPr>
            <w:r w:rsidRPr="00503FF3">
              <w:rPr>
                <w:lang w:val="ru-RU" w:eastAsia="ru-RU"/>
              </w:rPr>
              <w:t>1. Охват государственных органов функциональным анализом</w:t>
            </w:r>
          </w:p>
        </w:tc>
        <w:tc>
          <w:tcPr>
            <w:tcW w:w="1559" w:type="dxa"/>
          </w:tcPr>
          <w:p w:rsidR="0054307E" w:rsidRPr="00503FF3" w:rsidRDefault="00503FF3" w:rsidP="00681CD6">
            <w:pPr>
              <w:spacing w:after="0" w:line="240" w:lineRule="auto"/>
              <w:jc w:val="center"/>
              <w:rPr>
                <w:rFonts w:ascii="Times New Roman" w:hAnsi="Times New Roman"/>
                <w:sz w:val="24"/>
                <w:szCs w:val="24"/>
                <w:lang w:val="ru-RU"/>
              </w:rPr>
            </w:pPr>
            <w:r w:rsidRPr="00D9187F">
              <w:rPr>
                <w:rFonts w:ascii="Times New Roman" w:hAnsi="Times New Roman"/>
                <w:sz w:val="24"/>
                <w:szCs w:val="24"/>
                <w:lang w:val="ru-RU"/>
              </w:rPr>
              <w:t>Ведомственные данные МНЭ</w:t>
            </w:r>
          </w:p>
        </w:tc>
        <w:tc>
          <w:tcPr>
            <w:tcW w:w="1417" w:type="dxa"/>
          </w:tcPr>
          <w:p w:rsidR="0054307E" w:rsidRPr="00503FF3" w:rsidRDefault="0054307E" w:rsidP="00681CD6">
            <w:pPr>
              <w:spacing w:after="0" w:line="240" w:lineRule="auto"/>
              <w:jc w:val="center"/>
              <w:rPr>
                <w:rFonts w:ascii="Times New Roman" w:hAnsi="Times New Roman"/>
                <w:sz w:val="24"/>
                <w:szCs w:val="24"/>
                <w:lang w:val="ru-RU"/>
              </w:rPr>
            </w:pPr>
            <w:r w:rsidRPr="00503FF3">
              <w:rPr>
                <w:rFonts w:ascii="Times New Roman" w:hAnsi="Times New Roman"/>
                <w:sz w:val="24"/>
                <w:szCs w:val="24"/>
                <w:lang w:val="ru-RU" w:eastAsia="ru-RU"/>
              </w:rPr>
              <w:t>%</w:t>
            </w:r>
          </w:p>
        </w:tc>
        <w:tc>
          <w:tcPr>
            <w:tcW w:w="1134" w:type="dxa"/>
          </w:tcPr>
          <w:p w:rsidR="0054307E" w:rsidRPr="00503FF3" w:rsidRDefault="00503FF3" w:rsidP="00290C1C">
            <w:pPr>
              <w:spacing w:after="0" w:line="240" w:lineRule="auto"/>
              <w:jc w:val="center"/>
              <w:rPr>
                <w:rFonts w:ascii="Times New Roman" w:hAnsi="Times New Roman"/>
                <w:sz w:val="24"/>
                <w:szCs w:val="24"/>
                <w:lang w:val="ru-RU"/>
              </w:rPr>
            </w:pPr>
            <w:r w:rsidRPr="00503FF3">
              <w:rPr>
                <w:rFonts w:ascii="Times New Roman" w:hAnsi="Times New Roman"/>
                <w:sz w:val="24"/>
                <w:szCs w:val="24"/>
                <w:lang w:val="ru-RU"/>
              </w:rPr>
              <w:t>44</w:t>
            </w:r>
          </w:p>
        </w:tc>
        <w:tc>
          <w:tcPr>
            <w:tcW w:w="1560" w:type="dxa"/>
          </w:tcPr>
          <w:p w:rsidR="0054307E" w:rsidRPr="00E05C79" w:rsidRDefault="00E05C79" w:rsidP="00484A47">
            <w:pPr>
              <w:spacing w:after="0"/>
              <w:jc w:val="center"/>
              <w:rPr>
                <w:rFonts w:ascii="Times New Roman" w:hAnsi="Times New Roman"/>
                <w:sz w:val="24"/>
                <w:szCs w:val="24"/>
                <w:lang w:val="ru-RU"/>
              </w:rPr>
            </w:pPr>
            <w:r>
              <w:rPr>
                <w:rFonts w:ascii="Times New Roman" w:hAnsi="Times New Roman"/>
                <w:sz w:val="24"/>
                <w:szCs w:val="24"/>
                <w:lang w:val="ru-RU"/>
              </w:rPr>
              <w:t>44</w:t>
            </w:r>
          </w:p>
        </w:tc>
        <w:tc>
          <w:tcPr>
            <w:tcW w:w="5529" w:type="dxa"/>
          </w:tcPr>
          <w:p w:rsidR="0054307E" w:rsidRPr="00503FF3" w:rsidRDefault="00E05C79" w:rsidP="007A1E6D">
            <w:pPr>
              <w:spacing w:after="0"/>
              <w:jc w:val="center"/>
              <w:rPr>
                <w:rFonts w:ascii="Times New Roman" w:hAnsi="Times New Roman"/>
                <w:sz w:val="24"/>
                <w:szCs w:val="24"/>
                <w:lang w:val="ru-RU"/>
              </w:rPr>
            </w:pPr>
            <w:r w:rsidRPr="00637AE9">
              <w:rPr>
                <w:rFonts w:ascii="Times New Roman" w:hAnsi="Times New Roman"/>
                <w:b/>
                <w:sz w:val="24"/>
                <w:szCs w:val="24"/>
                <w:lang w:val="ru-RU"/>
              </w:rPr>
              <w:t>Достигнуто</w:t>
            </w:r>
          </w:p>
        </w:tc>
      </w:tr>
      <w:tr w:rsidR="00DE61DA" w:rsidRPr="002B2317" w:rsidTr="00AA35ED">
        <w:trPr>
          <w:trHeight w:val="30"/>
        </w:trPr>
        <w:tc>
          <w:tcPr>
            <w:tcW w:w="4077" w:type="dxa"/>
          </w:tcPr>
          <w:p w:rsidR="00DE61DA" w:rsidRPr="00FF7397" w:rsidRDefault="00DE61DA" w:rsidP="00C832C3">
            <w:pPr>
              <w:pStyle w:val="a3"/>
              <w:spacing w:before="0" w:beforeAutospacing="0" w:after="0" w:afterAutospacing="0"/>
              <w:jc w:val="both"/>
              <w:textAlignment w:val="baseline"/>
              <w:rPr>
                <w:lang w:val="ru-RU" w:eastAsia="ru-RU"/>
              </w:rPr>
            </w:pPr>
            <w:r w:rsidRPr="00FF7397">
              <w:rPr>
                <w:lang w:val="ru-RU" w:eastAsia="ru-RU"/>
              </w:rPr>
              <w:t>2. Доля государственного участия в национальной экономике до 15% к 2020 году (ВДС/ВВП)</w:t>
            </w:r>
          </w:p>
        </w:tc>
        <w:tc>
          <w:tcPr>
            <w:tcW w:w="1559" w:type="dxa"/>
          </w:tcPr>
          <w:p w:rsidR="00DE61DA" w:rsidRPr="00FF7397" w:rsidRDefault="00DE61DA" w:rsidP="00681CD6">
            <w:pPr>
              <w:spacing w:after="0" w:line="240" w:lineRule="auto"/>
              <w:ind w:left="-108" w:right="-122"/>
              <w:jc w:val="center"/>
              <w:rPr>
                <w:rFonts w:ascii="Times New Roman" w:hAnsi="Times New Roman"/>
                <w:sz w:val="24"/>
                <w:szCs w:val="24"/>
                <w:lang w:val="ru-RU"/>
              </w:rPr>
            </w:pPr>
            <w:r w:rsidRPr="00FF7397">
              <w:rPr>
                <w:rFonts w:ascii="Times New Roman" w:hAnsi="Times New Roman"/>
                <w:sz w:val="24"/>
                <w:szCs w:val="24"/>
                <w:lang w:val="ru-RU"/>
              </w:rPr>
              <w:t>Ведомственные данные МНЭ</w:t>
            </w:r>
          </w:p>
        </w:tc>
        <w:tc>
          <w:tcPr>
            <w:tcW w:w="1417" w:type="dxa"/>
          </w:tcPr>
          <w:p w:rsidR="00DE61DA" w:rsidRPr="00FF7397" w:rsidRDefault="00DE61DA" w:rsidP="00681CD6">
            <w:pPr>
              <w:spacing w:after="0" w:line="240" w:lineRule="auto"/>
              <w:ind w:left="-108" w:right="-122"/>
              <w:jc w:val="center"/>
              <w:rPr>
                <w:rFonts w:ascii="Times New Roman" w:hAnsi="Times New Roman"/>
                <w:sz w:val="24"/>
                <w:szCs w:val="24"/>
                <w:lang w:val="ru-RU"/>
              </w:rPr>
            </w:pPr>
            <w:r w:rsidRPr="00FF7397">
              <w:rPr>
                <w:rFonts w:ascii="Times New Roman" w:hAnsi="Times New Roman"/>
                <w:sz w:val="24"/>
                <w:szCs w:val="24"/>
                <w:lang w:val="ru-RU" w:eastAsia="ru-RU"/>
              </w:rPr>
              <w:t>%</w:t>
            </w:r>
          </w:p>
        </w:tc>
        <w:tc>
          <w:tcPr>
            <w:tcW w:w="1134" w:type="dxa"/>
          </w:tcPr>
          <w:p w:rsidR="00DE61DA" w:rsidRPr="00FF7397" w:rsidRDefault="00DE61DA" w:rsidP="00290C1C">
            <w:pPr>
              <w:spacing w:after="0" w:line="240" w:lineRule="auto"/>
              <w:ind w:left="-108" w:right="-122"/>
              <w:jc w:val="center"/>
              <w:rPr>
                <w:rFonts w:ascii="Times New Roman" w:hAnsi="Times New Roman"/>
                <w:sz w:val="24"/>
                <w:szCs w:val="24"/>
                <w:lang w:val="ru-RU"/>
              </w:rPr>
            </w:pPr>
            <w:r w:rsidRPr="00FF7397">
              <w:rPr>
                <w:rFonts w:ascii="Times New Roman" w:hAnsi="Times New Roman"/>
                <w:sz w:val="24"/>
                <w:szCs w:val="24"/>
                <w:lang w:val="ru-RU"/>
              </w:rPr>
              <w:t>18,1</w:t>
            </w:r>
          </w:p>
        </w:tc>
        <w:tc>
          <w:tcPr>
            <w:tcW w:w="1560" w:type="dxa"/>
          </w:tcPr>
          <w:p w:rsidR="00DE61DA" w:rsidRPr="00FF7397" w:rsidRDefault="00DE61DA" w:rsidP="00225F90">
            <w:pPr>
              <w:spacing w:after="0"/>
              <w:jc w:val="center"/>
              <w:rPr>
                <w:rFonts w:ascii="Times New Roman" w:hAnsi="Times New Roman"/>
                <w:sz w:val="24"/>
                <w:szCs w:val="24"/>
                <w:lang w:val="ru-RU"/>
              </w:rPr>
            </w:pPr>
            <w:r>
              <w:rPr>
                <w:rFonts w:ascii="Times New Roman" w:hAnsi="Times New Roman"/>
                <w:sz w:val="24"/>
                <w:szCs w:val="24"/>
                <w:lang w:val="ru-RU"/>
              </w:rPr>
              <w:t>-</w:t>
            </w:r>
          </w:p>
        </w:tc>
        <w:tc>
          <w:tcPr>
            <w:tcW w:w="5529" w:type="dxa"/>
          </w:tcPr>
          <w:p w:rsidR="00DE61DA" w:rsidRPr="00DE61DA" w:rsidRDefault="00DE61DA" w:rsidP="00DE61DA">
            <w:pPr>
              <w:spacing w:after="0" w:line="240" w:lineRule="auto"/>
              <w:jc w:val="center"/>
              <w:rPr>
                <w:rFonts w:ascii="Times New Roman" w:hAnsi="Times New Roman"/>
                <w:b/>
                <w:sz w:val="24"/>
                <w:szCs w:val="24"/>
                <w:lang w:val="ru-RU"/>
              </w:rPr>
            </w:pPr>
            <w:r w:rsidRPr="00DE61DA">
              <w:rPr>
                <w:rFonts w:ascii="Times New Roman" w:hAnsi="Times New Roman"/>
                <w:b/>
                <w:sz w:val="24"/>
                <w:szCs w:val="24"/>
                <w:lang w:val="ru-RU"/>
              </w:rPr>
              <w:t>На исполнении</w:t>
            </w:r>
          </w:p>
          <w:p w:rsidR="00DE61DA" w:rsidRPr="00DE61DA" w:rsidRDefault="00DE61DA" w:rsidP="0012236A">
            <w:pPr>
              <w:spacing w:after="0" w:line="240" w:lineRule="auto"/>
              <w:jc w:val="both"/>
              <w:rPr>
                <w:rFonts w:ascii="Times New Roman" w:hAnsi="Times New Roman"/>
                <w:sz w:val="24"/>
                <w:szCs w:val="24"/>
                <w:highlight w:val="yellow"/>
                <w:lang w:val="ru-RU"/>
              </w:rPr>
            </w:pPr>
            <w:proofErr w:type="gramStart"/>
            <w:r w:rsidRPr="00DE61DA">
              <w:rPr>
                <w:rFonts w:ascii="Times New Roman" w:hAnsi="Times New Roman"/>
                <w:sz w:val="24"/>
                <w:szCs w:val="24"/>
                <w:lang w:val="ru-RU"/>
              </w:rPr>
              <w:t>Расчеты</w:t>
            </w:r>
            <w:proofErr w:type="gramEnd"/>
            <w:r w:rsidRPr="00DE61DA">
              <w:rPr>
                <w:rFonts w:ascii="Times New Roman" w:hAnsi="Times New Roman"/>
                <w:sz w:val="24"/>
                <w:szCs w:val="24"/>
                <w:lang w:val="ru-RU"/>
              </w:rPr>
              <w:t xml:space="preserve"> произведенные в соответствии с Методическими рекомендациями по определению участия государства в экономике Республики Казахстан, утвержденными  приказом Министра национальной экономики Республики Казахстан от 3 августа 2017 года №392 показали, что соотношение ВДС контролируемых и косвенно контролируемых государством организаций к ВВП за 2014 год составило 21,1 %, за 2015 год</w:t>
            </w:r>
            <w:r w:rsidR="00DC77EA">
              <w:rPr>
                <w:rFonts w:ascii="Times New Roman" w:hAnsi="Times New Roman"/>
                <w:sz w:val="24"/>
                <w:szCs w:val="24"/>
                <w:lang w:val="ru-RU"/>
              </w:rPr>
              <w:t xml:space="preserve"> –</w:t>
            </w:r>
            <w:r w:rsidRPr="00DE61DA">
              <w:rPr>
                <w:rFonts w:ascii="Times New Roman" w:hAnsi="Times New Roman"/>
                <w:sz w:val="24"/>
                <w:szCs w:val="24"/>
                <w:lang w:val="ru-RU"/>
              </w:rPr>
              <w:t xml:space="preserve"> 19,1%, за 2016 год</w:t>
            </w:r>
            <w:r w:rsidR="00DC77EA">
              <w:rPr>
                <w:rFonts w:ascii="Times New Roman" w:hAnsi="Times New Roman"/>
                <w:sz w:val="24"/>
                <w:szCs w:val="24"/>
                <w:lang w:val="ru-RU"/>
              </w:rPr>
              <w:t xml:space="preserve"> –</w:t>
            </w:r>
            <w:r w:rsidRPr="00DE61DA">
              <w:rPr>
                <w:rFonts w:ascii="Times New Roman" w:hAnsi="Times New Roman"/>
                <w:sz w:val="24"/>
                <w:szCs w:val="24"/>
                <w:lang w:val="ru-RU"/>
              </w:rPr>
              <w:t xml:space="preserve"> 18,6%, результаты за 2017 год будут сформированы после предоставления отчетности </w:t>
            </w:r>
            <w:proofErr w:type="spellStart"/>
            <w:r w:rsidRPr="00DE61DA">
              <w:rPr>
                <w:rFonts w:ascii="Times New Roman" w:hAnsi="Times New Roman"/>
                <w:sz w:val="24"/>
                <w:szCs w:val="24"/>
                <w:lang w:val="ru-RU"/>
              </w:rPr>
              <w:t>квазигосударственным</w:t>
            </w:r>
            <w:proofErr w:type="spellEnd"/>
            <w:r w:rsidRPr="00DE61DA">
              <w:rPr>
                <w:rFonts w:ascii="Times New Roman" w:hAnsi="Times New Roman"/>
                <w:sz w:val="24"/>
                <w:szCs w:val="24"/>
                <w:lang w:val="ru-RU"/>
              </w:rPr>
              <w:t xml:space="preserve"> сектором в Комитет статистики в августе 2018 года</w:t>
            </w:r>
            <w:r>
              <w:rPr>
                <w:rFonts w:ascii="Times New Roman" w:hAnsi="Times New Roman"/>
                <w:sz w:val="24"/>
                <w:szCs w:val="24"/>
                <w:lang w:val="ru-RU"/>
              </w:rPr>
              <w:t>.</w:t>
            </w:r>
          </w:p>
        </w:tc>
      </w:tr>
      <w:tr w:rsidR="007138E9" w:rsidRPr="002B2317" w:rsidTr="00AA35ED">
        <w:trPr>
          <w:trHeight w:val="30"/>
        </w:trPr>
        <w:tc>
          <w:tcPr>
            <w:tcW w:w="4077" w:type="dxa"/>
          </w:tcPr>
          <w:p w:rsidR="007138E9" w:rsidRPr="00157711" w:rsidRDefault="007138E9" w:rsidP="00FD4F2C">
            <w:pPr>
              <w:pStyle w:val="a3"/>
              <w:tabs>
                <w:tab w:val="left" w:pos="360"/>
              </w:tabs>
              <w:spacing w:before="0" w:beforeAutospacing="0" w:after="0" w:afterAutospacing="0"/>
              <w:jc w:val="both"/>
              <w:rPr>
                <w:lang w:val="ru-RU" w:eastAsia="ru-RU"/>
              </w:rPr>
            </w:pPr>
            <w:r>
              <w:rPr>
                <w:lang w:val="ru-RU" w:eastAsia="ru-RU"/>
              </w:rPr>
              <w:t xml:space="preserve">3. </w:t>
            </w:r>
            <w:r w:rsidRPr="00784325">
              <w:rPr>
                <w:lang w:val="ru-RU" w:eastAsia="ru-RU"/>
              </w:rPr>
              <w:t>Снижение нагрузки на государственный бюджет путем определения альтернативных вариантов финансирования, заявленных государственных инвестиционных проектов</w:t>
            </w:r>
          </w:p>
        </w:tc>
        <w:tc>
          <w:tcPr>
            <w:tcW w:w="1559" w:type="dxa"/>
          </w:tcPr>
          <w:p w:rsidR="007138E9" w:rsidRPr="00D9187F" w:rsidRDefault="007138E9" w:rsidP="00FD4F2C">
            <w:pPr>
              <w:spacing w:after="0" w:line="240" w:lineRule="auto"/>
              <w:ind w:left="-79" w:right="-108"/>
              <w:jc w:val="center"/>
              <w:rPr>
                <w:rFonts w:ascii="Times New Roman" w:eastAsia="Times New Roman" w:hAnsi="Times New Roman"/>
                <w:sz w:val="24"/>
                <w:szCs w:val="24"/>
                <w:lang w:val="ru-RU" w:eastAsia="ru-RU"/>
              </w:rPr>
            </w:pPr>
            <w:r w:rsidRPr="00D9187F">
              <w:rPr>
                <w:rFonts w:ascii="Times New Roman" w:hAnsi="Times New Roman"/>
                <w:sz w:val="24"/>
                <w:szCs w:val="24"/>
                <w:lang w:val="ru-RU"/>
              </w:rPr>
              <w:t xml:space="preserve">Ведомственные данные </w:t>
            </w:r>
            <w:r w:rsidRPr="00D9187F">
              <w:rPr>
                <w:rFonts w:ascii="Times New Roman" w:hAnsi="Times New Roman"/>
                <w:sz w:val="24"/>
                <w:szCs w:val="24"/>
              </w:rPr>
              <w:t>МНЭ</w:t>
            </w:r>
          </w:p>
        </w:tc>
        <w:tc>
          <w:tcPr>
            <w:tcW w:w="1417" w:type="dxa"/>
          </w:tcPr>
          <w:p w:rsidR="007138E9" w:rsidRPr="00D9187F" w:rsidRDefault="007138E9" w:rsidP="00FD4F2C">
            <w:pPr>
              <w:autoSpaceDE w:val="0"/>
              <w:autoSpaceDN w:val="0"/>
              <w:adjustRightInd w:val="0"/>
              <w:spacing w:after="0" w:line="240" w:lineRule="auto"/>
              <w:jc w:val="center"/>
              <w:rPr>
                <w:rFonts w:ascii="Times New Roman" w:hAnsi="Times New Roman"/>
                <w:color w:val="000000"/>
                <w:sz w:val="24"/>
                <w:szCs w:val="24"/>
                <w:lang w:val="ru-RU" w:eastAsia="ru-RU"/>
              </w:rPr>
            </w:pPr>
            <w:r w:rsidRPr="00D9187F">
              <w:rPr>
                <w:rFonts w:ascii="Times New Roman" w:hAnsi="Times New Roman"/>
                <w:color w:val="000000"/>
                <w:sz w:val="24"/>
                <w:szCs w:val="24"/>
                <w:lang w:val="ru-RU" w:eastAsia="ru-RU"/>
              </w:rPr>
              <w:t>%</w:t>
            </w:r>
          </w:p>
        </w:tc>
        <w:tc>
          <w:tcPr>
            <w:tcW w:w="1134" w:type="dxa"/>
          </w:tcPr>
          <w:p w:rsidR="007138E9" w:rsidRPr="00D9187F" w:rsidRDefault="007138E9" w:rsidP="00FD4F2C">
            <w:pPr>
              <w:autoSpaceDE w:val="0"/>
              <w:autoSpaceDN w:val="0"/>
              <w:adjustRightInd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15</w:t>
            </w:r>
          </w:p>
        </w:tc>
        <w:tc>
          <w:tcPr>
            <w:tcW w:w="1560" w:type="dxa"/>
          </w:tcPr>
          <w:p w:rsidR="007138E9" w:rsidRPr="00D9187F" w:rsidRDefault="007138E9" w:rsidP="00FD4F2C">
            <w:pPr>
              <w:autoSpaceDE w:val="0"/>
              <w:autoSpaceDN w:val="0"/>
              <w:adjustRightInd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val="ru-RU" w:eastAsia="ru-RU"/>
              </w:rPr>
              <w:t>16,3</w:t>
            </w:r>
          </w:p>
        </w:tc>
        <w:tc>
          <w:tcPr>
            <w:tcW w:w="5529" w:type="dxa"/>
          </w:tcPr>
          <w:p w:rsidR="007138E9" w:rsidRDefault="007138E9" w:rsidP="007138E9">
            <w:pPr>
              <w:pStyle w:val="ac"/>
              <w:jc w:val="center"/>
              <w:rPr>
                <w:rFonts w:ascii="Times New Roman" w:hAnsi="Times New Roman"/>
                <w:sz w:val="24"/>
                <w:szCs w:val="24"/>
                <w:lang w:val="ru-RU"/>
              </w:rPr>
            </w:pPr>
            <w:r w:rsidRPr="00637AE9">
              <w:rPr>
                <w:rFonts w:ascii="Times New Roman" w:hAnsi="Times New Roman"/>
                <w:b/>
                <w:sz w:val="24"/>
                <w:szCs w:val="24"/>
                <w:lang w:val="ru-RU"/>
              </w:rPr>
              <w:t>Достигнуто</w:t>
            </w:r>
          </w:p>
          <w:p w:rsidR="007138E9" w:rsidRPr="00B407FD" w:rsidRDefault="00B96D0D" w:rsidP="00B96D0D">
            <w:pPr>
              <w:pStyle w:val="ac"/>
              <w:jc w:val="both"/>
              <w:rPr>
                <w:rFonts w:eastAsia="Calibri"/>
                <w:highlight w:val="yellow"/>
                <w:lang w:val="ru-RU"/>
              </w:rPr>
            </w:pPr>
            <w:r w:rsidRPr="00B96D0D">
              <w:rPr>
                <w:rFonts w:ascii="Times New Roman" w:hAnsi="Times New Roman"/>
                <w:sz w:val="24"/>
                <w:szCs w:val="24"/>
                <w:lang w:val="ru-RU"/>
              </w:rPr>
              <w:t>Снижение нагрузки на государственный бюджет путем определения альтернативных вариантов финансирования, заявленных государственных инвестиционных проектов</w:t>
            </w:r>
            <w:r w:rsidRPr="00B407FD">
              <w:rPr>
                <w:rFonts w:ascii="Times New Roman" w:hAnsi="Times New Roman"/>
                <w:sz w:val="24"/>
                <w:szCs w:val="24"/>
                <w:lang w:val="ru-RU"/>
              </w:rPr>
              <w:t xml:space="preserve"> </w:t>
            </w:r>
            <w:r>
              <w:rPr>
                <w:rFonts w:ascii="Times New Roman" w:hAnsi="Times New Roman"/>
                <w:sz w:val="24"/>
                <w:szCs w:val="24"/>
                <w:lang w:val="ru-RU"/>
              </w:rPr>
              <w:t xml:space="preserve">в 2017 году составило </w:t>
            </w:r>
            <w:r w:rsidR="007138E9" w:rsidRPr="00B407FD">
              <w:rPr>
                <w:rFonts w:ascii="Times New Roman" w:hAnsi="Times New Roman"/>
                <w:sz w:val="24"/>
                <w:szCs w:val="24"/>
                <w:lang w:val="ru-RU"/>
              </w:rPr>
              <w:t>1</w:t>
            </w:r>
            <w:r>
              <w:rPr>
                <w:rFonts w:ascii="Times New Roman" w:hAnsi="Times New Roman"/>
                <w:sz w:val="24"/>
                <w:szCs w:val="24"/>
                <w:lang w:val="ru-RU"/>
              </w:rPr>
              <w:t>6</w:t>
            </w:r>
            <w:r w:rsidR="007138E9" w:rsidRPr="00B407FD">
              <w:rPr>
                <w:rFonts w:ascii="Times New Roman" w:hAnsi="Times New Roman"/>
                <w:sz w:val="24"/>
                <w:szCs w:val="24"/>
                <w:lang w:val="ru-RU"/>
              </w:rPr>
              <w:t>,3 % в связи с увеличением количества проектов, предлагаемых к реализации администраторами бюджетных программ как проекты ГЧП, бюджетное кредитование и др.</w:t>
            </w:r>
          </w:p>
        </w:tc>
      </w:tr>
      <w:tr w:rsidR="00FD4F2C" w:rsidRPr="002B2317" w:rsidTr="00AA35ED">
        <w:trPr>
          <w:trHeight w:val="30"/>
        </w:trPr>
        <w:tc>
          <w:tcPr>
            <w:tcW w:w="15276" w:type="dxa"/>
            <w:gridSpan w:val="6"/>
          </w:tcPr>
          <w:p w:rsidR="00FD4F2C" w:rsidRPr="00C832C3" w:rsidRDefault="00FD4F2C" w:rsidP="00FD4F2C">
            <w:pPr>
              <w:spacing w:after="0" w:line="240" w:lineRule="auto"/>
              <w:ind w:left="-108" w:right="-122"/>
              <w:jc w:val="center"/>
              <w:rPr>
                <w:rFonts w:ascii="Times New Roman" w:eastAsia="Times New Roman" w:hAnsi="Times New Roman" w:cs="Times New Roman"/>
                <w:sz w:val="24"/>
                <w:szCs w:val="24"/>
                <w:lang w:val="ru-RU" w:eastAsia="ru-RU"/>
              </w:rPr>
            </w:pPr>
            <w:r w:rsidRPr="00C832C3">
              <w:rPr>
                <w:rFonts w:ascii="Times New Roman" w:eastAsia="Times New Roman" w:hAnsi="Times New Roman" w:cs="Times New Roman"/>
                <w:sz w:val="24"/>
                <w:szCs w:val="24"/>
                <w:lang w:val="ru-RU" w:eastAsia="ru-RU"/>
              </w:rPr>
              <w:lastRenderedPageBreak/>
              <w:t>Стратегическое направление 2. Повышение конкурентоспособности казахстанской экономики</w:t>
            </w:r>
          </w:p>
        </w:tc>
      </w:tr>
      <w:tr w:rsidR="00FD4F2C" w:rsidRPr="002B2317" w:rsidTr="00AA35ED">
        <w:trPr>
          <w:trHeight w:val="30"/>
        </w:trPr>
        <w:tc>
          <w:tcPr>
            <w:tcW w:w="15276" w:type="dxa"/>
            <w:gridSpan w:val="6"/>
          </w:tcPr>
          <w:p w:rsidR="00FD4F2C" w:rsidRPr="0073597D" w:rsidRDefault="00FD4F2C" w:rsidP="00FD4F2C">
            <w:pPr>
              <w:spacing w:after="0" w:line="240" w:lineRule="auto"/>
              <w:ind w:left="-108" w:right="-122"/>
              <w:jc w:val="center"/>
              <w:rPr>
                <w:rFonts w:ascii="Times New Roman" w:eastAsia="Times New Roman" w:hAnsi="Times New Roman" w:cs="Times New Roman"/>
                <w:sz w:val="24"/>
                <w:szCs w:val="24"/>
                <w:lang w:val="ru-RU" w:eastAsia="ru-RU"/>
              </w:rPr>
            </w:pPr>
            <w:r w:rsidRPr="0073597D">
              <w:rPr>
                <w:rFonts w:ascii="Times New Roman" w:eastAsia="Times New Roman" w:hAnsi="Times New Roman" w:cs="Times New Roman"/>
                <w:sz w:val="24"/>
                <w:szCs w:val="24"/>
                <w:lang w:val="ru-RU" w:eastAsia="ru-RU"/>
              </w:rPr>
              <w:t>Цель 2.1. Обеспечение макроэкономической стабильности и сбалансированности государственного бюджета через принятие мер налоговой и бюджетной политики</w:t>
            </w:r>
          </w:p>
        </w:tc>
      </w:tr>
      <w:tr w:rsidR="00FD4F2C" w:rsidRPr="002B2317" w:rsidTr="00AA35ED">
        <w:trPr>
          <w:trHeight w:val="30"/>
        </w:trPr>
        <w:tc>
          <w:tcPr>
            <w:tcW w:w="4077" w:type="dxa"/>
          </w:tcPr>
          <w:p w:rsidR="00FD4F2C" w:rsidRPr="009C6150" w:rsidRDefault="00FD4F2C" w:rsidP="00FD4F2C">
            <w:pPr>
              <w:pStyle w:val="a3"/>
              <w:spacing w:before="0" w:beforeAutospacing="0" w:after="0" w:afterAutospacing="0"/>
              <w:jc w:val="both"/>
              <w:textAlignment w:val="baseline"/>
              <w:rPr>
                <w:lang w:val="ru-RU" w:eastAsia="ru-RU"/>
              </w:rPr>
            </w:pPr>
            <w:r w:rsidRPr="009C6150">
              <w:rPr>
                <w:lang w:val="ru-RU" w:eastAsia="ru-RU"/>
              </w:rPr>
              <w:t xml:space="preserve">1. Дефицит государственного бюджета по отношению к ВВП </w:t>
            </w:r>
          </w:p>
        </w:tc>
        <w:tc>
          <w:tcPr>
            <w:tcW w:w="1559" w:type="dxa"/>
          </w:tcPr>
          <w:p w:rsidR="00FD4F2C" w:rsidRPr="009C6150" w:rsidRDefault="00FD4F2C" w:rsidP="00FD4F2C">
            <w:pPr>
              <w:spacing w:after="0" w:line="240" w:lineRule="auto"/>
              <w:jc w:val="center"/>
              <w:rPr>
                <w:rFonts w:ascii="Times New Roman" w:eastAsia="Times New Roman" w:hAnsi="Times New Roman"/>
                <w:color w:val="000000"/>
                <w:sz w:val="24"/>
                <w:szCs w:val="24"/>
                <w:lang w:val="kk-KZ"/>
              </w:rPr>
            </w:pPr>
            <w:r w:rsidRPr="009C6150">
              <w:rPr>
                <w:rFonts w:ascii="Times New Roman" w:hAnsi="Times New Roman"/>
                <w:sz w:val="24"/>
                <w:szCs w:val="24"/>
                <w:lang w:val="ru-RU"/>
              </w:rPr>
              <w:t xml:space="preserve">Ведомственные данные </w:t>
            </w:r>
            <w:r w:rsidRPr="009C6150">
              <w:rPr>
                <w:rFonts w:ascii="Times New Roman" w:eastAsia="Times New Roman" w:hAnsi="Times New Roman"/>
                <w:color w:val="000000"/>
                <w:sz w:val="24"/>
                <w:szCs w:val="24"/>
                <w:lang w:val="kk-KZ"/>
              </w:rPr>
              <w:t xml:space="preserve"> МФ</w:t>
            </w:r>
          </w:p>
        </w:tc>
        <w:tc>
          <w:tcPr>
            <w:tcW w:w="1417" w:type="dxa"/>
          </w:tcPr>
          <w:p w:rsidR="00FD4F2C" w:rsidRPr="009C6150" w:rsidRDefault="00FD4F2C" w:rsidP="00FD4F2C">
            <w:pPr>
              <w:pStyle w:val="a3"/>
              <w:spacing w:before="0" w:beforeAutospacing="0" w:after="0" w:afterAutospacing="0"/>
              <w:jc w:val="center"/>
              <w:rPr>
                <w:lang w:val="ru-RU" w:eastAsia="ru-RU"/>
              </w:rPr>
            </w:pPr>
            <w:r w:rsidRPr="009C6150">
              <w:rPr>
                <w:lang w:val="ru-RU" w:eastAsia="ru-RU"/>
              </w:rPr>
              <w:t>% к ВВП</w:t>
            </w:r>
          </w:p>
        </w:tc>
        <w:tc>
          <w:tcPr>
            <w:tcW w:w="1134" w:type="dxa"/>
          </w:tcPr>
          <w:p w:rsidR="00FD4F2C" w:rsidRPr="009C6150" w:rsidRDefault="00FD4F2C" w:rsidP="00FD4F2C">
            <w:pPr>
              <w:pStyle w:val="a3"/>
              <w:spacing w:before="0" w:beforeAutospacing="0" w:after="0" w:afterAutospacing="0"/>
              <w:jc w:val="center"/>
              <w:rPr>
                <w:lang w:val="ru-RU" w:eastAsia="ru-RU"/>
              </w:rPr>
            </w:pPr>
            <w:r w:rsidRPr="009C6150">
              <w:rPr>
                <w:lang w:val="ru-RU" w:eastAsia="ru-RU"/>
              </w:rPr>
              <w:t>-2,</w:t>
            </w:r>
            <w:r>
              <w:rPr>
                <w:lang w:val="ru-RU" w:eastAsia="ru-RU"/>
              </w:rPr>
              <w:t>9</w:t>
            </w:r>
          </w:p>
        </w:tc>
        <w:tc>
          <w:tcPr>
            <w:tcW w:w="1560" w:type="dxa"/>
          </w:tcPr>
          <w:p w:rsidR="00FD4F2C" w:rsidRPr="009C6150" w:rsidRDefault="002F3AC7" w:rsidP="00FD4F2C">
            <w:pPr>
              <w:pStyle w:val="a3"/>
              <w:spacing w:before="0" w:beforeAutospacing="0" w:after="0" w:afterAutospacing="0"/>
              <w:jc w:val="center"/>
              <w:rPr>
                <w:lang w:val="ru-RU" w:eastAsia="ru-RU"/>
              </w:rPr>
            </w:pPr>
            <w:r>
              <w:rPr>
                <w:lang w:val="ru-RU" w:eastAsia="ru-RU"/>
              </w:rPr>
              <w:t>-</w:t>
            </w:r>
            <w:r w:rsidR="006004C8">
              <w:rPr>
                <w:lang w:val="ru-RU" w:eastAsia="ru-RU"/>
              </w:rPr>
              <w:t>2,8</w:t>
            </w:r>
          </w:p>
        </w:tc>
        <w:tc>
          <w:tcPr>
            <w:tcW w:w="5529" w:type="dxa"/>
          </w:tcPr>
          <w:p w:rsidR="002F3AC7" w:rsidRPr="005C3190" w:rsidRDefault="006004C8" w:rsidP="00F21941">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Достигнуто</w:t>
            </w:r>
          </w:p>
          <w:p w:rsidR="00FD4F2C" w:rsidRPr="008C1589" w:rsidRDefault="002F3AC7" w:rsidP="00E2763B">
            <w:pPr>
              <w:spacing w:after="0" w:line="240" w:lineRule="auto"/>
              <w:jc w:val="both"/>
              <w:rPr>
                <w:rFonts w:ascii="Times New Roman" w:hAnsi="Times New Roman"/>
                <w:sz w:val="24"/>
                <w:szCs w:val="24"/>
                <w:highlight w:val="yellow"/>
                <w:lang w:val="ru-RU"/>
              </w:rPr>
            </w:pPr>
            <w:r w:rsidRPr="002F3AC7">
              <w:rPr>
                <w:rFonts w:ascii="Times New Roman" w:hAnsi="Times New Roman"/>
                <w:sz w:val="24"/>
                <w:szCs w:val="24"/>
                <w:lang w:val="ru-RU"/>
              </w:rPr>
              <w:t>В рамках уточнения республиканского бюджета в ноябре 2017 года дефицит бюджета планировался на уровне -2,9% к ВВП. По предварительным данным отчета об исполнении государственного бюджета «Интегрированной информационной системы «Мониторинг бюджетного процес</w:t>
            </w:r>
            <w:r>
              <w:rPr>
                <w:rFonts w:ascii="Times New Roman" w:hAnsi="Times New Roman"/>
                <w:sz w:val="24"/>
                <w:szCs w:val="24"/>
                <w:lang w:val="ru-RU"/>
              </w:rPr>
              <w:t xml:space="preserve">са» Министерства финансов </w:t>
            </w:r>
            <w:r w:rsidRPr="002F3AC7">
              <w:rPr>
                <w:rFonts w:ascii="Times New Roman" w:hAnsi="Times New Roman"/>
                <w:sz w:val="24"/>
                <w:szCs w:val="24"/>
                <w:lang w:val="ru-RU"/>
              </w:rPr>
              <w:t>на 1 января 2018 года дефицит государственного бюджета составил -2,8% к оценке ВВП или 1 455,3 млрд</w:t>
            </w:r>
            <w:proofErr w:type="gramStart"/>
            <w:r w:rsidRPr="002F3AC7">
              <w:rPr>
                <w:rFonts w:ascii="Times New Roman" w:hAnsi="Times New Roman"/>
                <w:sz w:val="24"/>
                <w:szCs w:val="24"/>
                <w:lang w:val="ru-RU"/>
              </w:rPr>
              <w:t>.т</w:t>
            </w:r>
            <w:proofErr w:type="gramEnd"/>
            <w:r w:rsidRPr="002F3AC7">
              <w:rPr>
                <w:rFonts w:ascii="Times New Roman" w:hAnsi="Times New Roman"/>
                <w:sz w:val="24"/>
                <w:szCs w:val="24"/>
                <w:lang w:val="ru-RU"/>
              </w:rPr>
              <w:t>енге. Данное перевыполнение связано с увеличением оценки ВВП в 2017 году с 51 855,3 млрд. тенге до 52 394,5 млрд. тенге и увеличения поступлени</w:t>
            </w:r>
            <w:r w:rsidR="00E2763B">
              <w:rPr>
                <w:rFonts w:ascii="Times New Roman" w:hAnsi="Times New Roman"/>
                <w:sz w:val="24"/>
                <w:szCs w:val="24"/>
                <w:lang w:val="ru-RU"/>
              </w:rPr>
              <w:t>й</w:t>
            </w:r>
            <w:r w:rsidRPr="002F3AC7">
              <w:rPr>
                <w:rFonts w:ascii="Times New Roman" w:hAnsi="Times New Roman"/>
                <w:sz w:val="24"/>
                <w:szCs w:val="24"/>
                <w:lang w:val="ru-RU"/>
              </w:rPr>
              <w:t xml:space="preserve"> с 11 307,8 млрд. тенге до 11 670,4 млрд</w:t>
            </w:r>
            <w:proofErr w:type="gramStart"/>
            <w:r w:rsidRPr="002F3AC7">
              <w:rPr>
                <w:rFonts w:ascii="Times New Roman" w:hAnsi="Times New Roman"/>
                <w:sz w:val="24"/>
                <w:szCs w:val="24"/>
                <w:lang w:val="ru-RU"/>
              </w:rPr>
              <w:t>.т</w:t>
            </w:r>
            <w:proofErr w:type="gramEnd"/>
            <w:r w:rsidRPr="002F3AC7">
              <w:rPr>
                <w:rFonts w:ascii="Times New Roman" w:hAnsi="Times New Roman"/>
                <w:sz w:val="24"/>
                <w:szCs w:val="24"/>
                <w:lang w:val="ru-RU"/>
              </w:rPr>
              <w:t>енге.</w:t>
            </w:r>
          </w:p>
        </w:tc>
      </w:tr>
      <w:tr w:rsidR="00FD4F2C" w:rsidRPr="002B2317" w:rsidTr="00AA35ED">
        <w:trPr>
          <w:trHeight w:val="30"/>
        </w:trPr>
        <w:tc>
          <w:tcPr>
            <w:tcW w:w="4077" w:type="dxa"/>
          </w:tcPr>
          <w:p w:rsidR="00FD4F2C" w:rsidRPr="009C6150" w:rsidRDefault="00FD4F2C" w:rsidP="00FD4F2C">
            <w:pPr>
              <w:pStyle w:val="a3"/>
              <w:spacing w:before="0" w:beforeAutospacing="0" w:after="0" w:afterAutospacing="0"/>
              <w:jc w:val="both"/>
              <w:textAlignment w:val="baseline"/>
              <w:rPr>
                <w:lang w:val="ru-RU" w:eastAsia="ru-RU"/>
              </w:rPr>
            </w:pPr>
            <w:r w:rsidRPr="009C6150">
              <w:rPr>
                <w:lang w:val="ru-RU"/>
              </w:rPr>
              <w:t xml:space="preserve">2. </w:t>
            </w:r>
            <w:r w:rsidRPr="006B71C4">
              <w:rPr>
                <w:lang w:val="ru-RU" w:eastAsia="ru-RU"/>
              </w:rPr>
              <w:t xml:space="preserve">Уровень </w:t>
            </w:r>
            <w:proofErr w:type="spellStart"/>
            <w:r w:rsidRPr="006B71C4">
              <w:rPr>
                <w:lang w:val="ru-RU" w:eastAsia="ru-RU"/>
              </w:rPr>
              <w:t>ненефтяного</w:t>
            </w:r>
            <w:proofErr w:type="spellEnd"/>
            <w:r w:rsidRPr="006B71C4">
              <w:rPr>
                <w:lang w:val="ru-RU" w:eastAsia="ru-RU"/>
              </w:rPr>
              <w:t xml:space="preserve"> дефицита государственного бюджета (без учета вывозной таможенной пошлины на сырую нефть)</w:t>
            </w:r>
          </w:p>
        </w:tc>
        <w:tc>
          <w:tcPr>
            <w:tcW w:w="1559" w:type="dxa"/>
          </w:tcPr>
          <w:p w:rsidR="00FD4F2C" w:rsidRPr="009C6150" w:rsidRDefault="00FD4F2C" w:rsidP="00FD4F2C">
            <w:pPr>
              <w:pStyle w:val="a3"/>
              <w:spacing w:before="0" w:beforeAutospacing="0" w:after="0" w:afterAutospacing="0"/>
              <w:jc w:val="center"/>
              <w:rPr>
                <w:color w:val="000000"/>
                <w:lang w:val="kk-KZ"/>
              </w:rPr>
            </w:pPr>
            <w:r w:rsidRPr="009C6150">
              <w:rPr>
                <w:lang w:val="ru-RU"/>
              </w:rPr>
              <w:t xml:space="preserve">Ведомственные данные </w:t>
            </w:r>
            <w:r w:rsidRPr="009C6150">
              <w:rPr>
                <w:color w:val="000000"/>
                <w:lang w:val="kk-KZ"/>
              </w:rPr>
              <w:t xml:space="preserve"> МФ</w:t>
            </w:r>
          </w:p>
        </w:tc>
        <w:tc>
          <w:tcPr>
            <w:tcW w:w="1417" w:type="dxa"/>
          </w:tcPr>
          <w:p w:rsidR="00FD4F2C" w:rsidRPr="009C6150" w:rsidRDefault="00FD4F2C" w:rsidP="00FD4F2C">
            <w:pPr>
              <w:pStyle w:val="a3"/>
              <w:spacing w:before="0" w:beforeAutospacing="0" w:after="0" w:afterAutospacing="0"/>
              <w:jc w:val="center"/>
              <w:rPr>
                <w:lang w:val="ru-RU" w:eastAsia="ru-RU"/>
              </w:rPr>
            </w:pPr>
            <w:r w:rsidRPr="009C6150">
              <w:rPr>
                <w:lang w:val="ru-RU" w:eastAsia="ru-RU"/>
              </w:rPr>
              <w:t>% к ВВП</w:t>
            </w:r>
          </w:p>
        </w:tc>
        <w:tc>
          <w:tcPr>
            <w:tcW w:w="1134" w:type="dxa"/>
          </w:tcPr>
          <w:p w:rsidR="00FD4F2C" w:rsidRPr="009C6150" w:rsidRDefault="00FD4F2C" w:rsidP="00FD4F2C">
            <w:pPr>
              <w:pStyle w:val="a3"/>
              <w:spacing w:before="0" w:beforeAutospacing="0" w:after="0" w:afterAutospacing="0"/>
              <w:jc w:val="center"/>
              <w:rPr>
                <w:lang w:val="ru-RU" w:eastAsia="ru-RU"/>
              </w:rPr>
            </w:pPr>
            <w:r w:rsidRPr="009C6150">
              <w:rPr>
                <w:lang w:val="ru-RU" w:eastAsia="ru-RU"/>
              </w:rPr>
              <w:t>-1</w:t>
            </w:r>
            <w:r>
              <w:rPr>
                <w:lang w:val="ru-RU" w:eastAsia="ru-RU"/>
              </w:rPr>
              <w:t>2</w:t>
            </w:r>
            <w:r w:rsidRPr="009C6150">
              <w:rPr>
                <w:lang w:val="ru-RU" w:eastAsia="ru-RU"/>
              </w:rPr>
              <w:t>,</w:t>
            </w:r>
            <w:r>
              <w:rPr>
                <w:lang w:val="ru-RU" w:eastAsia="ru-RU"/>
              </w:rPr>
              <w:t>9</w:t>
            </w:r>
          </w:p>
        </w:tc>
        <w:tc>
          <w:tcPr>
            <w:tcW w:w="1560" w:type="dxa"/>
          </w:tcPr>
          <w:p w:rsidR="00FD4F2C" w:rsidRPr="009C6150" w:rsidRDefault="002F3AC7" w:rsidP="00FD4F2C">
            <w:pPr>
              <w:pStyle w:val="a3"/>
              <w:spacing w:before="0" w:beforeAutospacing="0" w:after="0" w:afterAutospacing="0"/>
              <w:jc w:val="center"/>
              <w:rPr>
                <w:lang w:val="ru-RU" w:eastAsia="ru-RU"/>
              </w:rPr>
            </w:pPr>
            <w:r>
              <w:rPr>
                <w:lang w:val="ru-RU" w:eastAsia="ru-RU"/>
              </w:rPr>
              <w:t>-</w:t>
            </w:r>
            <w:r w:rsidR="006004C8">
              <w:rPr>
                <w:lang w:val="ru-RU" w:eastAsia="ru-RU"/>
              </w:rPr>
              <w:t>12,8</w:t>
            </w:r>
          </w:p>
        </w:tc>
        <w:tc>
          <w:tcPr>
            <w:tcW w:w="5529" w:type="dxa"/>
          </w:tcPr>
          <w:p w:rsidR="006004C8" w:rsidRPr="005C3190" w:rsidRDefault="006004C8" w:rsidP="006004C8">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Достигнуто</w:t>
            </w:r>
          </w:p>
          <w:p w:rsidR="00FD4F2C" w:rsidRPr="008C1589" w:rsidRDefault="00F21941" w:rsidP="001B65D9">
            <w:pPr>
              <w:spacing w:after="0" w:line="240" w:lineRule="auto"/>
              <w:jc w:val="both"/>
              <w:rPr>
                <w:rFonts w:ascii="Times New Roman" w:hAnsi="Times New Roman"/>
                <w:sz w:val="24"/>
                <w:szCs w:val="24"/>
                <w:highlight w:val="yellow"/>
                <w:lang w:val="ru-RU"/>
              </w:rPr>
            </w:pPr>
            <w:r w:rsidRPr="00F21941">
              <w:rPr>
                <w:rFonts w:ascii="Times New Roman" w:hAnsi="Times New Roman"/>
                <w:sz w:val="24"/>
                <w:szCs w:val="24"/>
                <w:lang w:val="ru-RU"/>
              </w:rPr>
              <w:t xml:space="preserve">По предварительным данным отчета об исполнении государственного бюджета «Интегрированной информационной системы «Мониторинг бюджетного процесса» Министерства финансов на 1 января 2018 года </w:t>
            </w:r>
            <w:proofErr w:type="spellStart"/>
            <w:r w:rsidRPr="00F21941">
              <w:rPr>
                <w:rFonts w:ascii="Times New Roman" w:hAnsi="Times New Roman"/>
                <w:sz w:val="24"/>
                <w:szCs w:val="24"/>
                <w:lang w:val="ru-RU"/>
              </w:rPr>
              <w:t>ненефтяной</w:t>
            </w:r>
            <w:proofErr w:type="spellEnd"/>
            <w:r w:rsidRPr="00F21941">
              <w:rPr>
                <w:rFonts w:ascii="Times New Roman" w:hAnsi="Times New Roman"/>
                <w:sz w:val="24"/>
                <w:szCs w:val="24"/>
                <w:lang w:val="ru-RU"/>
              </w:rPr>
              <w:t xml:space="preserve">  дефицит  бюджета составил 12,8% к оценке ВВП или 6 724,2 млрд</w:t>
            </w:r>
            <w:proofErr w:type="gramStart"/>
            <w:r w:rsidRPr="00F21941">
              <w:rPr>
                <w:rFonts w:ascii="Times New Roman" w:hAnsi="Times New Roman"/>
                <w:sz w:val="24"/>
                <w:szCs w:val="24"/>
                <w:lang w:val="ru-RU"/>
              </w:rPr>
              <w:t>.т</w:t>
            </w:r>
            <w:proofErr w:type="gramEnd"/>
            <w:r w:rsidRPr="00F21941">
              <w:rPr>
                <w:rFonts w:ascii="Times New Roman" w:hAnsi="Times New Roman"/>
                <w:sz w:val="24"/>
                <w:szCs w:val="24"/>
                <w:lang w:val="ru-RU"/>
              </w:rPr>
              <w:t>енге. Данное перевыполнение связано с увеличением оценки ВВП в 2017 году с 51 855,3 млрд. тенге до 52 394,5 млрд. тенге и увеличения поступлени</w:t>
            </w:r>
            <w:r w:rsidR="001B65D9">
              <w:rPr>
                <w:rFonts w:ascii="Times New Roman" w:hAnsi="Times New Roman"/>
                <w:sz w:val="24"/>
                <w:szCs w:val="24"/>
                <w:lang w:val="ru-RU"/>
              </w:rPr>
              <w:t>й</w:t>
            </w:r>
            <w:r w:rsidRPr="00F21941">
              <w:rPr>
                <w:rFonts w:ascii="Times New Roman" w:hAnsi="Times New Roman"/>
                <w:sz w:val="24"/>
                <w:szCs w:val="24"/>
                <w:lang w:val="ru-RU"/>
              </w:rPr>
              <w:t xml:space="preserve"> с 11 307,8 млрд. тенге до 11 670,4 млрд</w:t>
            </w:r>
            <w:proofErr w:type="gramStart"/>
            <w:r w:rsidRPr="00F21941">
              <w:rPr>
                <w:rFonts w:ascii="Times New Roman" w:hAnsi="Times New Roman"/>
                <w:sz w:val="24"/>
                <w:szCs w:val="24"/>
                <w:lang w:val="ru-RU"/>
              </w:rPr>
              <w:t>.т</w:t>
            </w:r>
            <w:proofErr w:type="gramEnd"/>
            <w:r w:rsidRPr="00F21941">
              <w:rPr>
                <w:rFonts w:ascii="Times New Roman" w:hAnsi="Times New Roman"/>
                <w:sz w:val="24"/>
                <w:szCs w:val="24"/>
                <w:lang w:val="ru-RU"/>
              </w:rPr>
              <w:t>енге.</w:t>
            </w:r>
          </w:p>
        </w:tc>
      </w:tr>
      <w:tr w:rsidR="00FD4F2C" w:rsidRPr="002B2317" w:rsidTr="00AA35ED">
        <w:trPr>
          <w:trHeight w:val="30"/>
        </w:trPr>
        <w:tc>
          <w:tcPr>
            <w:tcW w:w="4077" w:type="dxa"/>
          </w:tcPr>
          <w:p w:rsidR="00FD4F2C" w:rsidRPr="00545FB8" w:rsidRDefault="00FD4F2C" w:rsidP="00FD4F2C">
            <w:pPr>
              <w:pStyle w:val="a3"/>
              <w:spacing w:before="0" w:beforeAutospacing="0" w:after="0" w:afterAutospacing="0"/>
              <w:jc w:val="both"/>
              <w:textAlignment w:val="baseline"/>
              <w:rPr>
                <w:highlight w:val="yellow"/>
                <w:lang w:val="ru-RU" w:eastAsia="ru-RU"/>
              </w:rPr>
            </w:pPr>
            <w:r>
              <w:rPr>
                <w:lang w:val="ru-RU"/>
              </w:rPr>
              <w:t xml:space="preserve">3. </w:t>
            </w:r>
            <w:r w:rsidRPr="00671E92">
              <w:rPr>
                <w:lang w:val="ru-RU"/>
              </w:rPr>
              <w:t>Удержание государственного долга на безопасном уровне</w:t>
            </w:r>
          </w:p>
        </w:tc>
        <w:tc>
          <w:tcPr>
            <w:tcW w:w="1559" w:type="dxa"/>
          </w:tcPr>
          <w:p w:rsidR="00FD4F2C" w:rsidRPr="00671E92" w:rsidRDefault="00FD4F2C" w:rsidP="00FD4F2C">
            <w:pPr>
              <w:pStyle w:val="a3"/>
              <w:widowControl w:val="0"/>
              <w:spacing w:before="0" w:beforeAutospacing="0" w:after="0" w:afterAutospacing="0"/>
              <w:ind w:left="-108" w:right="-108"/>
              <w:jc w:val="center"/>
              <w:rPr>
                <w:lang w:val="ru-RU" w:eastAsia="ru-RU"/>
              </w:rPr>
            </w:pPr>
            <w:r w:rsidRPr="00671E92">
              <w:rPr>
                <w:lang w:val="ru-RU"/>
              </w:rPr>
              <w:t xml:space="preserve">Ведомственные данные </w:t>
            </w:r>
            <w:r w:rsidRPr="00671E92">
              <w:rPr>
                <w:lang w:val="ru-RU" w:eastAsia="ru-RU"/>
              </w:rPr>
              <w:t>МФ, МНЭ</w:t>
            </w:r>
          </w:p>
        </w:tc>
        <w:tc>
          <w:tcPr>
            <w:tcW w:w="1417" w:type="dxa"/>
          </w:tcPr>
          <w:p w:rsidR="00FD4F2C" w:rsidRPr="00671E92" w:rsidRDefault="00FD4F2C" w:rsidP="00FD4F2C">
            <w:pPr>
              <w:pStyle w:val="a3"/>
              <w:widowControl w:val="0"/>
              <w:spacing w:before="0" w:beforeAutospacing="0" w:after="0" w:afterAutospacing="0"/>
              <w:jc w:val="center"/>
              <w:rPr>
                <w:lang w:val="ru-RU" w:eastAsia="ru-RU"/>
              </w:rPr>
            </w:pPr>
            <w:r w:rsidRPr="00671E92">
              <w:rPr>
                <w:lang w:val="ru-RU" w:eastAsia="ru-RU"/>
              </w:rPr>
              <w:t>% к ВВП</w:t>
            </w:r>
          </w:p>
        </w:tc>
        <w:tc>
          <w:tcPr>
            <w:tcW w:w="1134" w:type="dxa"/>
          </w:tcPr>
          <w:p w:rsidR="00FD4F2C" w:rsidRPr="00974568" w:rsidRDefault="00FD4F2C" w:rsidP="00FD4F2C">
            <w:pPr>
              <w:pStyle w:val="a3"/>
              <w:widowControl w:val="0"/>
              <w:spacing w:before="0" w:beforeAutospacing="0" w:after="0" w:afterAutospacing="0"/>
              <w:jc w:val="center"/>
              <w:rPr>
                <w:lang w:val="ru-RU" w:eastAsia="ru-RU"/>
              </w:rPr>
            </w:pPr>
            <w:r w:rsidRPr="00974568">
              <w:rPr>
                <w:lang w:val="ru-RU" w:eastAsia="ru-RU"/>
              </w:rPr>
              <w:t>26,4</w:t>
            </w:r>
          </w:p>
        </w:tc>
        <w:tc>
          <w:tcPr>
            <w:tcW w:w="1560" w:type="dxa"/>
          </w:tcPr>
          <w:p w:rsidR="00FD4F2C" w:rsidRPr="00974568" w:rsidRDefault="005331A0" w:rsidP="00FD4F2C">
            <w:pPr>
              <w:spacing w:after="0" w:line="240" w:lineRule="auto"/>
              <w:ind w:right="6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26,0</w:t>
            </w:r>
          </w:p>
        </w:tc>
        <w:tc>
          <w:tcPr>
            <w:tcW w:w="5529" w:type="dxa"/>
          </w:tcPr>
          <w:p w:rsidR="005331A0" w:rsidRPr="005C3190" w:rsidRDefault="005331A0" w:rsidP="005331A0">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Достигнуто</w:t>
            </w:r>
          </w:p>
          <w:p w:rsidR="00FD4F2C" w:rsidRPr="00545FB8" w:rsidRDefault="002B2317" w:rsidP="00FD4F2C">
            <w:pPr>
              <w:spacing w:after="0" w:line="240" w:lineRule="auto"/>
              <w:jc w:val="both"/>
              <w:rPr>
                <w:rFonts w:ascii="Times New Roman" w:eastAsia="Times New Roman" w:hAnsi="Times New Roman" w:cs="Times New Roman"/>
                <w:sz w:val="24"/>
                <w:szCs w:val="24"/>
                <w:highlight w:val="yellow"/>
                <w:lang w:val="ru-RU" w:eastAsia="ru-RU"/>
              </w:rPr>
            </w:pPr>
            <w:r w:rsidRPr="002B2317">
              <w:rPr>
                <w:rFonts w:ascii="Times New Roman" w:eastAsia="Times New Roman" w:hAnsi="Times New Roman" w:cs="Times New Roman"/>
                <w:sz w:val="24"/>
                <w:szCs w:val="24"/>
                <w:lang w:val="ru-RU" w:eastAsia="ru-RU"/>
              </w:rPr>
              <w:t xml:space="preserve">В соответствии с ПСЭР (одобрен на заседании Правительства РК протокол № 34 от 29 августа 2017 года) максимальная величина государственного долга определена в размере не </w:t>
            </w:r>
            <w:r w:rsidRPr="002B2317">
              <w:rPr>
                <w:rFonts w:ascii="Times New Roman" w:eastAsia="Times New Roman" w:hAnsi="Times New Roman" w:cs="Times New Roman"/>
                <w:sz w:val="24"/>
                <w:szCs w:val="24"/>
                <w:lang w:val="ru-RU" w:eastAsia="ru-RU"/>
              </w:rPr>
              <w:lastRenderedPageBreak/>
              <w:t xml:space="preserve">более 26,4 % от ВВП.  По данным Министерства финансов государственный долг  по итогам 2017 года составил 13 504,3 млрд.тенге или 26,0 % к ВВП, который не </w:t>
            </w:r>
            <w:proofErr w:type="spellStart"/>
            <w:r w:rsidRPr="002B2317">
              <w:rPr>
                <w:rFonts w:ascii="Times New Roman" w:eastAsia="Times New Roman" w:hAnsi="Times New Roman" w:cs="Times New Roman"/>
                <w:sz w:val="24"/>
                <w:szCs w:val="24"/>
                <w:lang w:val="ru-RU" w:eastAsia="ru-RU"/>
              </w:rPr>
              <w:t>привысил</w:t>
            </w:r>
            <w:proofErr w:type="spellEnd"/>
            <w:r w:rsidRPr="002B2317">
              <w:rPr>
                <w:rFonts w:ascii="Times New Roman" w:eastAsia="Times New Roman" w:hAnsi="Times New Roman" w:cs="Times New Roman"/>
                <w:sz w:val="24"/>
                <w:szCs w:val="24"/>
                <w:lang w:val="ru-RU" w:eastAsia="ru-RU"/>
              </w:rPr>
              <w:t xml:space="preserve"> установленного лимита (26,4% к ВВП). Таким образом, данный показатель достигнут.</w:t>
            </w:r>
          </w:p>
        </w:tc>
      </w:tr>
      <w:tr w:rsidR="00FD4F2C" w:rsidRPr="00FC5DE1"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lang w:val="ru-RU"/>
              </w:rPr>
            </w:pPr>
            <w:r>
              <w:rPr>
                <w:lang w:val="ru-RU"/>
              </w:rPr>
              <w:lastRenderedPageBreak/>
              <w:t xml:space="preserve">4. </w:t>
            </w:r>
            <w:r w:rsidRPr="00671E92">
              <w:rPr>
                <w:lang w:val="ru-RU"/>
              </w:rPr>
              <w:t>Удержание неснижаемого остатка Национального фонда не ниже 30% к ВВП</w:t>
            </w:r>
          </w:p>
        </w:tc>
        <w:tc>
          <w:tcPr>
            <w:tcW w:w="1559" w:type="dxa"/>
          </w:tcPr>
          <w:p w:rsidR="00FD4F2C" w:rsidRPr="00671E92"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671E92">
              <w:rPr>
                <w:rFonts w:ascii="Times New Roman" w:eastAsia="Times New Roman" w:hAnsi="Times New Roman"/>
                <w:sz w:val="24"/>
                <w:szCs w:val="24"/>
                <w:lang w:val="ru-RU" w:eastAsia="ru-RU"/>
              </w:rPr>
              <w:t>Ведомственные данные НБ, МНЭ</w:t>
            </w:r>
          </w:p>
        </w:tc>
        <w:tc>
          <w:tcPr>
            <w:tcW w:w="1417" w:type="dxa"/>
          </w:tcPr>
          <w:p w:rsidR="00FD4F2C" w:rsidRPr="00671E92"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671E92">
              <w:rPr>
                <w:rFonts w:ascii="Times New Roman" w:eastAsia="Times New Roman" w:hAnsi="Times New Roman"/>
                <w:sz w:val="24"/>
                <w:szCs w:val="24"/>
                <w:lang w:val="ru-RU" w:eastAsia="ru-RU"/>
              </w:rPr>
              <w:t>% к ВВП</w:t>
            </w:r>
          </w:p>
        </w:tc>
        <w:tc>
          <w:tcPr>
            <w:tcW w:w="1134" w:type="dxa"/>
          </w:tcPr>
          <w:p w:rsidR="00FD4F2C" w:rsidRPr="00671E92"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w:t>
            </w:r>
          </w:p>
        </w:tc>
        <w:tc>
          <w:tcPr>
            <w:tcW w:w="1560" w:type="dxa"/>
          </w:tcPr>
          <w:p w:rsidR="00FD4F2C" w:rsidRPr="00974568" w:rsidRDefault="00507BAD" w:rsidP="00FD4F2C">
            <w:pPr>
              <w:spacing w:after="0" w:line="240" w:lineRule="auto"/>
              <w:ind w:right="6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w:t>
            </w:r>
            <w:r w:rsidR="002B2317">
              <w:rPr>
                <w:rFonts w:ascii="Times New Roman" w:eastAsia="Times New Roman" w:hAnsi="Times New Roman" w:cs="Times New Roman"/>
                <w:sz w:val="24"/>
                <w:szCs w:val="24"/>
                <w:lang w:val="ru-RU" w:eastAsia="ru-RU"/>
              </w:rPr>
              <w:t>,4</w:t>
            </w:r>
          </w:p>
        </w:tc>
        <w:tc>
          <w:tcPr>
            <w:tcW w:w="5529" w:type="dxa"/>
          </w:tcPr>
          <w:p w:rsidR="00507BAD" w:rsidRPr="005C3190" w:rsidRDefault="00507BAD" w:rsidP="00507BAD">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Достигнуто</w:t>
            </w:r>
          </w:p>
          <w:p w:rsidR="00FD4F2C" w:rsidRDefault="002B2317" w:rsidP="00FD4F2C">
            <w:pPr>
              <w:spacing w:after="0" w:line="240" w:lineRule="auto"/>
              <w:jc w:val="both"/>
              <w:rPr>
                <w:rFonts w:ascii="Times New Roman" w:eastAsia="Times New Roman" w:hAnsi="Times New Roman" w:cs="Times New Roman"/>
                <w:sz w:val="24"/>
                <w:szCs w:val="24"/>
                <w:highlight w:val="yellow"/>
                <w:lang w:val="ru-RU" w:eastAsia="ru-RU"/>
              </w:rPr>
            </w:pPr>
            <w:r w:rsidRPr="002B2317">
              <w:rPr>
                <w:rFonts w:ascii="Times New Roman" w:eastAsia="Times New Roman" w:hAnsi="Times New Roman" w:cs="Times New Roman"/>
                <w:sz w:val="24"/>
                <w:szCs w:val="24"/>
                <w:lang w:val="ru-RU" w:eastAsia="ru-RU"/>
              </w:rPr>
              <w:t>В соответствии с Концепцией формирования и использования средств Национального фонда (от 8 декабря 2016 года № 385), неснижаемый остаток средств Национального фонда установлен в размере 30 % от прогнозного значения ВВП на конец соответствующего года. По  данным Национального банка  валютные активы Национального Фонда по итогам 2017 года составили 58,3 млрд. долл. США (19 381,2  млрд. тенге) или 37,4% к ВВП, который не нарушает установленного лимита.  Таким образом, данный показатель достигнут.</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b/>
                <w:i/>
                <w:lang w:val="ru-RU"/>
              </w:rPr>
            </w:pPr>
            <w:r>
              <w:rPr>
                <w:lang w:val="ru-RU" w:eastAsia="ru-RU"/>
              </w:rPr>
              <w:t xml:space="preserve">5. </w:t>
            </w:r>
            <w:r w:rsidRPr="00671E92">
              <w:rPr>
                <w:lang w:val="ru-RU" w:eastAsia="ru-RU"/>
              </w:rPr>
              <w:t>Отклонение прогнозируемого значения ВВП от фактически сложившихся темпов роста экономики</w:t>
            </w:r>
          </w:p>
        </w:tc>
        <w:tc>
          <w:tcPr>
            <w:tcW w:w="1559" w:type="dxa"/>
          </w:tcPr>
          <w:p w:rsidR="00FD4F2C" w:rsidRPr="00671E92" w:rsidRDefault="00FD4F2C" w:rsidP="00FD4F2C">
            <w:pPr>
              <w:pStyle w:val="a3"/>
              <w:widowControl w:val="0"/>
              <w:spacing w:before="0" w:beforeAutospacing="0" w:after="0" w:afterAutospacing="0"/>
              <w:ind w:left="-108" w:right="-108"/>
              <w:jc w:val="center"/>
              <w:rPr>
                <w:lang w:val="ru-RU"/>
              </w:rPr>
            </w:pPr>
            <w:r w:rsidRPr="00671E92">
              <w:rPr>
                <w:lang w:val="ru-RU"/>
              </w:rPr>
              <w:t xml:space="preserve">Ведомственные данные </w:t>
            </w:r>
            <w:r w:rsidRPr="00671E92">
              <w:rPr>
                <w:lang w:val="ru-RU" w:eastAsia="ru-RU"/>
              </w:rPr>
              <w:t>МНЭ</w:t>
            </w:r>
          </w:p>
        </w:tc>
        <w:tc>
          <w:tcPr>
            <w:tcW w:w="1417" w:type="dxa"/>
          </w:tcPr>
          <w:p w:rsidR="00FD4F2C" w:rsidRPr="00671E92" w:rsidRDefault="00FD4F2C" w:rsidP="00FD4F2C">
            <w:pPr>
              <w:pStyle w:val="a3"/>
              <w:widowControl w:val="0"/>
              <w:spacing w:before="0" w:beforeAutospacing="0" w:after="0" w:afterAutospacing="0"/>
              <w:jc w:val="center"/>
              <w:rPr>
                <w:lang w:val="ru-RU" w:eastAsia="ru-RU"/>
              </w:rPr>
            </w:pPr>
            <w:r w:rsidRPr="00671E92">
              <w:rPr>
                <w:lang w:val="ru-RU" w:eastAsia="ru-RU"/>
              </w:rPr>
              <w:t>%</w:t>
            </w:r>
          </w:p>
        </w:tc>
        <w:tc>
          <w:tcPr>
            <w:tcW w:w="1134" w:type="dxa"/>
          </w:tcPr>
          <w:p w:rsidR="00FD4F2C" w:rsidRPr="00671E92" w:rsidRDefault="00FD4F2C" w:rsidP="00FD4F2C">
            <w:pPr>
              <w:pStyle w:val="a3"/>
              <w:widowControl w:val="0"/>
              <w:spacing w:before="0" w:beforeAutospacing="0" w:after="0" w:afterAutospacing="0"/>
              <w:jc w:val="center"/>
              <w:rPr>
                <w:lang w:val="ru-RU" w:eastAsia="ru-RU"/>
              </w:rPr>
            </w:pPr>
            <w:r w:rsidRPr="00671E92">
              <w:rPr>
                <w:lang w:val="ru-RU" w:eastAsia="ru-RU"/>
              </w:rPr>
              <w:t>±30</w:t>
            </w:r>
          </w:p>
        </w:tc>
        <w:tc>
          <w:tcPr>
            <w:tcW w:w="1560" w:type="dxa"/>
          </w:tcPr>
          <w:p w:rsidR="00FD4F2C" w:rsidRPr="00974568" w:rsidRDefault="00087432" w:rsidP="00FD4F2C">
            <w:pPr>
              <w:spacing w:after="0" w:line="240" w:lineRule="auto"/>
              <w:ind w:right="6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742EB1">
              <w:rPr>
                <w:rFonts w:ascii="Times New Roman" w:eastAsia="Times New Roman" w:hAnsi="Times New Roman" w:cs="Times New Roman"/>
                <w:sz w:val="24"/>
                <w:szCs w:val="24"/>
                <w:lang w:val="ru-RU" w:eastAsia="ru-RU"/>
              </w:rPr>
              <w:t>17,6</w:t>
            </w:r>
          </w:p>
        </w:tc>
        <w:tc>
          <w:tcPr>
            <w:tcW w:w="5529" w:type="dxa"/>
          </w:tcPr>
          <w:p w:rsidR="00FD4F2C" w:rsidRPr="00742EB1" w:rsidRDefault="00742EB1" w:rsidP="00FD4F2C">
            <w:pPr>
              <w:spacing w:after="0" w:line="240" w:lineRule="auto"/>
              <w:jc w:val="center"/>
              <w:rPr>
                <w:rFonts w:ascii="Times New Roman" w:eastAsia="Times New Roman" w:hAnsi="Times New Roman" w:cs="Times New Roman"/>
                <w:b/>
                <w:sz w:val="24"/>
                <w:szCs w:val="24"/>
                <w:lang w:val="ru-RU" w:eastAsia="ru-RU"/>
              </w:rPr>
            </w:pPr>
            <w:r w:rsidRPr="00742EB1">
              <w:rPr>
                <w:rFonts w:ascii="Times New Roman" w:eastAsia="Times New Roman" w:hAnsi="Times New Roman" w:cs="Times New Roman"/>
                <w:b/>
                <w:sz w:val="24"/>
                <w:szCs w:val="24"/>
                <w:lang w:val="ru-RU" w:eastAsia="ru-RU"/>
              </w:rPr>
              <w:t>Достигнуто</w:t>
            </w:r>
          </w:p>
          <w:p w:rsidR="00742EB1" w:rsidRPr="00742EB1" w:rsidRDefault="001B65D9" w:rsidP="00FC1D89">
            <w:pPr>
              <w:spacing w:after="0" w:line="240" w:lineRule="auto"/>
              <w:jc w:val="both"/>
              <w:rPr>
                <w:rFonts w:ascii="Times New Roman" w:eastAsia="Times New Roman" w:hAnsi="Times New Roman" w:cs="Times New Roman"/>
                <w:sz w:val="24"/>
                <w:szCs w:val="24"/>
                <w:lang w:val="ru-RU" w:eastAsia="ru-RU"/>
              </w:rPr>
            </w:pPr>
            <w:r w:rsidRPr="001B65D9">
              <w:rPr>
                <w:rFonts w:ascii="Times New Roman" w:hAnsi="Times New Roman"/>
                <w:color w:val="000000"/>
                <w:sz w:val="24"/>
                <w:szCs w:val="24"/>
                <w:lang w:val="ru-RU"/>
              </w:rPr>
              <w:t>Отклонение прогнозируемого значения ВВП от фактически сложившихся темпов роста экономики составило +17,6% (</w:t>
            </w:r>
            <w:r w:rsidR="00742EB1" w:rsidRPr="001B65D9">
              <w:rPr>
                <w:rFonts w:ascii="Times New Roman" w:hAnsi="Times New Roman"/>
                <w:color w:val="000000"/>
                <w:sz w:val="24"/>
                <w:szCs w:val="24"/>
                <w:lang w:val="ru-RU"/>
              </w:rPr>
              <w:t>в рамках запланированного коридора значений)</w:t>
            </w:r>
            <w:r w:rsidRPr="001B65D9">
              <w:rPr>
                <w:rFonts w:ascii="Times New Roman" w:hAnsi="Times New Roman"/>
                <w:color w:val="000000"/>
                <w:sz w:val="24"/>
                <w:szCs w:val="24"/>
                <w:lang w:val="ru-RU"/>
              </w:rPr>
              <w:t>.</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lang w:val="ru-RU" w:eastAsia="ru-RU"/>
              </w:rPr>
            </w:pPr>
            <w:r>
              <w:rPr>
                <w:lang w:val="ru-RU" w:eastAsia="ru-RU"/>
              </w:rPr>
              <w:t xml:space="preserve">6. </w:t>
            </w:r>
            <w:r w:rsidRPr="00671E92">
              <w:rPr>
                <w:lang w:val="ru-RU" w:eastAsia="ru-RU"/>
              </w:rPr>
              <w:t>Уровень доверия пользователей данным государственной статистики</w:t>
            </w:r>
          </w:p>
        </w:tc>
        <w:tc>
          <w:tcPr>
            <w:tcW w:w="1559" w:type="dxa"/>
          </w:tcPr>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 xml:space="preserve">Ведомственные данные </w:t>
            </w:r>
            <w:r w:rsidRPr="00671E92">
              <w:rPr>
                <w:rFonts w:ascii="Times New Roman" w:hAnsi="Times New Roman"/>
                <w:sz w:val="24"/>
                <w:szCs w:val="24"/>
              </w:rPr>
              <w:t>МНЭ</w:t>
            </w:r>
          </w:p>
        </w:tc>
        <w:tc>
          <w:tcPr>
            <w:tcW w:w="1417" w:type="dxa"/>
          </w:tcPr>
          <w:p w:rsidR="00FD4F2C" w:rsidRPr="00671E92" w:rsidRDefault="00FD4F2C" w:rsidP="00FD4F2C">
            <w:pPr>
              <w:spacing w:after="0" w:line="240" w:lineRule="auto"/>
              <w:ind w:left="-84" w:right="-109"/>
              <w:jc w:val="center"/>
              <w:rPr>
                <w:rFonts w:ascii="Times New Roman" w:hAnsi="Times New Roman"/>
                <w:sz w:val="24"/>
                <w:szCs w:val="24"/>
                <w:lang w:val="ru-RU" w:eastAsia="ru-RU"/>
              </w:rPr>
            </w:pPr>
            <w:r w:rsidRPr="00671E92">
              <w:rPr>
                <w:rFonts w:ascii="Times New Roman" w:hAnsi="Times New Roman"/>
                <w:sz w:val="24"/>
                <w:szCs w:val="24"/>
                <w:lang w:val="ru-RU" w:eastAsia="ru-RU"/>
              </w:rPr>
              <w:t>% от общего числа опрошенных респондентов</w:t>
            </w:r>
          </w:p>
        </w:tc>
        <w:tc>
          <w:tcPr>
            <w:tcW w:w="1134"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84,0</w:t>
            </w:r>
          </w:p>
        </w:tc>
        <w:tc>
          <w:tcPr>
            <w:tcW w:w="1560" w:type="dxa"/>
          </w:tcPr>
          <w:p w:rsidR="00FD4F2C" w:rsidRPr="00974568" w:rsidRDefault="00FD4F2C" w:rsidP="00FD4F2C">
            <w:pPr>
              <w:spacing w:after="0" w:line="240" w:lineRule="auto"/>
              <w:ind w:right="63"/>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88,1</w:t>
            </w:r>
          </w:p>
        </w:tc>
        <w:tc>
          <w:tcPr>
            <w:tcW w:w="5529" w:type="dxa"/>
          </w:tcPr>
          <w:p w:rsidR="00FD4F2C" w:rsidRDefault="00FD4F2C" w:rsidP="00FD4F2C">
            <w:pPr>
              <w:spacing w:after="0" w:line="240" w:lineRule="auto"/>
              <w:jc w:val="center"/>
              <w:rPr>
                <w:rFonts w:ascii="Times New Roman" w:eastAsia="Times New Roman" w:hAnsi="Times New Roman" w:cs="Times New Roman"/>
                <w:b/>
                <w:sz w:val="24"/>
                <w:szCs w:val="24"/>
                <w:lang w:val="ru-RU" w:eastAsia="ru-RU"/>
              </w:rPr>
            </w:pPr>
            <w:r w:rsidRPr="004C70E0">
              <w:rPr>
                <w:rFonts w:ascii="Times New Roman" w:eastAsia="Times New Roman" w:hAnsi="Times New Roman" w:cs="Times New Roman"/>
                <w:b/>
                <w:sz w:val="24"/>
                <w:szCs w:val="24"/>
                <w:lang w:val="ru-RU" w:eastAsia="ru-RU"/>
              </w:rPr>
              <w:t>Достигнуто</w:t>
            </w:r>
          </w:p>
          <w:p w:rsidR="00935DAE" w:rsidRPr="004C70E0" w:rsidRDefault="00935DAE" w:rsidP="00935DAE">
            <w:pPr>
              <w:spacing w:after="0" w:line="240" w:lineRule="auto"/>
              <w:jc w:val="both"/>
              <w:rPr>
                <w:rFonts w:ascii="Times New Roman" w:eastAsia="Times New Roman" w:hAnsi="Times New Roman" w:cs="Times New Roman"/>
                <w:b/>
                <w:sz w:val="24"/>
                <w:szCs w:val="24"/>
                <w:highlight w:val="yellow"/>
                <w:lang w:val="ru-RU" w:eastAsia="ru-RU"/>
              </w:rPr>
            </w:pPr>
            <w:r w:rsidRPr="00935DAE">
              <w:rPr>
                <w:rFonts w:ascii="Times New Roman" w:hAnsi="Times New Roman"/>
                <w:color w:val="000000"/>
                <w:sz w:val="24"/>
                <w:szCs w:val="24"/>
                <w:lang w:val="ru-RU"/>
              </w:rPr>
              <w:t xml:space="preserve">Индикатор формируется на основе данных </w:t>
            </w:r>
            <w:r w:rsidRPr="00935DAE">
              <w:rPr>
                <w:rFonts w:ascii="Times New Roman" w:hAnsi="Times New Roman"/>
                <w:sz w:val="24"/>
                <w:szCs w:val="24"/>
                <w:lang w:val="ru-RU"/>
              </w:rPr>
              <w:t>анкеты</w:t>
            </w:r>
            <w:r w:rsidRPr="00935DAE">
              <w:rPr>
                <w:rFonts w:ascii="Times New Roman" w:hAnsi="Times New Roman"/>
                <w:color w:val="000000"/>
                <w:sz w:val="24"/>
                <w:szCs w:val="24"/>
                <w:lang w:val="ru-RU"/>
              </w:rPr>
              <w:t xml:space="preserve"> «Опрос пользователей» (форма – </w:t>
            </w:r>
            <w:r w:rsidRPr="00935DAE">
              <w:rPr>
                <w:rFonts w:ascii="Times New Roman" w:hAnsi="Times New Roman"/>
                <w:color w:val="000000"/>
                <w:sz w:val="24"/>
                <w:szCs w:val="24"/>
              </w:rPr>
              <w:t>Q</w:t>
            </w:r>
            <w:r w:rsidRPr="00935DAE">
              <w:rPr>
                <w:rFonts w:ascii="Times New Roman" w:hAnsi="Times New Roman"/>
                <w:color w:val="000000"/>
                <w:sz w:val="24"/>
                <w:szCs w:val="24"/>
                <w:lang w:val="ru-RU"/>
              </w:rPr>
              <w:t>-002). По итогам опроса, проведенного в 2017 году, 88,1% пользователей отметили высокий уровень доверия данным государственной статистики.</w:t>
            </w:r>
          </w:p>
        </w:tc>
      </w:tr>
      <w:tr w:rsidR="00476B4D" w:rsidRPr="002B2317" w:rsidTr="00AA35ED">
        <w:trPr>
          <w:trHeight w:val="30"/>
        </w:trPr>
        <w:tc>
          <w:tcPr>
            <w:tcW w:w="4077" w:type="dxa"/>
          </w:tcPr>
          <w:p w:rsidR="00476B4D" w:rsidRPr="00671E92" w:rsidRDefault="00476B4D" w:rsidP="00FD4F2C">
            <w:pPr>
              <w:pStyle w:val="a3"/>
              <w:spacing w:before="0" w:beforeAutospacing="0" w:after="0" w:afterAutospacing="0"/>
              <w:jc w:val="both"/>
              <w:textAlignment w:val="baseline"/>
              <w:rPr>
                <w:lang w:val="ru-RU" w:eastAsia="ru-RU"/>
              </w:rPr>
            </w:pPr>
            <w:r>
              <w:rPr>
                <w:lang w:val="ru-RU" w:eastAsia="ru-RU"/>
              </w:rPr>
              <w:t xml:space="preserve">7. </w:t>
            </w:r>
            <w:r w:rsidRPr="00671E92">
              <w:rPr>
                <w:lang w:val="ru-RU" w:eastAsia="ru-RU"/>
              </w:rPr>
              <w:t>Количество реализуемых проектов дочерними организациями АО «ФНБ «</w:t>
            </w:r>
            <w:proofErr w:type="spellStart"/>
            <w:r w:rsidRPr="00671E92">
              <w:rPr>
                <w:lang w:val="ru-RU" w:eastAsia="ru-RU"/>
              </w:rPr>
              <w:t>Самрук-Казына</w:t>
            </w:r>
            <w:proofErr w:type="spellEnd"/>
            <w:r w:rsidRPr="00671E92">
              <w:rPr>
                <w:lang w:val="ru-RU" w:eastAsia="ru-RU"/>
              </w:rPr>
              <w:t xml:space="preserve">» </w:t>
            </w:r>
          </w:p>
        </w:tc>
        <w:tc>
          <w:tcPr>
            <w:tcW w:w="1559" w:type="dxa"/>
          </w:tcPr>
          <w:p w:rsidR="00476B4D" w:rsidRPr="00671E92" w:rsidRDefault="00476B4D"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 xml:space="preserve">Ведомственные данные </w:t>
            </w:r>
            <w:r w:rsidRPr="00671E92">
              <w:rPr>
                <w:rFonts w:ascii="Times New Roman" w:hAnsi="Times New Roman"/>
                <w:sz w:val="24"/>
                <w:szCs w:val="24"/>
              </w:rPr>
              <w:t>МНЭ</w:t>
            </w:r>
          </w:p>
        </w:tc>
        <w:tc>
          <w:tcPr>
            <w:tcW w:w="1417" w:type="dxa"/>
          </w:tcPr>
          <w:p w:rsidR="00476B4D" w:rsidRPr="00671E92" w:rsidRDefault="00476B4D"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Ед.</w:t>
            </w:r>
          </w:p>
        </w:tc>
        <w:tc>
          <w:tcPr>
            <w:tcW w:w="1134" w:type="dxa"/>
          </w:tcPr>
          <w:p w:rsidR="00476B4D" w:rsidRPr="00671E92" w:rsidRDefault="00476B4D"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1560" w:type="dxa"/>
          </w:tcPr>
          <w:p w:rsidR="00476B4D" w:rsidRPr="002B1833" w:rsidRDefault="00476B4D" w:rsidP="00FD4F2C">
            <w:pPr>
              <w:spacing w:after="0" w:line="240" w:lineRule="auto"/>
              <w:ind w:right="63"/>
              <w:jc w:val="center"/>
              <w:rPr>
                <w:rFonts w:ascii="Times New Roman" w:eastAsia="Times New Roman" w:hAnsi="Times New Roman" w:cs="Times New Roman"/>
                <w:sz w:val="24"/>
                <w:szCs w:val="24"/>
                <w:lang w:val="ru-RU" w:eastAsia="ru-RU"/>
              </w:rPr>
            </w:pPr>
            <w:r w:rsidRPr="002B1833">
              <w:rPr>
                <w:rFonts w:ascii="Times New Roman" w:eastAsia="Times New Roman" w:hAnsi="Times New Roman" w:cs="Times New Roman"/>
                <w:sz w:val="24"/>
                <w:szCs w:val="24"/>
                <w:lang w:val="ru-RU" w:eastAsia="ru-RU"/>
              </w:rPr>
              <w:t>2</w:t>
            </w:r>
          </w:p>
        </w:tc>
        <w:tc>
          <w:tcPr>
            <w:tcW w:w="5529" w:type="dxa"/>
          </w:tcPr>
          <w:p w:rsidR="00476B4D" w:rsidRPr="002B1833" w:rsidRDefault="00476B4D" w:rsidP="00476B4D">
            <w:pPr>
              <w:spacing w:after="0" w:line="240" w:lineRule="auto"/>
              <w:jc w:val="center"/>
              <w:rPr>
                <w:rFonts w:ascii="Times New Roman" w:hAnsi="Times New Roman"/>
                <w:b/>
                <w:sz w:val="24"/>
                <w:szCs w:val="24"/>
                <w:lang w:val="ru-RU"/>
              </w:rPr>
            </w:pPr>
            <w:r w:rsidRPr="002B1833">
              <w:rPr>
                <w:rFonts w:ascii="Times New Roman" w:hAnsi="Times New Roman"/>
                <w:b/>
                <w:sz w:val="24"/>
                <w:szCs w:val="24"/>
                <w:lang w:val="ru-RU"/>
              </w:rPr>
              <w:t>Достигнуто</w:t>
            </w:r>
          </w:p>
          <w:p w:rsidR="00476B4D" w:rsidRPr="002B1833" w:rsidRDefault="00476B4D" w:rsidP="0012236A">
            <w:pPr>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В рамках бюджетной программы 049 «Увеличение уставного капитала АО «Фонд национального благосостояния «</w:t>
            </w:r>
            <w:proofErr w:type="spellStart"/>
            <w:r w:rsidRPr="002B1833">
              <w:rPr>
                <w:rFonts w:ascii="Times New Roman" w:hAnsi="Times New Roman"/>
                <w:sz w:val="24"/>
                <w:szCs w:val="24"/>
                <w:lang w:val="ru-RU"/>
              </w:rPr>
              <w:t>Самрук-Казына</w:t>
            </w:r>
            <w:proofErr w:type="spellEnd"/>
            <w:r w:rsidRPr="002B1833">
              <w:rPr>
                <w:rFonts w:ascii="Times New Roman" w:hAnsi="Times New Roman"/>
                <w:sz w:val="24"/>
                <w:szCs w:val="24"/>
                <w:lang w:val="ru-RU"/>
              </w:rPr>
              <w:t xml:space="preserve">» для обеспечения </w:t>
            </w:r>
            <w:r w:rsidRPr="002B1833">
              <w:rPr>
                <w:rFonts w:ascii="Times New Roman" w:hAnsi="Times New Roman"/>
                <w:sz w:val="24"/>
                <w:szCs w:val="24"/>
                <w:lang w:val="ru-RU"/>
              </w:rPr>
              <w:lastRenderedPageBreak/>
              <w:t>конкурентоспособности и устойчивости национальной экономики» выделены средства на реализацию 2  инвестиционных проекта на общую сумму - 74 552 млн. тенге, в том числе:</w:t>
            </w:r>
          </w:p>
          <w:p w:rsidR="00476B4D" w:rsidRPr="002B1833" w:rsidRDefault="00476B4D" w:rsidP="001355B1">
            <w:pPr>
              <w:tabs>
                <w:tab w:val="left" w:pos="333"/>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1)</w:t>
            </w:r>
            <w:r w:rsidRPr="002B1833">
              <w:rPr>
                <w:rFonts w:ascii="Times New Roman" w:hAnsi="Times New Roman"/>
                <w:sz w:val="24"/>
                <w:szCs w:val="24"/>
                <w:lang w:val="ru-RU"/>
              </w:rPr>
              <w:tab/>
              <w:t>по подпрограмме 030 «За счет средств республиканского бюджета» - 48 000 млн. тенге на реализацию проектов:</w:t>
            </w:r>
          </w:p>
          <w:p w:rsidR="00476B4D" w:rsidRPr="002B1833" w:rsidRDefault="00476B4D" w:rsidP="001355B1">
            <w:pPr>
              <w:tabs>
                <w:tab w:val="left" w:pos="333"/>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 xml:space="preserve">- «Строительство паромной переправы в п. </w:t>
            </w:r>
            <w:proofErr w:type="spellStart"/>
            <w:r w:rsidRPr="002B1833">
              <w:rPr>
                <w:rFonts w:ascii="Times New Roman" w:hAnsi="Times New Roman"/>
                <w:sz w:val="24"/>
                <w:szCs w:val="24"/>
                <w:lang w:val="ru-RU"/>
              </w:rPr>
              <w:t>Курык</w:t>
            </w:r>
            <w:proofErr w:type="spellEnd"/>
            <w:r w:rsidRPr="002B1833">
              <w:rPr>
                <w:rFonts w:ascii="Times New Roman" w:hAnsi="Times New Roman"/>
                <w:sz w:val="24"/>
                <w:szCs w:val="24"/>
                <w:lang w:val="ru-RU"/>
              </w:rPr>
              <w:t xml:space="preserve">» на - 48 000 млн. </w:t>
            </w:r>
            <w:proofErr w:type="spellStart"/>
            <w:r w:rsidRPr="002B1833">
              <w:rPr>
                <w:rFonts w:ascii="Times New Roman" w:hAnsi="Times New Roman"/>
                <w:sz w:val="24"/>
                <w:szCs w:val="24"/>
                <w:lang w:val="ru-RU"/>
              </w:rPr>
              <w:t>тг</w:t>
            </w:r>
            <w:proofErr w:type="spellEnd"/>
            <w:r w:rsidRPr="002B1833">
              <w:rPr>
                <w:rFonts w:ascii="Times New Roman" w:hAnsi="Times New Roman"/>
                <w:sz w:val="24"/>
                <w:szCs w:val="24"/>
                <w:lang w:val="ru-RU"/>
              </w:rPr>
              <w:t>.</w:t>
            </w:r>
          </w:p>
          <w:p w:rsidR="00476B4D" w:rsidRPr="002B1833" w:rsidRDefault="00476B4D" w:rsidP="001355B1">
            <w:pPr>
              <w:tabs>
                <w:tab w:val="left" w:pos="333"/>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2)</w:t>
            </w:r>
            <w:r w:rsidRPr="002B1833">
              <w:rPr>
                <w:rFonts w:ascii="Times New Roman" w:hAnsi="Times New Roman"/>
                <w:sz w:val="24"/>
                <w:szCs w:val="24"/>
                <w:lang w:val="ru-RU"/>
              </w:rPr>
              <w:tab/>
              <w:t>по подпрограмме 032 «За счет целевого трансферта из Национального фонда Республики Казахстан» - 26 552 млн</w:t>
            </w:r>
            <w:proofErr w:type="gramStart"/>
            <w:r w:rsidRPr="002B1833">
              <w:rPr>
                <w:rFonts w:ascii="Times New Roman" w:hAnsi="Times New Roman"/>
                <w:sz w:val="24"/>
                <w:szCs w:val="24"/>
                <w:lang w:val="ru-RU"/>
              </w:rPr>
              <w:t>.т</w:t>
            </w:r>
            <w:proofErr w:type="gramEnd"/>
            <w:r w:rsidRPr="002B1833">
              <w:rPr>
                <w:rFonts w:ascii="Times New Roman" w:hAnsi="Times New Roman"/>
                <w:sz w:val="24"/>
                <w:szCs w:val="24"/>
                <w:lang w:val="ru-RU"/>
              </w:rPr>
              <w:t>енге на реализацию проектов:</w:t>
            </w:r>
          </w:p>
          <w:p w:rsidR="00476B4D" w:rsidRPr="002B1833" w:rsidRDefault="00476B4D" w:rsidP="0012236A">
            <w:pPr>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 xml:space="preserve">- «Строительство паромной переправы в п. </w:t>
            </w:r>
            <w:proofErr w:type="spellStart"/>
            <w:r w:rsidRPr="002B1833">
              <w:rPr>
                <w:rFonts w:ascii="Times New Roman" w:hAnsi="Times New Roman"/>
                <w:sz w:val="24"/>
                <w:szCs w:val="24"/>
                <w:lang w:val="ru-RU"/>
              </w:rPr>
              <w:t>Курык</w:t>
            </w:r>
            <w:proofErr w:type="spellEnd"/>
            <w:r w:rsidRPr="002B1833">
              <w:rPr>
                <w:rFonts w:ascii="Times New Roman" w:hAnsi="Times New Roman"/>
                <w:sz w:val="24"/>
                <w:szCs w:val="24"/>
                <w:lang w:val="ru-RU"/>
              </w:rPr>
              <w:t xml:space="preserve">» на – 18 852 млн. </w:t>
            </w:r>
            <w:proofErr w:type="spellStart"/>
            <w:r w:rsidRPr="002B1833">
              <w:rPr>
                <w:rFonts w:ascii="Times New Roman" w:hAnsi="Times New Roman"/>
                <w:sz w:val="24"/>
                <w:szCs w:val="24"/>
                <w:lang w:val="ru-RU"/>
              </w:rPr>
              <w:t>тг</w:t>
            </w:r>
            <w:proofErr w:type="spellEnd"/>
            <w:r w:rsidRPr="002B1833">
              <w:rPr>
                <w:rFonts w:ascii="Times New Roman" w:hAnsi="Times New Roman"/>
                <w:sz w:val="24"/>
                <w:szCs w:val="24"/>
                <w:lang w:val="ru-RU"/>
              </w:rPr>
              <w:t>.;</w:t>
            </w:r>
          </w:p>
          <w:p w:rsidR="00476B4D" w:rsidRPr="002B1833" w:rsidRDefault="00476B4D" w:rsidP="0012236A">
            <w:pPr>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 xml:space="preserve">- «СЭЗ «Национальный индустриальный нефтехимический технопарк» на - 7 700 млн. </w:t>
            </w:r>
            <w:proofErr w:type="spellStart"/>
            <w:r w:rsidRPr="002B1833">
              <w:rPr>
                <w:rFonts w:ascii="Times New Roman" w:hAnsi="Times New Roman"/>
                <w:sz w:val="24"/>
                <w:szCs w:val="24"/>
                <w:lang w:val="ru-RU"/>
              </w:rPr>
              <w:t>тг</w:t>
            </w:r>
            <w:proofErr w:type="spellEnd"/>
            <w:r w:rsidRPr="002B1833">
              <w:rPr>
                <w:rFonts w:ascii="Times New Roman" w:hAnsi="Times New Roman"/>
                <w:sz w:val="24"/>
                <w:szCs w:val="24"/>
                <w:lang w:val="ru-RU"/>
              </w:rPr>
              <w:t>.</w:t>
            </w:r>
          </w:p>
          <w:p w:rsidR="00476B4D" w:rsidRPr="002B1833" w:rsidRDefault="00476B4D" w:rsidP="0012236A">
            <w:pPr>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Вместе с тем, согласно плану финансирования МНЭ РК в 2017 году по бюджетной программе 049 всего предусмотрено выделение - 74 552 млн. тенге, в том числе:</w:t>
            </w:r>
          </w:p>
          <w:p w:rsidR="00476B4D" w:rsidRPr="002B1833" w:rsidRDefault="00476B4D" w:rsidP="001355B1">
            <w:pPr>
              <w:tabs>
                <w:tab w:val="left" w:pos="408"/>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1)</w:t>
            </w:r>
            <w:r w:rsidRPr="002B1833">
              <w:rPr>
                <w:rFonts w:ascii="Times New Roman" w:hAnsi="Times New Roman"/>
                <w:sz w:val="24"/>
                <w:szCs w:val="24"/>
                <w:lang w:val="ru-RU"/>
              </w:rPr>
              <w:tab/>
              <w:t xml:space="preserve">на май 2017 года – 50 000 млн. тенге (на проект «Строительство паромной переправы в п. </w:t>
            </w:r>
            <w:proofErr w:type="spellStart"/>
            <w:r w:rsidRPr="002B1833">
              <w:rPr>
                <w:rFonts w:ascii="Times New Roman" w:hAnsi="Times New Roman"/>
                <w:sz w:val="24"/>
                <w:szCs w:val="24"/>
                <w:lang w:val="ru-RU"/>
              </w:rPr>
              <w:t>Курык</w:t>
            </w:r>
            <w:proofErr w:type="spellEnd"/>
            <w:r w:rsidRPr="002B1833">
              <w:rPr>
                <w:rFonts w:ascii="Times New Roman" w:hAnsi="Times New Roman"/>
                <w:sz w:val="24"/>
                <w:szCs w:val="24"/>
                <w:lang w:val="ru-RU"/>
              </w:rPr>
              <w:t>»);</w:t>
            </w:r>
          </w:p>
          <w:p w:rsidR="00476B4D" w:rsidRPr="002B1833" w:rsidRDefault="00476B4D" w:rsidP="001355B1">
            <w:pPr>
              <w:tabs>
                <w:tab w:val="left" w:pos="408"/>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2)</w:t>
            </w:r>
            <w:r w:rsidRPr="002B1833">
              <w:rPr>
                <w:rFonts w:ascii="Times New Roman" w:hAnsi="Times New Roman"/>
                <w:sz w:val="24"/>
                <w:szCs w:val="24"/>
                <w:lang w:val="ru-RU"/>
              </w:rPr>
              <w:tab/>
              <w:t>на сентябрь 2017 года – 7 700 млн. тенге (на проект «СЭЗ «Национальный индустриальный нефтехимический технопарк»);</w:t>
            </w:r>
          </w:p>
          <w:p w:rsidR="00476B4D" w:rsidRPr="002B1833" w:rsidRDefault="00476B4D" w:rsidP="001355B1">
            <w:pPr>
              <w:tabs>
                <w:tab w:val="left" w:pos="408"/>
              </w:tabs>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3)</w:t>
            </w:r>
            <w:r w:rsidRPr="002B1833">
              <w:rPr>
                <w:rFonts w:ascii="Times New Roman" w:hAnsi="Times New Roman"/>
                <w:sz w:val="24"/>
                <w:szCs w:val="24"/>
                <w:lang w:val="ru-RU"/>
              </w:rPr>
              <w:tab/>
              <w:t xml:space="preserve">на декабрь 2017 года – 16 852 млн. тенге (на проект «Строительство паромной переправы в п. </w:t>
            </w:r>
            <w:proofErr w:type="spellStart"/>
            <w:r w:rsidRPr="002B1833">
              <w:rPr>
                <w:rFonts w:ascii="Times New Roman" w:hAnsi="Times New Roman"/>
                <w:sz w:val="24"/>
                <w:szCs w:val="24"/>
                <w:lang w:val="ru-RU"/>
              </w:rPr>
              <w:t>Курык</w:t>
            </w:r>
            <w:proofErr w:type="spellEnd"/>
            <w:r w:rsidRPr="002B1833">
              <w:rPr>
                <w:rFonts w:ascii="Times New Roman" w:hAnsi="Times New Roman"/>
                <w:sz w:val="24"/>
                <w:szCs w:val="24"/>
                <w:lang w:val="ru-RU"/>
              </w:rPr>
              <w:t>»).</w:t>
            </w:r>
          </w:p>
          <w:p w:rsidR="00476B4D" w:rsidRPr="00552380" w:rsidRDefault="00476B4D" w:rsidP="0012236A">
            <w:pPr>
              <w:spacing w:after="0" w:line="240" w:lineRule="auto"/>
              <w:jc w:val="both"/>
              <w:rPr>
                <w:rFonts w:ascii="Times New Roman" w:hAnsi="Times New Roman"/>
                <w:sz w:val="24"/>
                <w:szCs w:val="24"/>
                <w:lang w:val="ru-RU"/>
              </w:rPr>
            </w:pPr>
            <w:r w:rsidRPr="002B1833">
              <w:rPr>
                <w:rFonts w:ascii="Times New Roman" w:hAnsi="Times New Roman"/>
                <w:sz w:val="24"/>
                <w:szCs w:val="24"/>
                <w:lang w:val="ru-RU"/>
              </w:rPr>
              <w:t>Таким образом, предусмотренные средства в рамках бюджетной программы 049 освоены полностью в соответствии с Планом финансирования МНЭ РК.</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b/>
                <w:i/>
                <w:lang w:val="ru-RU"/>
              </w:rPr>
            </w:pPr>
            <w:r>
              <w:rPr>
                <w:lang w:val="ru-RU"/>
              </w:rPr>
              <w:lastRenderedPageBreak/>
              <w:t>8. ИФО ВДС</w:t>
            </w:r>
            <w:r w:rsidRPr="00671E92">
              <w:rPr>
                <w:lang w:val="ru-RU"/>
              </w:rPr>
              <w:t xml:space="preserve"> в оптовой и розничной </w:t>
            </w:r>
            <w:r w:rsidRPr="00671E92">
              <w:rPr>
                <w:lang w:val="ru-RU"/>
              </w:rPr>
              <w:lastRenderedPageBreak/>
              <w:t xml:space="preserve">торговле </w:t>
            </w:r>
          </w:p>
        </w:tc>
        <w:tc>
          <w:tcPr>
            <w:tcW w:w="1559" w:type="dxa"/>
          </w:tcPr>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lastRenderedPageBreak/>
              <w:t>Стат.</w:t>
            </w:r>
          </w:p>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lastRenderedPageBreak/>
              <w:t>данные</w:t>
            </w:r>
          </w:p>
        </w:tc>
        <w:tc>
          <w:tcPr>
            <w:tcW w:w="1417"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sidRPr="00671E92">
              <w:rPr>
                <w:rFonts w:ascii="Times New Roman" w:eastAsia="Times New Roman" w:hAnsi="Times New Roman"/>
                <w:sz w:val="24"/>
                <w:szCs w:val="24"/>
                <w:lang w:val="ru-RU"/>
              </w:rPr>
              <w:lastRenderedPageBreak/>
              <w:t>%</w:t>
            </w:r>
          </w:p>
        </w:tc>
        <w:tc>
          <w:tcPr>
            <w:tcW w:w="1134"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2,3</w:t>
            </w:r>
          </w:p>
        </w:tc>
        <w:tc>
          <w:tcPr>
            <w:tcW w:w="1560" w:type="dxa"/>
          </w:tcPr>
          <w:p w:rsidR="00FD4F2C" w:rsidRPr="005340C3" w:rsidRDefault="00824E66" w:rsidP="00FD4F2C">
            <w:pPr>
              <w:spacing w:after="0" w:line="240" w:lineRule="auto"/>
              <w:ind w:right="63"/>
              <w:jc w:val="center"/>
              <w:rPr>
                <w:rFonts w:ascii="Times New Roman" w:eastAsia="Times New Roman" w:hAnsi="Times New Roman" w:cs="Times New Roman"/>
                <w:sz w:val="24"/>
                <w:szCs w:val="24"/>
                <w:lang w:val="ru-RU" w:eastAsia="ru-RU"/>
              </w:rPr>
            </w:pPr>
            <w:r w:rsidRPr="005340C3">
              <w:rPr>
                <w:rFonts w:ascii="Times New Roman" w:eastAsia="Times New Roman" w:hAnsi="Times New Roman" w:cs="Times New Roman"/>
                <w:sz w:val="24"/>
                <w:szCs w:val="24"/>
                <w:lang w:val="ru-RU" w:eastAsia="ru-RU"/>
              </w:rPr>
              <w:t>-</w:t>
            </w:r>
          </w:p>
        </w:tc>
        <w:tc>
          <w:tcPr>
            <w:tcW w:w="5529" w:type="dxa"/>
          </w:tcPr>
          <w:p w:rsidR="00824E66" w:rsidRPr="005340C3" w:rsidRDefault="00824E66" w:rsidP="00824E66">
            <w:pPr>
              <w:spacing w:after="0" w:line="240" w:lineRule="auto"/>
              <w:jc w:val="center"/>
              <w:rPr>
                <w:rFonts w:ascii="Times New Roman" w:hAnsi="Times New Roman"/>
                <w:b/>
                <w:lang w:val="ru-RU"/>
              </w:rPr>
            </w:pPr>
            <w:r w:rsidRPr="005340C3">
              <w:rPr>
                <w:rFonts w:ascii="Times New Roman" w:hAnsi="Times New Roman"/>
                <w:b/>
                <w:lang w:val="ru-RU"/>
              </w:rPr>
              <w:t>На исполнении</w:t>
            </w:r>
          </w:p>
          <w:p w:rsidR="00FD4F2C" w:rsidRPr="005340C3" w:rsidRDefault="00824E66" w:rsidP="005340C3">
            <w:pPr>
              <w:spacing w:after="0" w:line="240" w:lineRule="auto"/>
              <w:jc w:val="center"/>
              <w:rPr>
                <w:rFonts w:ascii="Times New Roman" w:eastAsia="Times New Roman" w:hAnsi="Times New Roman" w:cs="Times New Roman"/>
                <w:sz w:val="24"/>
                <w:szCs w:val="24"/>
                <w:lang w:val="ru-RU" w:eastAsia="ru-RU"/>
              </w:rPr>
            </w:pPr>
            <w:r w:rsidRPr="005340C3">
              <w:rPr>
                <w:rFonts w:ascii="Times New Roman" w:hAnsi="Times New Roman"/>
                <w:lang w:val="ru-RU"/>
              </w:rPr>
              <w:lastRenderedPageBreak/>
              <w:t xml:space="preserve">Данные отсутствуют, будут в </w:t>
            </w:r>
            <w:r w:rsidR="005340C3" w:rsidRPr="005340C3">
              <w:rPr>
                <w:rFonts w:ascii="Times New Roman" w:hAnsi="Times New Roman"/>
                <w:lang w:val="ru-RU"/>
              </w:rPr>
              <w:t>конце июля</w:t>
            </w:r>
            <w:r w:rsidRPr="005340C3">
              <w:rPr>
                <w:rFonts w:ascii="Times New Roman" w:hAnsi="Times New Roman"/>
                <w:lang w:val="ru-RU"/>
              </w:rPr>
              <w:t xml:space="preserve"> 2018 года</w:t>
            </w:r>
            <w:r w:rsidR="005340C3" w:rsidRPr="005340C3">
              <w:rPr>
                <w:rFonts w:ascii="Times New Roman" w:eastAsia="Times New Roman" w:hAnsi="Times New Roman" w:cs="Times New Roman"/>
                <w:sz w:val="24"/>
                <w:szCs w:val="24"/>
                <w:lang w:val="ru-RU" w:eastAsia="ru-RU"/>
              </w:rPr>
              <w:t>.</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b/>
                <w:i/>
                <w:lang w:val="ru-RU"/>
              </w:rPr>
            </w:pPr>
            <w:r>
              <w:rPr>
                <w:lang w:val="ru-RU"/>
              </w:rPr>
              <w:lastRenderedPageBreak/>
              <w:t xml:space="preserve">9. </w:t>
            </w:r>
            <w:r w:rsidRPr="00671E92">
              <w:rPr>
                <w:lang w:val="ru-RU"/>
              </w:rPr>
              <w:t xml:space="preserve">Производительность труда в оптовой и розничной торговле </w:t>
            </w:r>
          </w:p>
        </w:tc>
        <w:tc>
          <w:tcPr>
            <w:tcW w:w="1559" w:type="dxa"/>
          </w:tcPr>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Стат.</w:t>
            </w:r>
          </w:p>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данные</w:t>
            </w:r>
          </w:p>
        </w:tc>
        <w:tc>
          <w:tcPr>
            <w:tcW w:w="1417"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sidRPr="00671E92">
              <w:rPr>
                <w:rFonts w:ascii="Times New Roman" w:eastAsia="Times New Roman" w:hAnsi="Times New Roman"/>
                <w:sz w:val="24"/>
                <w:szCs w:val="24"/>
                <w:lang w:val="ru-RU"/>
              </w:rPr>
              <w:t>%</w:t>
            </w:r>
          </w:p>
        </w:tc>
        <w:tc>
          <w:tcPr>
            <w:tcW w:w="1134"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1,3</w:t>
            </w:r>
          </w:p>
        </w:tc>
        <w:tc>
          <w:tcPr>
            <w:tcW w:w="1560" w:type="dxa"/>
          </w:tcPr>
          <w:p w:rsidR="00FD4F2C" w:rsidRPr="005340C3" w:rsidRDefault="00824E66" w:rsidP="00FD4F2C">
            <w:pPr>
              <w:spacing w:after="0" w:line="240" w:lineRule="auto"/>
              <w:ind w:right="63"/>
              <w:jc w:val="center"/>
              <w:rPr>
                <w:rFonts w:ascii="Times New Roman" w:eastAsia="Times New Roman" w:hAnsi="Times New Roman" w:cs="Times New Roman"/>
                <w:sz w:val="24"/>
                <w:szCs w:val="24"/>
                <w:lang w:val="ru-RU" w:eastAsia="ru-RU"/>
              </w:rPr>
            </w:pPr>
            <w:r w:rsidRPr="005340C3">
              <w:rPr>
                <w:rFonts w:ascii="Times New Roman" w:eastAsia="Times New Roman" w:hAnsi="Times New Roman" w:cs="Times New Roman"/>
                <w:sz w:val="24"/>
                <w:szCs w:val="24"/>
                <w:lang w:val="ru-RU" w:eastAsia="ru-RU"/>
              </w:rPr>
              <w:t>-</w:t>
            </w:r>
          </w:p>
        </w:tc>
        <w:tc>
          <w:tcPr>
            <w:tcW w:w="5529" w:type="dxa"/>
          </w:tcPr>
          <w:p w:rsidR="00DB05EB" w:rsidRPr="005340C3" w:rsidRDefault="00DB05EB" w:rsidP="00DB05EB">
            <w:pPr>
              <w:spacing w:after="0" w:line="240" w:lineRule="auto"/>
              <w:jc w:val="center"/>
              <w:rPr>
                <w:rFonts w:ascii="Times New Roman" w:hAnsi="Times New Roman"/>
                <w:b/>
                <w:lang w:val="ru-RU"/>
              </w:rPr>
            </w:pPr>
            <w:r w:rsidRPr="005340C3">
              <w:rPr>
                <w:rFonts w:ascii="Times New Roman" w:hAnsi="Times New Roman"/>
                <w:b/>
                <w:lang w:val="ru-RU"/>
              </w:rPr>
              <w:t>На исполнении</w:t>
            </w:r>
          </w:p>
          <w:p w:rsidR="00FD4F2C" w:rsidRPr="005340C3" w:rsidRDefault="00DB05EB" w:rsidP="005340C3">
            <w:pPr>
              <w:spacing w:after="0" w:line="240" w:lineRule="auto"/>
              <w:jc w:val="center"/>
              <w:rPr>
                <w:rFonts w:ascii="Times New Roman" w:eastAsia="Times New Roman" w:hAnsi="Times New Roman" w:cs="Times New Roman"/>
                <w:sz w:val="24"/>
                <w:szCs w:val="24"/>
                <w:lang w:val="ru-RU" w:eastAsia="ru-RU"/>
              </w:rPr>
            </w:pPr>
            <w:r w:rsidRPr="005340C3">
              <w:rPr>
                <w:rFonts w:ascii="Times New Roman" w:hAnsi="Times New Roman"/>
                <w:lang w:val="ru-RU"/>
              </w:rPr>
              <w:t xml:space="preserve">Данные отсутствуют, будут </w:t>
            </w:r>
            <w:r w:rsidR="005340C3" w:rsidRPr="005340C3">
              <w:rPr>
                <w:rFonts w:ascii="Times New Roman" w:hAnsi="Times New Roman"/>
                <w:lang w:val="ru-RU"/>
              </w:rPr>
              <w:t xml:space="preserve">в конце июля </w:t>
            </w:r>
            <w:r w:rsidRPr="005340C3">
              <w:rPr>
                <w:rFonts w:ascii="Times New Roman" w:hAnsi="Times New Roman"/>
                <w:lang w:val="ru-RU"/>
              </w:rPr>
              <w:t>2018 года</w:t>
            </w:r>
            <w:r w:rsidR="005340C3" w:rsidRPr="005340C3">
              <w:rPr>
                <w:rFonts w:ascii="Times New Roman" w:hAnsi="Times New Roman"/>
                <w:lang w:val="ru-RU"/>
              </w:rPr>
              <w:t>.</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b/>
                <w:i/>
                <w:lang w:val="ru-RU"/>
              </w:rPr>
            </w:pPr>
            <w:r>
              <w:rPr>
                <w:lang w:val="ru-RU"/>
              </w:rPr>
              <w:t xml:space="preserve">10. </w:t>
            </w:r>
            <w:r w:rsidRPr="00671E92">
              <w:rPr>
                <w:lang w:val="ru-RU"/>
              </w:rPr>
              <w:t xml:space="preserve">Рост инвестиций в оптовой и розничной торговле </w:t>
            </w:r>
          </w:p>
        </w:tc>
        <w:tc>
          <w:tcPr>
            <w:tcW w:w="1559" w:type="dxa"/>
          </w:tcPr>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Стат.</w:t>
            </w:r>
          </w:p>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данные</w:t>
            </w:r>
          </w:p>
        </w:tc>
        <w:tc>
          <w:tcPr>
            <w:tcW w:w="1417"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sidRPr="00671E92">
              <w:rPr>
                <w:rFonts w:ascii="Times New Roman" w:eastAsia="Times New Roman" w:hAnsi="Times New Roman"/>
                <w:sz w:val="24"/>
                <w:szCs w:val="24"/>
                <w:lang w:val="ru-RU"/>
              </w:rPr>
              <w:t>%</w:t>
            </w:r>
          </w:p>
        </w:tc>
        <w:tc>
          <w:tcPr>
            <w:tcW w:w="1134" w:type="dxa"/>
          </w:tcPr>
          <w:p w:rsidR="00FD4F2C" w:rsidRPr="00671E92" w:rsidRDefault="00FD4F2C" w:rsidP="00FD4F2C">
            <w:pPr>
              <w:spacing w:after="0" w:line="240" w:lineRule="auto"/>
              <w:ind w:left="-84" w:right="-140"/>
              <w:jc w:val="center"/>
              <w:rPr>
                <w:rFonts w:ascii="Times New Roman" w:hAnsi="Times New Roman"/>
                <w:sz w:val="24"/>
                <w:szCs w:val="24"/>
                <w:lang w:val="ru-RU" w:eastAsia="ru-RU"/>
              </w:rPr>
            </w:pPr>
            <w:r>
              <w:rPr>
                <w:rFonts w:ascii="Times New Roman" w:hAnsi="Times New Roman"/>
                <w:sz w:val="24"/>
                <w:szCs w:val="24"/>
                <w:lang w:val="ru-RU" w:eastAsia="ru-RU"/>
              </w:rPr>
              <w:t>0,7</w:t>
            </w:r>
          </w:p>
        </w:tc>
        <w:tc>
          <w:tcPr>
            <w:tcW w:w="1560" w:type="dxa"/>
          </w:tcPr>
          <w:p w:rsidR="00FD4F2C" w:rsidRPr="005340C3" w:rsidRDefault="00824E66" w:rsidP="00FD4F2C">
            <w:pPr>
              <w:spacing w:after="0" w:line="240" w:lineRule="auto"/>
              <w:ind w:right="63"/>
              <w:jc w:val="center"/>
              <w:rPr>
                <w:rFonts w:ascii="Times New Roman" w:eastAsia="Times New Roman" w:hAnsi="Times New Roman" w:cs="Times New Roman"/>
                <w:sz w:val="24"/>
                <w:szCs w:val="24"/>
                <w:lang w:val="ru-RU" w:eastAsia="ru-RU"/>
              </w:rPr>
            </w:pPr>
            <w:r w:rsidRPr="005340C3">
              <w:rPr>
                <w:rFonts w:ascii="Times New Roman" w:eastAsia="Times New Roman" w:hAnsi="Times New Roman" w:cs="Times New Roman"/>
                <w:sz w:val="24"/>
                <w:szCs w:val="24"/>
                <w:lang w:val="ru-RU" w:eastAsia="ru-RU"/>
              </w:rPr>
              <w:t>-</w:t>
            </w:r>
          </w:p>
        </w:tc>
        <w:tc>
          <w:tcPr>
            <w:tcW w:w="5529" w:type="dxa"/>
          </w:tcPr>
          <w:p w:rsidR="00DB05EB" w:rsidRPr="005340C3" w:rsidRDefault="00DB05EB" w:rsidP="00DB05EB">
            <w:pPr>
              <w:spacing w:after="0" w:line="240" w:lineRule="auto"/>
              <w:jc w:val="center"/>
              <w:rPr>
                <w:rFonts w:ascii="Times New Roman" w:hAnsi="Times New Roman"/>
                <w:b/>
                <w:lang w:val="ru-RU"/>
              </w:rPr>
            </w:pPr>
            <w:r w:rsidRPr="005340C3">
              <w:rPr>
                <w:rFonts w:ascii="Times New Roman" w:hAnsi="Times New Roman"/>
                <w:b/>
                <w:lang w:val="ru-RU"/>
              </w:rPr>
              <w:t>На исполнении</w:t>
            </w:r>
          </w:p>
          <w:p w:rsidR="00FD4F2C" w:rsidRPr="005340C3" w:rsidRDefault="00DB05EB" w:rsidP="005340C3">
            <w:pPr>
              <w:spacing w:after="0" w:line="240" w:lineRule="auto"/>
              <w:jc w:val="center"/>
              <w:rPr>
                <w:rFonts w:ascii="Times New Roman" w:eastAsia="Times New Roman" w:hAnsi="Times New Roman" w:cs="Times New Roman"/>
                <w:sz w:val="24"/>
                <w:szCs w:val="24"/>
                <w:lang w:val="ru-RU" w:eastAsia="ru-RU"/>
              </w:rPr>
            </w:pPr>
            <w:r w:rsidRPr="005340C3">
              <w:rPr>
                <w:rFonts w:ascii="Times New Roman" w:hAnsi="Times New Roman"/>
                <w:lang w:val="ru-RU"/>
              </w:rPr>
              <w:t xml:space="preserve">Данные отсутствуют, будут </w:t>
            </w:r>
            <w:r w:rsidR="005340C3" w:rsidRPr="005340C3">
              <w:rPr>
                <w:rFonts w:ascii="Times New Roman" w:hAnsi="Times New Roman"/>
                <w:lang w:val="ru-RU"/>
              </w:rPr>
              <w:t xml:space="preserve">в конце июля </w:t>
            </w:r>
            <w:r w:rsidRPr="005340C3">
              <w:rPr>
                <w:rFonts w:ascii="Times New Roman" w:hAnsi="Times New Roman"/>
                <w:lang w:val="ru-RU"/>
              </w:rPr>
              <w:t>2018 года</w:t>
            </w:r>
            <w:r w:rsidR="005340C3" w:rsidRPr="005340C3">
              <w:rPr>
                <w:rFonts w:ascii="Times New Roman" w:hAnsi="Times New Roman"/>
                <w:lang w:val="ru-RU"/>
              </w:rPr>
              <w:t>.</w:t>
            </w:r>
          </w:p>
        </w:tc>
      </w:tr>
      <w:tr w:rsidR="00FD4F2C" w:rsidRPr="002B2317" w:rsidTr="00AA35ED">
        <w:trPr>
          <w:trHeight w:val="30"/>
        </w:trPr>
        <w:tc>
          <w:tcPr>
            <w:tcW w:w="4077" w:type="dxa"/>
          </w:tcPr>
          <w:p w:rsidR="00FD4F2C" w:rsidRPr="00671E92" w:rsidRDefault="00FD4F2C" w:rsidP="00FD4F2C">
            <w:pPr>
              <w:pStyle w:val="a3"/>
              <w:spacing w:before="0" w:beforeAutospacing="0" w:after="0" w:afterAutospacing="0"/>
              <w:jc w:val="both"/>
              <w:textAlignment w:val="baseline"/>
              <w:rPr>
                <w:b/>
                <w:i/>
                <w:lang w:val="ru-RU"/>
              </w:rPr>
            </w:pPr>
            <w:r>
              <w:rPr>
                <w:lang w:val="ru-RU"/>
              </w:rPr>
              <w:t xml:space="preserve">11. </w:t>
            </w:r>
            <w:r w:rsidRPr="00671E92">
              <w:rPr>
                <w:lang w:val="ru-RU"/>
              </w:rPr>
              <w:t xml:space="preserve">Доля электронной торговли в общем объеме розничной торговли </w:t>
            </w:r>
          </w:p>
        </w:tc>
        <w:tc>
          <w:tcPr>
            <w:tcW w:w="1559" w:type="dxa"/>
          </w:tcPr>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Стат.</w:t>
            </w:r>
          </w:p>
          <w:p w:rsidR="00FD4F2C" w:rsidRPr="00671E92" w:rsidRDefault="00FD4F2C" w:rsidP="00FD4F2C">
            <w:pPr>
              <w:spacing w:after="0" w:line="240" w:lineRule="auto"/>
              <w:ind w:left="-79" w:right="-108"/>
              <w:jc w:val="center"/>
              <w:rPr>
                <w:rFonts w:ascii="Times New Roman" w:hAnsi="Times New Roman"/>
                <w:sz w:val="24"/>
                <w:szCs w:val="24"/>
                <w:lang w:val="ru-RU"/>
              </w:rPr>
            </w:pPr>
            <w:r w:rsidRPr="00671E92">
              <w:rPr>
                <w:rFonts w:ascii="Times New Roman" w:hAnsi="Times New Roman"/>
                <w:sz w:val="24"/>
                <w:szCs w:val="24"/>
                <w:lang w:val="ru-RU"/>
              </w:rPr>
              <w:t>данные</w:t>
            </w:r>
          </w:p>
        </w:tc>
        <w:tc>
          <w:tcPr>
            <w:tcW w:w="1417" w:type="dxa"/>
          </w:tcPr>
          <w:p w:rsidR="00FD4F2C" w:rsidRPr="00671E92" w:rsidRDefault="00FD4F2C" w:rsidP="00FD4F2C">
            <w:pPr>
              <w:spacing w:after="0" w:line="240" w:lineRule="auto"/>
              <w:ind w:left="-84" w:right="-140"/>
              <w:jc w:val="center"/>
              <w:rPr>
                <w:rFonts w:ascii="Times New Roman" w:eastAsia="Times New Roman" w:hAnsi="Times New Roman"/>
                <w:sz w:val="24"/>
                <w:szCs w:val="24"/>
                <w:lang w:val="ru-RU"/>
              </w:rPr>
            </w:pPr>
            <w:r w:rsidRPr="00671E92">
              <w:rPr>
                <w:rFonts w:ascii="Times New Roman" w:eastAsia="Times New Roman" w:hAnsi="Times New Roman"/>
                <w:sz w:val="24"/>
                <w:szCs w:val="24"/>
                <w:lang w:val="ru-RU"/>
              </w:rPr>
              <w:t>%</w:t>
            </w:r>
          </w:p>
        </w:tc>
        <w:tc>
          <w:tcPr>
            <w:tcW w:w="1134" w:type="dxa"/>
          </w:tcPr>
          <w:p w:rsidR="00FD4F2C" w:rsidRPr="00671E92" w:rsidRDefault="00FD4F2C" w:rsidP="00FD4F2C">
            <w:pPr>
              <w:spacing w:after="0" w:line="240" w:lineRule="auto"/>
              <w:ind w:left="-84" w:right="-140"/>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1560" w:type="dxa"/>
          </w:tcPr>
          <w:p w:rsidR="00FD4F2C" w:rsidRPr="005340C3" w:rsidRDefault="00824E66" w:rsidP="00FD4F2C">
            <w:pPr>
              <w:spacing w:after="0" w:line="240" w:lineRule="auto"/>
              <w:ind w:right="63"/>
              <w:jc w:val="center"/>
              <w:rPr>
                <w:rFonts w:ascii="Times New Roman" w:eastAsia="Times New Roman" w:hAnsi="Times New Roman" w:cs="Times New Roman"/>
                <w:sz w:val="24"/>
                <w:szCs w:val="24"/>
                <w:lang w:val="ru-RU" w:eastAsia="ru-RU"/>
              </w:rPr>
            </w:pPr>
            <w:r w:rsidRPr="005340C3">
              <w:rPr>
                <w:rFonts w:ascii="Times New Roman" w:eastAsia="Times New Roman" w:hAnsi="Times New Roman" w:cs="Times New Roman"/>
                <w:sz w:val="24"/>
                <w:szCs w:val="24"/>
                <w:lang w:val="ru-RU" w:eastAsia="ru-RU"/>
              </w:rPr>
              <w:t>-</w:t>
            </w:r>
          </w:p>
        </w:tc>
        <w:tc>
          <w:tcPr>
            <w:tcW w:w="5529" w:type="dxa"/>
          </w:tcPr>
          <w:p w:rsidR="00DB05EB" w:rsidRPr="005340C3" w:rsidRDefault="00DB05EB" w:rsidP="00DB05EB">
            <w:pPr>
              <w:spacing w:after="0" w:line="240" w:lineRule="auto"/>
              <w:jc w:val="center"/>
              <w:rPr>
                <w:rFonts w:ascii="Times New Roman" w:hAnsi="Times New Roman"/>
                <w:b/>
                <w:lang w:val="ru-RU"/>
              </w:rPr>
            </w:pPr>
            <w:r w:rsidRPr="005340C3">
              <w:rPr>
                <w:rFonts w:ascii="Times New Roman" w:hAnsi="Times New Roman"/>
                <w:b/>
                <w:lang w:val="ru-RU"/>
              </w:rPr>
              <w:t>На исполнении</w:t>
            </w:r>
          </w:p>
          <w:p w:rsidR="00FD4F2C" w:rsidRPr="005340C3" w:rsidRDefault="00DB05EB" w:rsidP="00254489">
            <w:pPr>
              <w:spacing w:after="0" w:line="240" w:lineRule="auto"/>
              <w:jc w:val="center"/>
              <w:rPr>
                <w:rFonts w:ascii="Times New Roman" w:eastAsia="Times New Roman" w:hAnsi="Times New Roman" w:cs="Times New Roman"/>
                <w:sz w:val="24"/>
                <w:szCs w:val="24"/>
                <w:lang w:val="ru-RU" w:eastAsia="ru-RU"/>
              </w:rPr>
            </w:pPr>
            <w:r w:rsidRPr="005340C3">
              <w:rPr>
                <w:rFonts w:ascii="Times New Roman" w:hAnsi="Times New Roman"/>
                <w:lang w:val="ru-RU"/>
              </w:rPr>
              <w:t xml:space="preserve">Данные отсутствуют, будут </w:t>
            </w:r>
            <w:r w:rsidR="005340C3" w:rsidRPr="005340C3">
              <w:rPr>
                <w:rFonts w:ascii="Times New Roman" w:hAnsi="Times New Roman"/>
                <w:lang w:val="ru-RU"/>
              </w:rPr>
              <w:t xml:space="preserve">в </w:t>
            </w:r>
            <w:r w:rsidR="00254489">
              <w:rPr>
                <w:rFonts w:ascii="Times New Roman" w:hAnsi="Times New Roman"/>
                <w:lang w:val="ru-RU"/>
              </w:rPr>
              <w:t>марте</w:t>
            </w:r>
            <w:r w:rsidR="005340C3" w:rsidRPr="005340C3">
              <w:rPr>
                <w:rFonts w:ascii="Times New Roman" w:hAnsi="Times New Roman"/>
                <w:lang w:val="ru-RU"/>
              </w:rPr>
              <w:t xml:space="preserve"> </w:t>
            </w:r>
            <w:r w:rsidRPr="005340C3">
              <w:rPr>
                <w:rFonts w:ascii="Times New Roman" w:hAnsi="Times New Roman"/>
                <w:lang w:val="ru-RU"/>
              </w:rPr>
              <w:t>2018 года</w:t>
            </w:r>
            <w:r w:rsidR="005340C3" w:rsidRPr="005340C3">
              <w:rPr>
                <w:rFonts w:ascii="Times New Roman" w:hAnsi="Times New Roman"/>
                <w:lang w:val="ru-RU"/>
              </w:rPr>
              <w:t>.</w:t>
            </w:r>
          </w:p>
        </w:tc>
      </w:tr>
      <w:tr w:rsidR="00FD4F2C" w:rsidRPr="00545FB8" w:rsidTr="00AA35ED">
        <w:trPr>
          <w:trHeight w:val="30"/>
        </w:trPr>
        <w:tc>
          <w:tcPr>
            <w:tcW w:w="4077" w:type="dxa"/>
          </w:tcPr>
          <w:p w:rsidR="00FD4F2C" w:rsidRPr="00455B6C" w:rsidRDefault="00FD4F2C" w:rsidP="00FD4F2C">
            <w:pPr>
              <w:pStyle w:val="a3"/>
              <w:tabs>
                <w:tab w:val="left" w:pos="866"/>
              </w:tabs>
              <w:spacing w:before="0" w:beforeAutospacing="0" w:after="0" w:afterAutospacing="0" w:line="276" w:lineRule="auto"/>
              <w:jc w:val="both"/>
              <w:rPr>
                <w:lang w:val="ru-RU" w:eastAsia="ru-RU"/>
              </w:rPr>
            </w:pPr>
            <w:r w:rsidRPr="00455B6C">
              <w:rPr>
                <w:lang w:val="ru-RU" w:eastAsia="ru-RU"/>
              </w:rPr>
              <w:t>12. ВВП</w:t>
            </w:r>
          </w:p>
        </w:tc>
        <w:tc>
          <w:tcPr>
            <w:tcW w:w="1559" w:type="dxa"/>
          </w:tcPr>
          <w:p w:rsidR="00FD4F2C" w:rsidRPr="00455B6C"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55B6C">
              <w:rPr>
                <w:rFonts w:ascii="Times New Roman" w:eastAsia="Times New Roman" w:hAnsi="Times New Roman"/>
                <w:sz w:val="24"/>
                <w:szCs w:val="24"/>
                <w:lang w:val="ru-RU" w:eastAsia="ru-RU"/>
              </w:rPr>
              <w:t>Отчет ГИК ВЭФ</w:t>
            </w:r>
          </w:p>
        </w:tc>
        <w:tc>
          <w:tcPr>
            <w:tcW w:w="1417" w:type="dxa"/>
          </w:tcPr>
          <w:p w:rsidR="00FD4F2C" w:rsidRPr="00455B6C"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55B6C">
              <w:rPr>
                <w:rFonts w:ascii="Times New Roman" w:eastAsia="Times New Roman" w:hAnsi="Times New Roman"/>
                <w:sz w:val="24"/>
                <w:szCs w:val="24"/>
                <w:lang w:val="ru-RU" w:eastAsia="ru-RU"/>
              </w:rPr>
              <w:t>место в рейтинге ГИК ВЭФ</w:t>
            </w:r>
          </w:p>
        </w:tc>
        <w:tc>
          <w:tcPr>
            <w:tcW w:w="1134" w:type="dxa"/>
          </w:tcPr>
          <w:p w:rsidR="00FD4F2C" w:rsidRPr="00455B6C" w:rsidRDefault="00FD4F2C" w:rsidP="00FD4F2C">
            <w:pPr>
              <w:pStyle w:val="a3"/>
              <w:tabs>
                <w:tab w:val="left" w:pos="866"/>
              </w:tabs>
              <w:spacing w:before="0" w:beforeAutospacing="0" w:after="0" w:afterAutospacing="0" w:line="276" w:lineRule="auto"/>
              <w:jc w:val="center"/>
              <w:rPr>
                <w:lang w:val="ru-RU" w:eastAsia="ru-RU"/>
              </w:rPr>
            </w:pPr>
            <w:r w:rsidRPr="00455B6C">
              <w:rPr>
                <w:lang w:val="ru-RU" w:eastAsia="ru-RU"/>
              </w:rPr>
              <w:t>50</w:t>
            </w:r>
          </w:p>
        </w:tc>
        <w:tc>
          <w:tcPr>
            <w:tcW w:w="1560" w:type="dxa"/>
          </w:tcPr>
          <w:p w:rsidR="00FD4F2C" w:rsidRPr="00455B6C"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40</w:t>
            </w:r>
          </w:p>
        </w:tc>
        <w:tc>
          <w:tcPr>
            <w:tcW w:w="5529" w:type="dxa"/>
          </w:tcPr>
          <w:p w:rsidR="00FD4F2C" w:rsidRPr="006B0F21" w:rsidRDefault="00FD4F2C" w:rsidP="00D578CB">
            <w:pPr>
              <w:spacing w:after="0"/>
              <w:jc w:val="center"/>
              <w:rPr>
                <w:rFonts w:ascii="Times New Roman" w:hAnsi="Times New Roman"/>
                <w:b/>
                <w:sz w:val="24"/>
                <w:szCs w:val="24"/>
                <w:highlight w:val="yellow"/>
                <w:lang w:val="ru-RU"/>
              </w:rPr>
            </w:pPr>
            <w:r w:rsidRPr="006B0F21">
              <w:rPr>
                <w:rFonts w:ascii="Times New Roman" w:hAnsi="Times New Roman"/>
                <w:b/>
                <w:sz w:val="24"/>
                <w:szCs w:val="24"/>
                <w:lang w:val="ru-RU"/>
              </w:rPr>
              <w:t>Достигнуто</w:t>
            </w:r>
          </w:p>
        </w:tc>
      </w:tr>
      <w:tr w:rsidR="00FD4F2C" w:rsidRPr="00545FB8" w:rsidTr="00AA35ED">
        <w:trPr>
          <w:trHeight w:val="30"/>
        </w:trPr>
        <w:tc>
          <w:tcPr>
            <w:tcW w:w="4077" w:type="dxa"/>
          </w:tcPr>
          <w:p w:rsidR="00FD4F2C" w:rsidRPr="0081689A" w:rsidRDefault="00FD4F2C" w:rsidP="00FD4F2C">
            <w:pPr>
              <w:pStyle w:val="a3"/>
              <w:spacing w:before="0" w:beforeAutospacing="0" w:after="0" w:afterAutospacing="0"/>
              <w:jc w:val="both"/>
              <w:textAlignment w:val="baseline"/>
              <w:rPr>
                <w:lang w:val="ru-RU" w:eastAsia="ru-RU"/>
              </w:rPr>
            </w:pPr>
            <w:r>
              <w:rPr>
                <w:lang w:val="ru-RU" w:eastAsia="ru-RU"/>
              </w:rPr>
              <w:t>13</w:t>
            </w:r>
            <w:r w:rsidRPr="0081689A">
              <w:rPr>
                <w:lang w:val="ru-RU" w:eastAsia="ru-RU"/>
              </w:rPr>
              <w:t xml:space="preserve">. Индекс размера внутреннего рынка </w:t>
            </w:r>
          </w:p>
        </w:tc>
        <w:tc>
          <w:tcPr>
            <w:tcW w:w="1559" w:type="dxa"/>
          </w:tcPr>
          <w:p w:rsidR="00FD4F2C" w:rsidRPr="0081689A"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81689A">
              <w:rPr>
                <w:rFonts w:ascii="Times New Roman" w:eastAsia="Times New Roman" w:hAnsi="Times New Roman"/>
                <w:sz w:val="24"/>
                <w:szCs w:val="24"/>
                <w:lang w:val="ru-RU" w:eastAsia="ru-RU"/>
              </w:rPr>
              <w:t>Отчет ГИК ВЭФ</w:t>
            </w:r>
          </w:p>
        </w:tc>
        <w:tc>
          <w:tcPr>
            <w:tcW w:w="1417" w:type="dxa"/>
          </w:tcPr>
          <w:p w:rsidR="00FD4F2C" w:rsidRPr="0081689A"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81689A">
              <w:rPr>
                <w:rFonts w:ascii="Times New Roman" w:eastAsia="Times New Roman" w:hAnsi="Times New Roman"/>
                <w:sz w:val="24"/>
                <w:szCs w:val="24"/>
                <w:lang w:val="ru-RU" w:eastAsia="ru-RU"/>
              </w:rPr>
              <w:t>место в рейтинге ГИК ВЭФ</w:t>
            </w:r>
          </w:p>
        </w:tc>
        <w:tc>
          <w:tcPr>
            <w:tcW w:w="1134" w:type="dxa"/>
          </w:tcPr>
          <w:p w:rsidR="00FD4F2C" w:rsidRPr="0081689A" w:rsidRDefault="00FD4F2C" w:rsidP="00FD4F2C">
            <w:pPr>
              <w:pStyle w:val="a3"/>
              <w:spacing w:before="0" w:beforeAutospacing="0" w:after="0" w:afterAutospacing="0"/>
              <w:jc w:val="center"/>
              <w:textAlignment w:val="baseline"/>
              <w:rPr>
                <w:lang w:val="ru-RU" w:eastAsia="ru-RU"/>
              </w:rPr>
            </w:pPr>
            <w:r w:rsidRPr="0081689A">
              <w:rPr>
                <w:lang w:val="ru-RU" w:eastAsia="ru-RU"/>
              </w:rPr>
              <w:t>47</w:t>
            </w:r>
          </w:p>
        </w:tc>
        <w:tc>
          <w:tcPr>
            <w:tcW w:w="1560" w:type="dxa"/>
          </w:tcPr>
          <w:p w:rsidR="00FD4F2C" w:rsidRPr="0081689A"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43</w:t>
            </w:r>
          </w:p>
        </w:tc>
        <w:tc>
          <w:tcPr>
            <w:tcW w:w="5529" w:type="dxa"/>
          </w:tcPr>
          <w:p w:rsidR="00FD4F2C" w:rsidRPr="00545FB8" w:rsidRDefault="00FD4F2C" w:rsidP="00D578CB">
            <w:pPr>
              <w:spacing w:after="0"/>
              <w:jc w:val="center"/>
              <w:rPr>
                <w:rFonts w:ascii="Times New Roman" w:hAnsi="Times New Roman"/>
                <w:sz w:val="24"/>
                <w:szCs w:val="24"/>
                <w:highlight w:val="yellow"/>
                <w:lang w:val="ru-RU"/>
              </w:rPr>
            </w:pPr>
            <w:r w:rsidRPr="006B0F21">
              <w:rPr>
                <w:rFonts w:ascii="Times New Roman" w:hAnsi="Times New Roman"/>
                <w:b/>
                <w:sz w:val="24"/>
                <w:szCs w:val="24"/>
                <w:lang w:val="ru-RU"/>
              </w:rPr>
              <w:t>Достигнуто</w:t>
            </w:r>
          </w:p>
        </w:tc>
      </w:tr>
      <w:tr w:rsidR="00FD4F2C" w:rsidRPr="002B2317" w:rsidTr="00AA35ED">
        <w:trPr>
          <w:trHeight w:val="30"/>
        </w:trPr>
        <w:tc>
          <w:tcPr>
            <w:tcW w:w="4077" w:type="dxa"/>
          </w:tcPr>
          <w:p w:rsidR="00FD4F2C" w:rsidRPr="00C13663" w:rsidRDefault="00FD4F2C" w:rsidP="00FD4F2C">
            <w:pPr>
              <w:pStyle w:val="a3"/>
              <w:spacing w:before="0" w:beforeAutospacing="0" w:after="0" w:afterAutospacing="0"/>
              <w:jc w:val="both"/>
              <w:textAlignment w:val="baseline"/>
              <w:rPr>
                <w:lang w:val="ru-RU" w:eastAsia="ru-RU"/>
              </w:rPr>
            </w:pPr>
            <w:r w:rsidRPr="00C13663">
              <w:rPr>
                <w:lang w:val="ru-RU" w:eastAsia="ru-RU"/>
              </w:rPr>
              <w:t xml:space="preserve">14. Контроль международной дистрибуции </w:t>
            </w:r>
          </w:p>
        </w:tc>
        <w:tc>
          <w:tcPr>
            <w:tcW w:w="1559" w:type="dxa"/>
          </w:tcPr>
          <w:p w:rsidR="00FD4F2C" w:rsidRPr="004D67C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D67C9">
              <w:rPr>
                <w:rFonts w:ascii="Times New Roman" w:eastAsia="Times New Roman" w:hAnsi="Times New Roman"/>
                <w:sz w:val="24"/>
                <w:szCs w:val="24"/>
                <w:lang w:val="ru-RU" w:eastAsia="ru-RU"/>
              </w:rPr>
              <w:t>Отчет ГИК ВЭФ</w:t>
            </w:r>
          </w:p>
        </w:tc>
        <w:tc>
          <w:tcPr>
            <w:tcW w:w="1417" w:type="dxa"/>
          </w:tcPr>
          <w:p w:rsidR="00FD4F2C" w:rsidRPr="004D67C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D67C9">
              <w:rPr>
                <w:rFonts w:ascii="Times New Roman" w:eastAsia="Times New Roman" w:hAnsi="Times New Roman"/>
                <w:sz w:val="24"/>
                <w:szCs w:val="24"/>
                <w:lang w:val="ru-RU" w:eastAsia="ru-RU"/>
              </w:rPr>
              <w:t>место в рейтинге ГИК ВЭФ</w:t>
            </w:r>
          </w:p>
        </w:tc>
        <w:tc>
          <w:tcPr>
            <w:tcW w:w="1134" w:type="dxa"/>
          </w:tcPr>
          <w:p w:rsidR="00FD4F2C" w:rsidRPr="004D67C9" w:rsidRDefault="00FD4F2C" w:rsidP="00FD4F2C">
            <w:pPr>
              <w:pStyle w:val="a3"/>
              <w:spacing w:before="0" w:beforeAutospacing="0" w:after="0" w:afterAutospacing="0"/>
              <w:jc w:val="center"/>
              <w:textAlignment w:val="baseline"/>
              <w:rPr>
                <w:lang w:val="ru-RU" w:eastAsia="ru-RU"/>
              </w:rPr>
            </w:pPr>
            <w:r w:rsidRPr="004D67C9">
              <w:rPr>
                <w:lang w:val="ru-RU" w:eastAsia="ru-RU"/>
              </w:rPr>
              <w:t>58</w:t>
            </w:r>
          </w:p>
        </w:tc>
        <w:tc>
          <w:tcPr>
            <w:tcW w:w="1560" w:type="dxa"/>
          </w:tcPr>
          <w:p w:rsidR="00FD4F2C" w:rsidRPr="004D67C9"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99</w:t>
            </w:r>
          </w:p>
        </w:tc>
        <w:tc>
          <w:tcPr>
            <w:tcW w:w="5529" w:type="dxa"/>
          </w:tcPr>
          <w:p w:rsidR="00453D69" w:rsidRPr="00453D69" w:rsidRDefault="00453D69" w:rsidP="00FD4F2C">
            <w:pPr>
              <w:spacing w:after="0" w:line="240" w:lineRule="auto"/>
              <w:jc w:val="center"/>
              <w:rPr>
                <w:rFonts w:ascii="Times New Roman" w:hAnsi="Times New Roman"/>
                <w:b/>
                <w:sz w:val="24"/>
                <w:szCs w:val="24"/>
                <w:lang w:val="ru-RU"/>
              </w:rPr>
            </w:pPr>
            <w:r w:rsidRPr="00453D69">
              <w:rPr>
                <w:rFonts w:ascii="Times New Roman" w:hAnsi="Times New Roman"/>
                <w:b/>
                <w:sz w:val="24"/>
                <w:szCs w:val="24"/>
                <w:lang w:val="ru-RU"/>
              </w:rPr>
              <w:t>Не достигнуто</w:t>
            </w:r>
          </w:p>
          <w:p w:rsidR="00FD4F2C" w:rsidRPr="00EF3010" w:rsidRDefault="00453D69" w:rsidP="00453D69">
            <w:pPr>
              <w:spacing w:after="0" w:line="240" w:lineRule="auto"/>
              <w:jc w:val="both"/>
              <w:rPr>
                <w:rFonts w:ascii="Times New Roman" w:hAnsi="Times New Roman"/>
                <w:sz w:val="24"/>
                <w:szCs w:val="24"/>
                <w:lang w:val="ru-RU"/>
              </w:rPr>
            </w:pPr>
            <w:r w:rsidRPr="00453D69">
              <w:rPr>
                <w:rFonts w:ascii="Times New Roman" w:hAnsi="Times New Roman"/>
                <w:sz w:val="24"/>
                <w:szCs w:val="24"/>
                <w:lang w:val="ru-RU"/>
              </w:rPr>
              <w:t>Несмотря на проведенные мероприятия, индикатор спустился на 20 пунктов. К основной причине отрицательной динамики индикатора повлияло ухудшение ситуации в мировой экономике, которое оказало негативное влияние на отечественные компании, ведущие внешнеэкономическую деятельность.</w:t>
            </w:r>
          </w:p>
        </w:tc>
      </w:tr>
      <w:tr w:rsidR="00FD4F2C" w:rsidRPr="00FF7397" w:rsidTr="00AA35ED">
        <w:trPr>
          <w:trHeight w:val="30"/>
        </w:trPr>
        <w:tc>
          <w:tcPr>
            <w:tcW w:w="4077" w:type="dxa"/>
          </w:tcPr>
          <w:p w:rsidR="00FD4F2C" w:rsidRPr="00C13663" w:rsidRDefault="00FD4F2C" w:rsidP="00FD4F2C">
            <w:pPr>
              <w:pStyle w:val="a3"/>
              <w:tabs>
                <w:tab w:val="left" w:pos="345"/>
              </w:tabs>
              <w:spacing w:before="0" w:beforeAutospacing="0" w:after="0" w:afterAutospacing="0"/>
              <w:jc w:val="both"/>
              <w:rPr>
                <w:lang w:val="ru-RU" w:eastAsia="ru-RU"/>
              </w:rPr>
            </w:pPr>
            <w:r w:rsidRPr="00C13663">
              <w:rPr>
                <w:lang w:val="ru-RU" w:eastAsia="ru-RU"/>
              </w:rPr>
              <w:t>15. Сальдо бюджета</w:t>
            </w:r>
          </w:p>
        </w:tc>
        <w:tc>
          <w:tcPr>
            <w:tcW w:w="1559" w:type="dxa"/>
          </w:tcPr>
          <w:p w:rsidR="00FD4F2C" w:rsidRPr="004D67C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D67C9">
              <w:rPr>
                <w:rFonts w:ascii="Times New Roman" w:eastAsia="Times New Roman" w:hAnsi="Times New Roman"/>
                <w:sz w:val="24"/>
                <w:szCs w:val="24"/>
                <w:lang w:val="ru-RU" w:eastAsia="ru-RU"/>
              </w:rPr>
              <w:t>Отчет ГИК ВЭФ</w:t>
            </w:r>
          </w:p>
        </w:tc>
        <w:tc>
          <w:tcPr>
            <w:tcW w:w="1417" w:type="dxa"/>
          </w:tcPr>
          <w:p w:rsidR="00FD4F2C" w:rsidRPr="004D67C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D67C9">
              <w:rPr>
                <w:rFonts w:ascii="Times New Roman" w:eastAsia="Times New Roman" w:hAnsi="Times New Roman"/>
                <w:sz w:val="24"/>
                <w:szCs w:val="24"/>
                <w:lang w:val="ru-RU" w:eastAsia="ru-RU"/>
              </w:rPr>
              <w:t>место в рейтинге ГИК ВЭФ</w:t>
            </w:r>
          </w:p>
        </w:tc>
        <w:tc>
          <w:tcPr>
            <w:tcW w:w="1134" w:type="dxa"/>
          </w:tcPr>
          <w:p w:rsidR="00FD4F2C" w:rsidRPr="00C13663" w:rsidRDefault="00FD4F2C" w:rsidP="00FD4F2C">
            <w:pPr>
              <w:pStyle w:val="a3"/>
              <w:tabs>
                <w:tab w:val="left" w:pos="866"/>
              </w:tabs>
              <w:spacing w:before="0" w:beforeAutospacing="0" w:after="0" w:afterAutospacing="0" w:line="276" w:lineRule="auto"/>
              <w:jc w:val="center"/>
              <w:rPr>
                <w:lang w:val="ru-RU" w:eastAsia="ru-RU"/>
              </w:rPr>
            </w:pPr>
            <w:r w:rsidRPr="00C13663">
              <w:rPr>
                <w:lang w:val="ru-RU" w:eastAsia="ru-RU"/>
              </w:rPr>
              <w:t>96</w:t>
            </w:r>
          </w:p>
        </w:tc>
        <w:tc>
          <w:tcPr>
            <w:tcW w:w="1560" w:type="dxa"/>
          </w:tcPr>
          <w:p w:rsidR="00FD4F2C" w:rsidRPr="00C13663"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96</w:t>
            </w:r>
          </w:p>
        </w:tc>
        <w:tc>
          <w:tcPr>
            <w:tcW w:w="5529" w:type="dxa"/>
          </w:tcPr>
          <w:p w:rsidR="00FD4F2C" w:rsidRPr="00545FB8" w:rsidRDefault="00FD4F2C" w:rsidP="00710D27">
            <w:pPr>
              <w:spacing w:after="0" w:line="240" w:lineRule="auto"/>
              <w:jc w:val="center"/>
              <w:rPr>
                <w:rFonts w:ascii="Times New Roman" w:hAnsi="Times New Roman" w:cs="Times New Roman"/>
                <w:sz w:val="24"/>
                <w:szCs w:val="24"/>
                <w:highlight w:val="yellow"/>
                <w:lang w:val="kk-KZ"/>
              </w:rPr>
            </w:pPr>
            <w:r w:rsidRPr="006B0F21">
              <w:rPr>
                <w:rFonts w:ascii="Times New Roman" w:hAnsi="Times New Roman"/>
                <w:b/>
                <w:sz w:val="24"/>
                <w:szCs w:val="24"/>
                <w:lang w:val="ru-RU"/>
              </w:rPr>
              <w:t>Достигнуто</w:t>
            </w:r>
          </w:p>
        </w:tc>
      </w:tr>
      <w:tr w:rsidR="00FD4F2C" w:rsidRPr="00FF7397" w:rsidTr="00AA35ED">
        <w:trPr>
          <w:trHeight w:val="30"/>
        </w:trPr>
        <w:tc>
          <w:tcPr>
            <w:tcW w:w="4077" w:type="dxa"/>
          </w:tcPr>
          <w:p w:rsidR="00FD4F2C" w:rsidRPr="00345D1C" w:rsidRDefault="00FD4F2C" w:rsidP="00FD4F2C">
            <w:pPr>
              <w:pStyle w:val="a3"/>
              <w:tabs>
                <w:tab w:val="left" w:pos="345"/>
              </w:tabs>
              <w:spacing w:before="0" w:beforeAutospacing="0" w:after="0" w:afterAutospacing="0" w:line="340" w:lineRule="atLeast"/>
              <w:jc w:val="both"/>
              <w:rPr>
                <w:lang w:val="ru-RU" w:eastAsia="ru-RU"/>
              </w:rPr>
            </w:pPr>
            <w:r w:rsidRPr="00345D1C">
              <w:rPr>
                <w:lang w:val="ru-RU" w:eastAsia="ru-RU"/>
              </w:rPr>
              <w:t>16. Государственный долг</w:t>
            </w:r>
          </w:p>
        </w:tc>
        <w:tc>
          <w:tcPr>
            <w:tcW w:w="1559" w:type="dxa"/>
          </w:tcPr>
          <w:p w:rsidR="00FD4F2C" w:rsidRPr="00345D1C"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345D1C">
              <w:rPr>
                <w:rFonts w:ascii="Times New Roman" w:eastAsia="Times New Roman" w:hAnsi="Times New Roman"/>
                <w:sz w:val="24"/>
                <w:szCs w:val="24"/>
                <w:lang w:val="ru-RU" w:eastAsia="ru-RU"/>
              </w:rPr>
              <w:t>Отчет ГИК ВЭФ</w:t>
            </w:r>
          </w:p>
        </w:tc>
        <w:tc>
          <w:tcPr>
            <w:tcW w:w="1417" w:type="dxa"/>
          </w:tcPr>
          <w:p w:rsidR="00FD4F2C" w:rsidRPr="004D67C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4D67C9">
              <w:rPr>
                <w:rFonts w:ascii="Times New Roman" w:eastAsia="Times New Roman" w:hAnsi="Times New Roman"/>
                <w:sz w:val="24"/>
                <w:szCs w:val="24"/>
                <w:lang w:val="ru-RU" w:eastAsia="ru-RU"/>
              </w:rPr>
              <w:t>место в рейтинге ГИК ВЭФ</w:t>
            </w:r>
          </w:p>
        </w:tc>
        <w:tc>
          <w:tcPr>
            <w:tcW w:w="1134" w:type="dxa"/>
          </w:tcPr>
          <w:p w:rsidR="00FD4F2C" w:rsidRPr="00345D1C" w:rsidRDefault="00FD4F2C" w:rsidP="00FD4F2C">
            <w:pPr>
              <w:pStyle w:val="a3"/>
              <w:tabs>
                <w:tab w:val="left" w:pos="866"/>
              </w:tabs>
              <w:spacing w:before="0" w:beforeAutospacing="0" w:after="0" w:afterAutospacing="0" w:line="340" w:lineRule="atLeast"/>
              <w:jc w:val="center"/>
              <w:rPr>
                <w:lang w:val="ru-RU" w:eastAsia="ru-RU"/>
              </w:rPr>
            </w:pPr>
            <w:r w:rsidRPr="00345D1C">
              <w:rPr>
                <w:lang w:val="ru-RU" w:eastAsia="ru-RU"/>
              </w:rPr>
              <w:t>16</w:t>
            </w:r>
          </w:p>
        </w:tc>
        <w:tc>
          <w:tcPr>
            <w:tcW w:w="1560" w:type="dxa"/>
          </w:tcPr>
          <w:p w:rsidR="00FD4F2C" w:rsidRPr="00345D1C"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11</w:t>
            </w:r>
          </w:p>
        </w:tc>
        <w:tc>
          <w:tcPr>
            <w:tcW w:w="5529" w:type="dxa"/>
          </w:tcPr>
          <w:p w:rsidR="00FD4F2C" w:rsidRPr="00345D1C" w:rsidRDefault="00FD4F2C" w:rsidP="00FD4F2C">
            <w:pPr>
              <w:spacing w:after="0" w:line="240" w:lineRule="auto"/>
              <w:jc w:val="center"/>
              <w:rPr>
                <w:rFonts w:ascii="Times New Roman" w:hAnsi="Times New Roman" w:cs="Times New Roman"/>
                <w:sz w:val="24"/>
                <w:szCs w:val="24"/>
                <w:highlight w:val="yellow"/>
                <w:lang w:val="ru-RU"/>
              </w:rPr>
            </w:pPr>
            <w:r w:rsidRPr="006B0F21">
              <w:rPr>
                <w:rFonts w:ascii="Times New Roman" w:hAnsi="Times New Roman"/>
                <w:b/>
                <w:sz w:val="24"/>
                <w:szCs w:val="24"/>
                <w:lang w:val="ru-RU"/>
              </w:rPr>
              <w:t>Достигнуто</w:t>
            </w:r>
          </w:p>
        </w:tc>
      </w:tr>
      <w:tr w:rsidR="00FD4F2C" w:rsidRPr="00545FB8" w:rsidTr="00583C2F">
        <w:trPr>
          <w:trHeight w:val="577"/>
        </w:trPr>
        <w:tc>
          <w:tcPr>
            <w:tcW w:w="4077" w:type="dxa"/>
          </w:tcPr>
          <w:p w:rsidR="00FD4F2C" w:rsidRPr="00583C2F" w:rsidRDefault="00FD4F2C" w:rsidP="00FD4F2C">
            <w:pPr>
              <w:pStyle w:val="a3"/>
              <w:tabs>
                <w:tab w:val="left" w:pos="345"/>
              </w:tabs>
              <w:spacing w:before="0" w:beforeAutospacing="0" w:after="0" w:afterAutospacing="0" w:line="340" w:lineRule="atLeast"/>
              <w:jc w:val="both"/>
              <w:rPr>
                <w:lang w:val="ru-RU" w:eastAsia="ru-RU"/>
              </w:rPr>
            </w:pPr>
            <w:r>
              <w:rPr>
                <w:lang w:val="ru-RU" w:eastAsia="ru-RU"/>
              </w:rPr>
              <w:t>17.</w:t>
            </w:r>
            <w:r w:rsidRPr="00583C2F">
              <w:rPr>
                <w:lang w:val="ru-RU" w:eastAsia="ru-RU"/>
              </w:rPr>
              <w:t xml:space="preserve"> Эффект налогообложения на стимулирование работы </w:t>
            </w:r>
          </w:p>
        </w:tc>
        <w:tc>
          <w:tcPr>
            <w:tcW w:w="1559" w:type="dxa"/>
          </w:tcPr>
          <w:p w:rsidR="00FD4F2C" w:rsidRPr="00583C2F"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583C2F">
              <w:rPr>
                <w:rFonts w:ascii="Times New Roman" w:eastAsia="Times New Roman" w:hAnsi="Times New Roman"/>
                <w:sz w:val="24"/>
                <w:szCs w:val="24"/>
                <w:lang w:val="ru-RU" w:eastAsia="ru-RU"/>
              </w:rPr>
              <w:t>Отчет ГИК ВЭФ</w:t>
            </w:r>
          </w:p>
        </w:tc>
        <w:tc>
          <w:tcPr>
            <w:tcW w:w="1417" w:type="dxa"/>
          </w:tcPr>
          <w:p w:rsidR="00FD4F2C" w:rsidRPr="00583C2F"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583C2F">
              <w:rPr>
                <w:rFonts w:ascii="Times New Roman" w:eastAsia="Times New Roman" w:hAnsi="Times New Roman"/>
                <w:sz w:val="24"/>
                <w:szCs w:val="24"/>
                <w:lang w:val="ru-RU" w:eastAsia="ru-RU"/>
              </w:rPr>
              <w:t>место в рейтинге ГИК ВЭФ</w:t>
            </w:r>
          </w:p>
        </w:tc>
        <w:tc>
          <w:tcPr>
            <w:tcW w:w="1134" w:type="dxa"/>
          </w:tcPr>
          <w:p w:rsidR="00FD4F2C" w:rsidRPr="00583C2F" w:rsidRDefault="00FD4F2C" w:rsidP="00FD4F2C">
            <w:pPr>
              <w:pStyle w:val="a3"/>
              <w:tabs>
                <w:tab w:val="left" w:pos="866"/>
              </w:tabs>
              <w:spacing w:before="0" w:beforeAutospacing="0" w:after="0" w:afterAutospacing="0" w:line="340" w:lineRule="atLeast"/>
              <w:jc w:val="center"/>
              <w:rPr>
                <w:lang w:val="ru-RU" w:eastAsia="ru-RU"/>
              </w:rPr>
            </w:pPr>
            <w:r>
              <w:rPr>
                <w:lang w:val="ru-RU" w:eastAsia="ru-RU"/>
              </w:rPr>
              <w:t>65</w:t>
            </w:r>
          </w:p>
        </w:tc>
        <w:tc>
          <w:tcPr>
            <w:tcW w:w="1560" w:type="dxa"/>
          </w:tcPr>
          <w:p w:rsidR="00FD4F2C" w:rsidRPr="00583C2F" w:rsidRDefault="00FD4F2C" w:rsidP="00FD4F2C">
            <w:pPr>
              <w:pStyle w:val="a3"/>
              <w:tabs>
                <w:tab w:val="left" w:pos="866"/>
              </w:tabs>
              <w:spacing w:before="0" w:beforeAutospacing="0" w:after="0" w:afterAutospacing="0" w:line="340" w:lineRule="atLeast"/>
              <w:jc w:val="center"/>
              <w:rPr>
                <w:lang w:val="ru-RU" w:eastAsia="ru-RU"/>
              </w:rPr>
            </w:pPr>
            <w:r>
              <w:rPr>
                <w:lang w:val="ru-RU" w:eastAsia="ru-RU"/>
              </w:rPr>
              <w:t>62</w:t>
            </w:r>
          </w:p>
        </w:tc>
        <w:tc>
          <w:tcPr>
            <w:tcW w:w="5529" w:type="dxa"/>
          </w:tcPr>
          <w:p w:rsidR="00FD4F2C" w:rsidRPr="00AF28C0" w:rsidRDefault="00FD4F2C" w:rsidP="00FD4F2C">
            <w:pPr>
              <w:pStyle w:val="a3"/>
              <w:tabs>
                <w:tab w:val="left" w:pos="866"/>
              </w:tabs>
              <w:spacing w:before="0" w:beforeAutospacing="0" w:after="0" w:afterAutospacing="0" w:line="340" w:lineRule="atLeast"/>
              <w:jc w:val="center"/>
              <w:rPr>
                <w:lang w:val="ru-RU"/>
              </w:rPr>
            </w:pPr>
            <w:r w:rsidRPr="00AF28C0">
              <w:rPr>
                <w:b/>
                <w:lang w:val="ru-RU"/>
              </w:rPr>
              <w:t>Достигнуто</w:t>
            </w:r>
          </w:p>
        </w:tc>
      </w:tr>
      <w:tr w:rsidR="00FD4F2C" w:rsidRPr="00545FB8" w:rsidTr="00AA35ED">
        <w:trPr>
          <w:trHeight w:val="30"/>
        </w:trPr>
        <w:tc>
          <w:tcPr>
            <w:tcW w:w="4077" w:type="dxa"/>
          </w:tcPr>
          <w:p w:rsidR="00FD4F2C" w:rsidRPr="007B258E" w:rsidRDefault="00FD4F2C" w:rsidP="00FD4F2C">
            <w:pPr>
              <w:pStyle w:val="a3"/>
              <w:tabs>
                <w:tab w:val="left" w:pos="345"/>
              </w:tabs>
              <w:spacing w:before="0" w:beforeAutospacing="0" w:after="0" w:afterAutospacing="0"/>
              <w:jc w:val="both"/>
              <w:rPr>
                <w:lang w:val="ru-RU" w:eastAsia="ru-RU"/>
              </w:rPr>
            </w:pPr>
            <w:r w:rsidRPr="007B258E">
              <w:rPr>
                <w:lang w:val="ru-RU" w:eastAsia="ru-RU"/>
              </w:rPr>
              <w:t>18. Эффект налогообложения на стимулирование инвестирования</w:t>
            </w:r>
          </w:p>
        </w:tc>
        <w:tc>
          <w:tcPr>
            <w:tcW w:w="1559" w:type="dxa"/>
          </w:tcPr>
          <w:p w:rsidR="00FD4F2C" w:rsidRPr="007B258E"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7B258E">
              <w:rPr>
                <w:rFonts w:ascii="Times New Roman" w:eastAsia="Times New Roman" w:hAnsi="Times New Roman"/>
                <w:sz w:val="24"/>
                <w:szCs w:val="24"/>
                <w:lang w:val="ru-RU" w:eastAsia="ru-RU"/>
              </w:rPr>
              <w:t>Отчет ГИК ВЭФ</w:t>
            </w:r>
          </w:p>
        </w:tc>
        <w:tc>
          <w:tcPr>
            <w:tcW w:w="1417" w:type="dxa"/>
          </w:tcPr>
          <w:p w:rsidR="00FD4F2C" w:rsidRPr="007B258E"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7B258E">
              <w:rPr>
                <w:rFonts w:ascii="Times New Roman" w:eastAsia="Times New Roman" w:hAnsi="Times New Roman"/>
                <w:sz w:val="24"/>
                <w:szCs w:val="24"/>
                <w:lang w:val="ru-RU" w:eastAsia="ru-RU"/>
              </w:rPr>
              <w:t>место в рейтинге ГИК ВЭФ</w:t>
            </w:r>
          </w:p>
        </w:tc>
        <w:tc>
          <w:tcPr>
            <w:tcW w:w="1134" w:type="dxa"/>
          </w:tcPr>
          <w:p w:rsidR="00FD4F2C" w:rsidRPr="007B258E" w:rsidRDefault="00FD4F2C" w:rsidP="00FD4F2C">
            <w:pPr>
              <w:pStyle w:val="a3"/>
              <w:tabs>
                <w:tab w:val="left" w:pos="866"/>
              </w:tabs>
              <w:spacing w:before="0" w:beforeAutospacing="0" w:after="0" w:afterAutospacing="0" w:line="276" w:lineRule="auto"/>
              <w:jc w:val="center"/>
              <w:rPr>
                <w:lang w:val="ru-RU" w:eastAsia="ru-RU"/>
              </w:rPr>
            </w:pPr>
            <w:r w:rsidRPr="007B258E">
              <w:rPr>
                <w:lang w:val="ru-RU" w:eastAsia="ru-RU"/>
              </w:rPr>
              <w:t>70</w:t>
            </w:r>
          </w:p>
        </w:tc>
        <w:tc>
          <w:tcPr>
            <w:tcW w:w="1560" w:type="dxa"/>
          </w:tcPr>
          <w:p w:rsidR="00FD4F2C" w:rsidRPr="007B258E"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69</w:t>
            </w:r>
          </w:p>
        </w:tc>
        <w:tc>
          <w:tcPr>
            <w:tcW w:w="5529" w:type="dxa"/>
          </w:tcPr>
          <w:p w:rsidR="00FD4F2C" w:rsidRPr="00545FB8" w:rsidRDefault="00FD4F2C" w:rsidP="00FD4F2C">
            <w:pPr>
              <w:spacing w:after="0" w:line="240" w:lineRule="auto"/>
              <w:jc w:val="center"/>
              <w:rPr>
                <w:rFonts w:ascii="Times New Roman" w:hAnsi="Times New Roman"/>
                <w:sz w:val="24"/>
                <w:szCs w:val="24"/>
                <w:highlight w:val="yellow"/>
                <w:lang w:val="ru-RU"/>
              </w:rPr>
            </w:pPr>
            <w:r w:rsidRPr="006B0F21">
              <w:rPr>
                <w:rFonts w:ascii="Times New Roman" w:hAnsi="Times New Roman"/>
                <w:b/>
                <w:sz w:val="24"/>
                <w:szCs w:val="24"/>
                <w:lang w:val="ru-RU"/>
              </w:rPr>
              <w:t>Достигнуто</w:t>
            </w:r>
          </w:p>
        </w:tc>
      </w:tr>
      <w:tr w:rsidR="00FD4F2C" w:rsidRPr="00FF7397" w:rsidTr="0056581C">
        <w:trPr>
          <w:trHeight w:val="410"/>
        </w:trPr>
        <w:tc>
          <w:tcPr>
            <w:tcW w:w="4077" w:type="dxa"/>
          </w:tcPr>
          <w:p w:rsidR="00FD4F2C" w:rsidRPr="00227C69" w:rsidRDefault="00FD4F2C" w:rsidP="00FD4F2C">
            <w:pPr>
              <w:pStyle w:val="a3"/>
              <w:tabs>
                <w:tab w:val="left" w:pos="345"/>
              </w:tabs>
              <w:spacing w:before="0" w:beforeAutospacing="0" w:after="0" w:afterAutospacing="0" w:line="331" w:lineRule="atLeast"/>
              <w:jc w:val="both"/>
              <w:rPr>
                <w:lang w:val="ru-RU" w:eastAsia="ru-RU"/>
              </w:rPr>
            </w:pPr>
            <w:r w:rsidRPr="00227C69">
              <w:rPr>
                <w:lang w:val="ru-RU" w:eastAsia="ru-RU"/>
              </w:rPr>
              <w:lastRenderedPageBreak/>
              <w:t xml:space="preserve">19. Общее налоговое бремя, % от прибыли </w:t>
            </w:r>
          </w:p>
        </w:tc>
        <w:tc>
          <w:tcPr>
            <w:tcW w:w="1559" w:type="dxa"/>
          </w:tcPr>
          <w:p w:rsidR="00FD4F2C" w:rsidRPr="00227C6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227C69">
              <w:rPr>
                <w:rFonts w:ascii="Times New Roman" w:eastAsia="Times New Roman" w:hAnsi="Times New Roman"/>
                <w:sz w:val="24"/>
                <w:szCs w:val="24"/>
                <w:lang w:val="ru-RU" w:eastAsia="ru-RU"/>
              </w:rPr>
              <w:t>Отчет ГИК ВЭФ</w:t>
            </w:r>
          </w:p>
        </w:tc>
        <w:tc>
          <w:tcPr>
            <w:tcW w:w="1417" w:type="dxa"/>
          </w:tcPr>
          <w:p w:rsidR="00FD4F2C" w:rsidRPr="00227C69"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227C69">
              <w:rPr>
                <w:rFonts w:ascii="Times New Roman" w:eastAsia="Times New Roman" w:hAnsi="Times New Roman"/>
                <w:sz w:val="24"/>
                <w:szCs w:val="24"/>
                <w:lang w:val="ru-RU" w:eastAsia="ru-RU"/>
              </w:rPr>
              <w:t>место в рейтинге ГИК ВЭФ</w:t>
            </w:r>
          </w:p>
        </w:tc>
        <w:tc>
          <w:tcPr>
            <w:tcW w:w="1134" w:type="dxa"/>
          </w:tcPr>
          <w:p w:rsidR="00FD4F2C" w:rsidRPr="00227C69" w:rsidRDefault="00FD4F2C" w:rsidP="00FD4F2C">
            <w:pPr>
              <w:pStyle w:val="a3"/>
              <w:tabs>
                <w:tab w:val="left" w:pos="866"/>
              </w:tabs>
              <w:spacing w:before="0" w:beforeAutospacing="0" w:after="0" w:afterAutospacing="0" w:line="331" w:lineRule="atLeast"/>
              <w:jc w:val="center"/>
              <w:rPr>
                <w:lang w:val="ru-RU" w:eastAsia="ru-RU"/>
              </w:rPr>
            </w:pPr>
            <w:r w:rsidRPr="00227C69">
              <w:rPr>
                <w:lang w:val="ru-RU" w:eastAsia="ru-RU"/>
              </w:rPr>
              <w:t>35</w:t>
            </w:r>
          </w:p>
        </w:tc>
        <w:tc>
          <w:tcPr>
            <w:tcW w:w="1560" w:type="dxa"/>
          </w:tcPr>
          <w:p w:rsidR="00FD4F2C" w:rsidRPr="00654FEE" w:rsidRDefault="00FD4F2C" w:rsidP="00FD4F2C">
            <w:pPr>
              <w:spacing w:after="0"/>
              <w:jc w:val="center"/>
              <w:rPr>
                <w:rFonts w:ascii="Times New Roman" w:hAnsi="Times New Roman"/>
                <w:sz w:val="24"/>
                <w:szCs w:val="24"/>
                <w:lang w:val="ru-RU"/>
              </w:rPr>
            </w:pPr>
            <w:r w:rsidRPr="00654FEE">
              <w:rPr>
                <w:rFonts w:ascii="Times New Roman" w:hAnsi="Times New Roman"/>
                <w:sz w:val="24"/>
                <w:szCs w:val="24"/>
                <w:lang w:val="ru-RU"/>
              </w:rPr>
              <w:t>34</w:t>
            </w:r>
          </w:p>
        </w:tc>
        <w:tc>
          <w:tcPr>
            <w:tcW w:w="5529" w:type="dxa"/>
          </w:tcPr>
          <w:p w:rsidR="00FD4F2C" w:rsidRPr="00654FEE" w:rsidRDefault="00FD4F2C" w:rsidP="00FD4F2C">
            <w:pPr>
              <w:pStyle w:val="2"/>
              <w:widowControl w:val="0"/>
              <w:pBdr>
                <w:bottom w:val="single" w:sz="4" w:space="31" w:color="FFFFFF"/>
              </w:pBdr>
              <w:tabs>
                <w:tab w:val="left" w:pos="728"/>
              </w:tabs>
              <w:spacing w:after="0" w:line="240" w:lineRule="auto"/>
              <w:ind w:left="0"/>
              <w:contextualSpacing/>
              <w:jc w:val="center"/>
              <w:rPr>
                <w:rFonts w:ascii="Times New Roman" w:hAnsi="Times New Roman"/>
                <w:sz w:val="24"/>
                <w:szCs w:val="24"/>
                <w:lang w:val="kk-KZ"/>
              </w:rPr>
            </w:pPr>
            <w:r w:rsidRPr="00654FEE">
              <w:rPr>
                <w:rFonts w:ascii="Times New Roman" w:hAnsi="Times New Roman"/>
                <w:b/>
                <w:sz w:val="24"/>
                <w:szCs w:val="24"/>
              </w:rPr>
              <w:t>Достигнуто</w:t>
            </w:r>
          </w:p>
        </w:tc>
      </w:tr>
      <w:tr w:rsidR="00FD4F2C" w:rsidRPr="00545FB8" w:rsidTr="00AA35ED">
        <w:trPr>
          <w:trHeight w:val="30"/>
        </w:trPr>
        <w:tc>
          <w:tcPr>
            <w:tcW w:w="4077" w:type="dxa"/>
          </w:tcPr>
          <w:p w:rsidR="00FD4F2C" w:rsidRPr="00A23630" w:rsidRDefault="00FD4F2C" w:rsidP="00FD4F2C">
            <w:pPr>
              <w:pStyle w:val="a3"/>
              <w:tabs>
                <w:tab w:val="left" w:pos="345"/>
              </w:tabs>
              <w:spacing w:before="0" w:beforeAutospacing="0" w:after="0" w:afterAutospacing="0"/>
              <w:jc w:val="both"/>
              <w:rPr>
                <w:lang w:val="ru-RU" w:eastAsia="ru-RU"/>
              </w:rPr>
            </w:pPr>
            <w:r w:rsidRPr="00A23630">
              <w:rPr>
                <w:lang w:val="ru-RU" w:eastAsia="ru-RU"/>
              </w:rPr>
              <w:t xml:space="preserve">20. Уровень обеспеченности организации и проведения Международной специализированной выставки ЭКСПО-2017, в том числе </w:t>
            </w:r>
            <w:r w:rsidRPr="00A23630">
              <w:rPr>
                <w:lang w:val="ru-RU"/>
              </w:rPr>
              <w:t xml:space="preserve"> мероприятий в </w:t>
            </w:r>
            <w:proofErr w:type="spellStart"/>
            <w:r w:rsidRPr="00A23630">
              <w:rPr>
                <w:lang w:val="ru-RU"/>
              </w:rPr>
              <w:t>поствыставочный</w:t>
            </w:r>
            <w:proofErr w:type="spellEnd"/>
            <w:r w:rsidRPr="00A23630">
              <w:rPr>
                <w:lang w:val="ru-RU"/>
              </w:rPr>
              <w:t xml:space="preserve"> период с</w:t>
            </w:r>
            <w:r w:rsidRPr="00A23630">
              <w:rPr>
                <w:lang w:val="ru-RU" w:eastAsia="ru-RU"/>
              </w:rPr>
              <w:t xml:space="preserve"> запланированными в республиканском бюджете средствами</w:t>
            </w:r>
          </w:p>
        </w:tc>
        <w:tc>
          <w:tcPr>
            <w:tcW w:w="1559" w:type="dxa"/>
          </w:tcPr>
          <w:p w:rsidR="00FD4F2C" w:rsidRPr="00A23630"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23630">
              <w:rPr>
                <w:rFonts w:ascii="Times New Roman" w:hAnsi="Times New Roman"/>
                <w:sz w:val="24"/>
                <w:szCs w:val="24"/>
                <w:lang w:val="ru-RU"/>
              </w:rPr>
              <w:t xml:space="preserve">Ведомственные данные </w:t>
            </w:r>
            <w:r w:rsidRPr="00A23630">
              <w:rPr>
                <w:rFonts w:ascii="Times New Roman" w:eastAsia="Times New Roman" w:hAnsi="Times New Roman"/>
                <w:sz w:val="24"/>
                <w:szCs w:val="24"/>
                <w:lang w:val="ru-RU" w:eastAsia="ru-RU"/>
              </w:rPr>
              <w:t>МНЭ</w:t>
            </w:r>
          </w:p>
        </w:tc>
        <w:tc>
          <w:tcPr>
            <w:tcW w:w="1417" w:type="dxa"/>
          </w:tcPr>
          <w:p w:rsidR="00FD4F2C" w:rsidRPr="00A23630"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23630">
              <w:rPr>
                <w:rFonts w:ascii="Times New Roman" w:eastAsia="Times New Roman" w:hAnsi="Times New Roman"/>
                <w:sz w:val="24"/>
                <w:szCs w:val="24"/>
                <w:lang w:val="ru-RU" w:eastAsia="ru-RU"/>
              </w:rPr>
              <w:t>%</w:t>
            </w:r>
          </w:p>
        </w:tc>
        <w:tc>
          <w:tcPr>
            <w:tcW w:w="1134" w:type="dxa"/>
          </w:tcPr>
          <w:p w:rsidR="00FD4F2C" w:rsidRPr="00A23630" w:rsidRDefault="00FD4F2C" w:rsidP="00FD4F2C">
            <w:pPr>
              <w:pStyle w:val="a3"/>
              <w:tabs>
                <w:tab w:val="left" w:pos="866"/>
              </w:tabs>
              <w:spacing w:before="0" w:beforeAutospacing="0" w:after="0" w:afterAutospacing="0"/>
              <w:jc w:val="center"/>
              <w:rPr>
                <w:lang w:val="ru-RU" w:eastAsia="ru-RU"/>
              </w:rPr>
            </w:pPr>
            <w:r w:rsidRPr="00A23630">
              <w:rPr>
                <w:lang w:val="ru-RU" w:eastAsia="ru-RU"/>
              </w:rPr>
              <w:t>100</w:t>
            </w:r>
          </w:p>
        </w:tc>
        <w:tc>
          <w:tcPr>
            <w:tcW w:w="1560" w:type="dxa"/>
          </w:tcPr>
          <w:p w:rsidR="00FD4F2C" w:rsidRPr="00A23630"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100</w:t>
            </w:r>
          </w:p>
        </w:tc>
        <w:tc>
          <w:tcPr>
            <w:tcW w:w="5529" w:type="dxa"/>
          </w:tcPr>
          <w:p w:rsidR="00FD4F2C" w:rsidRPr="00CA2C4D" w:rsidRDefault="00FD4F2C" w:rsidP="002E7EC6">
            <w:pPr>
              <w:spacing w:after="0"/>
              <w:jc w:val="center"/>
              <w:rPr>
                <w:rFonts w:ascii="Times New Roman" w:hAnsi="Times New Roman"/>
                <w:b/>
                <w:sz w:val="24"/>
                <w:szCs w:val="24"/>
                <w:highlight w:val="yellow"/>
                <w:lang w:val="ru-RU"/>
              </w:rPr>
            </w:pPr>
            <w:r w:rsidRPr="00CA2C4D">
              <w:rPr>
                <w:rFonts w:ascii="Times New Roman" w:hAnsi="Times New Roman"/>
                <w:b/>
                <w:sz w:val="24"/>
                <w:szCs w:val="24"/>
                <w:lang w:val="ru-RU"/>
              </w:rPr>
              <w:t>Достигнуто</w:t>
            </w:r>
          </w:p>
        </w:tc>
      </w:tr>
      <w:tr w:rsidR="00FD4F2C" w:rsidRPr="002B2317" w:rsidTr="00AA35ED">
        <w:trPr>
          <w:trHeight w:val="30"/>
        </w:trPr>
        <w:tc>
          <w:tcPr>
            <w:tcW w:w="15276" w:type="dxa"/>
            <w:gridSpan w:val="6"/>
          </w:tcPr>
          <w:p w:rsidR="00FD4F2C" w:rsidRPr="00A23630" w:rsidRDefault="00FD4F2C" w:rsidP="00FD4F2C">
            <w:pPr>
              <w:spacing w:after="0"/>
              <w:jc w:val="center"/>
              <w:rPr>
                <w:rFonts w:ascii="Times New Roman" w:eastAsia="Times New Roman" w:hAnsi="Times New Roman" w:cs="Times New Roman"/>
                <w:sz w:val="24"/>
                <w:szCs w:val="24"/>
                <w:lang w:val="ru-RU" w:eastAsia="ru-RU"/>
              </w:rPr>
            </w:pPr>
            <w:r w:rsidRPr="00A23630">
              <w:rPr>
                <w:rFonts w:ascii="Times New Roman" w:eastAsia="Times New Roman" w:hAnsi="Times New Roman" w:cs="Times New Roman"/>
                <w:sz w:val="24"/>
                <w:szCs w:val="24"/>
                <w:lang w:val="ru-RU" w:eastAsia="ru-RU"/>
              </w:rPr>
              <w:t>Цель 2.2. Защита и продвижение экономических интересов страны в мировой торгово-экономической системе</w:t>
            </w:r>
          </w:p>
        </w:tc>
      </w:tr>
      <w:tr w:rsidR="00FD4F2C" w:rsidRPr="002B2317" w:rsidTr="00AA35ED">
        <w:trPr>
          <w:trHeight w:val="30"/>
        </w:trPr>
        <w:tc>
          <w:tcPr>
            <w:tcW w:w="4077" w:type="dxa"/>
          </w:tcPr>
          <w:p w:rsidR="00FD4F2C" w:rsidRPr="00B77B8C" w:rsidRDefault="00FD4F2C" w:rsidP="00FD4F2C">
            <w:pPr>
              <w:pStyle w:val="a3"/>
              <w:spacing w:before="0" w:beforeAutospacing="0" w:after="0" w:afterAutospacing="0"/>
              <w:jc w:val="both"/>
              <w:textAlignment w:val="baseline"/>
              <w:rPr>
                <w:lang w:val="ru-RU" w:eastAsia="ru-RU"/>
              </w:rPr>
            </w:pPr>
            <w:r>
              <w:rPr>
                <w:lang w:val="ru-RU" w:eastAsia="ru-RU"/>
              </w:rPr>
              <w:t xml:space="preserve">1. </w:t>
            </w:r>
            <w:r w:rsidRPr="00B77B8C">
              <w:rPr>
                <w:lang w:val="ru-RU" w:eastAsia="ru-RU"/>
              </w:rPr>
              <w:t>Расширение географии  торговли с учетом  проведения переговоров по заключению соглашений (и иные международные документы) о торгово-экономическом сотрудничестве</w:t>
            </w:r>
          </w:p>
        </w:tc>
        <w:tc>
          <w:tcPr>
            <w:tcW w:w="1559" w:type="dxa"/>
          </w:tcPr>
          <w:p w:rsidR="00FD4F2C" w:rsidRPr="00B77B8C" w:rsidRDefault="00FD4F2C" w:rsidP="00FD4F2C">
            <w:pPr>
              <w:pStyle w:val="a3"/>
              <w:spacing w:before="0" w:beforeAutospacing="0" w:after="0" w:afterAutospacing="0" w:line="276" w:lineRule="auto"/>
              <w:jc w:val="center"/>
              <w:textAlignment w:val="baseline"/>
              <w:rPr>
                <w:lang w:val="ru-RU" w:eastAsia="ru-RU"/>
              </w:rPr>
            </w:pPr>
            <w:r w:rsidRPr="00B77B8C">
              <w:rPr>
                <w:lang w:val="ru-RU"/>
              </w:rPr>
              <w:t xml:space="preserve">Ведомственные данные </w:t>
            </w:r>
            <w:r w:rsidRPr="00B77B8C">
              <w:rPr>
                <w:color w:val="000000"/>
                <w:lang w:val="ru-RU" w:eastAsia="ru-RU"/>
              </w:rPr>
              <w:t>МНЭ</w:t>
            </w:r>
          </w:p>
        </w:tc>
        <w:tc>
          <w:tcPr>
            <w:tcW w:w="1417" w:type="dxa"/>
          </w:tcPr>
          <w:p w:rsidR="00FD4F2C" w:rsidRPr="00B77B8C" w:rsidRDefault="00FD4F2C" w:rsidP="00FD4F2C">
            <w:pPr>
              <w:pStyle w:val="a3"/>
              <w:spacing w:before="0" w:beforeAutospacing="0" w:after="0" w:afterAutospacing="0"/>
              <w:ind w:left="-107" w:right="-109"/>
              <w:jc w:val="center"/>
              <w:textAlignment w:val="baseline"/>
              <w:rPr>
                <w:lang w:val="ru-RU" w:eastAsia="ru-RU"/>
              </w:rPr>
            </w:pPr>
            <w:r w:rsidRPr="00B77B8C">
              <w:rPr>
                <w:lang w:val="ru-RU" w:eastAsia="ru-RU"/>
              </w:rPr>
              <w:t>Соглашения (и иные международные документы)</w:t>
            </w:r>
          </w:p>
        </w:tc>
        <w:tc>
          <w:tcPr>
            <w:tcW w:w="1134" w:type="dxa"/>
          </w:tcPr>
          <w:p w:rsidR="00FD4F2C" w:rsidRPr="00A23630" w:rsidRDefault="00FD4F2C" w:rsidP="00FD4F2C">
            <w:pPr>
              <w:spacing w:after="0"/>
              <w:jc w:val="center"/>
              <w:rPr>
                <w:rFonts w:ascii="Times New Roman" w:hAnsi="Times New Roman"/>
                <w:sz w:val="24"/>
                <w:szCs w:val="24"/>
                <w:lang w:val="ru-RU"/>
              </w:rPr>
            </w:pPr>
            <w:r w:rsidRPr="00A23630">
              <w:rPr>
                <w:rFonts w:ascii="Times New Roman" w:hAnsi="Times New Roman"/>
                <w:sz w:val="24"/>
                <w:szCs w:val="24"/>
                <w:lang w:val="ru-RU"/>
              </w:rPr>
              <w:t>1</w:t>
            </w:r>
          </w:p>
        </w:tc>
        <w:tc>
          <w:tcPr>
            <w:tcW w:w="1560" w:type="dxa"/>
          </w:tcPr>
          <w:p w:rsidR="00FD4F2C" w:rsidRPr="00A23630"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1</w:t>
            </w:r>
          </w:p>
        </w:tc>
        <w:tc>
          <w:tcPr>
            <w:tcW w:w="5529" w:type="dxa"/>
          </w:tcPr>
          <w:p w:rsidR="00FD4F2C" w:rsidRPr="0001512E" w:rsidRDefault="00FD4F2C" w:rsidP="00FD4F2C">
            <w:pPr>
              <w:spacing w:after="0" w:line="240" w:lineRule="auto"/>
              <w:jc w:val="center"/>
              <w:rPr>
                <w:rFonts w:ascii="Times New Roman" w:hAnsi="Times New Roman"/>
                <w:b/>
                <w:sz w:val="24"/>
                <w:szCs w:val="24"/>
                <w:highlight w:val="yellow"/>
                <w:lang w:val="ru-RU"/>
              </w:rPr>
            </w:pPr>
            <w:r w:rsidRPr="0001512E">
              <w:rPr>
                <w:rFonts w:ascii="Times New Roman" w:hAnsi="Times New Roman"/>
                <w:b/>
                <w:sz w:val="24"/>
                <w:szCs w:val="24"/>
                <w:lang w:val="ru-RU"/>
              </w:rPr>
              <w:t>Достигнуто</w:t>
            </w:r>
          </w:p>
          <w:p w:rsidR="00FD4F2C" w:rsidRPr="0001512E" w:rsidRDefault="00FD4F2C" w:rsidP="00FD4F2C">
            <w:pPr>
              <w:spacing w:after="0" w:line="240" w:lineRule="auto"/>
              <w:jc w:val="both"/>
              <w:rPr>
                <w:rFonts w:ascii="Times New Roman" w:hAnsi="Times New Roman"/>
                <w:sz w:val="24"/>
                <w:szCs w:val="24"/>
                <w:lang w:val="ru-RU"/>
              </w:rPr>
            </w:pPr>
            <w:r w:rsidRPr="0001512E">
              <w:rPr>
                <w:rFonts w:ascii="Times New Roman" w:hAnsi="Times New Roman"/>
                <w:sz w:val="24"/>
                <w:szCs w:val="24"/>
                <w:lang w:val="ru-RU"/>
              </w:rPr>
              <w:t>В рамках визита Президента Республики Узбекистан Ш.М.</w:t>
            </w:r>
            <w:r w:rsidR="008D3DDA">
              <w:rPr>
                <w:rFonts w:ascii="Times New Roman" w:hAnsi="Times New Roman"/>
                <w:sz w:val="24"/>
                <w:szCs w:val="24"/>
                <w:lang w:val="ru-RU"/>
              </w:rPr>
              <w:t xml:space="preserve"> </w:t>
            </w:r>
            <w:proofErr w:type="spellStart"/>
            <w:r w:rsidRPr="0001512E">
              <w:rPr>
                <w:rFonts w:ascii="Times New Roman" w:hAnsi="Times New Roman"/>
                <w:sz w:val="24"/>
                <w:szCs w:val="24"/>
                <w:lang w:val="ru-RU"/>
              </w:rPr>
              <w:t>Мирзиёева</w:t>
            </w:r>
            <w:proofErr w:type="spellEnd"/>
            <w:r w:rsidRPr="0001512E">
              <w:rPr>
                <w:rFonts w:ascii="Times New Roman" w:hAnsi="Times New Roman"/>
                <w:sz w:val="24"/>
                <w:szCs w:val="24"/>
                <w:lang w:val="ru-RU"/>
              </w:rPr>
              <w:t xml:space="preserve"> в Республику Казахстан 23 марта 2017 года подписано Соглашение о межрегиональном сотрудничестве между Правительством Республики Казахстан и Правительством Республики Узбекистан.</w:t>
            </w:r>
          </w:p>
          <w:p w:rsidR="00FD4F2C" w:rsidRPr="0001512E" w:rsidRDefault="00FD4F2C" w:rsidP="00FD4F2C">
            <w:pPr>
              <w:spacing w:after="0" w:line="240" w:lineRule="auto"/>
              <w:jc w:val="both"/>
              <w:rPr>
                <w:rFonts w:ascii="Times New Roman" w:hAnsi="Times New Roman"/>
                <w:sz w:val="24"/>
                <w:szCs w:val="24"/>
                <w:highlight w:val="yellow"/>
                <w:lang w:val="ru-RU"/>
              </w:rPr>
            </w:pPr>
            <w:r w:rsidRPr="0001512E">
              <w:rPr>
                <w:rFonts w:ascii="Times New Roman" w:hAnsi="Times New Roman"/>
                <w:sz w:val="24"/>
                <w:szCs w:val="24"/>
                <w:lang w:val="ru-RU"/>
              </w:rPr>
              <w:t>Постановлением Правительства РК №416 от 05.07.2017г «Об утверждении Соглашения между Правительством Республики Казахстан и Правительством Республики Узбекистан о межрегиональном сотрудничестве» указанное Соглашение вступило в силу.</w:t>
            </w:r>
          </w:p>
        </w:tc>
      </w:tr>
      <w:tr w:rsidR="00FD4F2C" w:rsidRPr="00FF7397" w:rsidTr="00AA35ED">
        <w:trPr>
          <w:trHeight w:val="30"/>
        </w:trPr>
        <w:tc>
          <w:tcPr>
            <w:tcW w:w="4077" w:type="dxa"/>
          </w:tcPr>
          <w:p w:rsidR="00FD4F2C" w:rsidRPr="00F601C7" w:rsidRDefault="00FD4F2C" w:rsidP="00FD4F2C">
            <w:pPr>
              <w:pStyle w:val="a3"/>
              <w:spacing w:before="0" w:beforeAutospacing="0" w:after="0" w:afterAutospacing="0"/>
              <w:jc w:val="both"/>
              <w:textAlignment w:val="baseline"/>
              <w:rPr>
                <w:lang w:val="ru-RU" w:eastAsia="ru-RU"/>
              </w:rPr>
            </w:pPr>
            <w:r w:rsidRPr="00F601C7">
              <w:rPr>
                <w:lang w:val="ru-RU" w:eastAsia="ru-RU"/>
              </w:rPr>
              <w:t>2. Повышение уровня участия Казахстана в международных организациях</w:t>
            </w:r>
          </w:p>
        </w:tc>
        <w:tc>
          <w:tcPr>
            <w:tcW w:w="1559" w:type="dxa"/>
          </w:tcPr>
          <w:p w:rsidR="00FD4F2C" w:rsidRPr="00F601C7"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601C7">
              <w:rPr>
                <w:rFonts w:ascii="Times New Roman" w:hAnsi="Times New Roman"/>
                <w:sz w:val="24"/>
                <w:szCs w:val="24"/>
                <w:lang w:val="ru-RU"/>
              </w:rPr>
              <w:t xml:space="preserve">Ведомственные данные </w:t>
            </w:r>
            <w:r w:rsidRPr="00F601C7">
              <w:rPr>
                <w:rFonts w:ascii="Times New Roman" w:eastAsia="Times New Roman" w:hAnsi="Times New Roman"/>
                <w:sz w:val="24"/>
                <w:szCs w:val="24"/>
                <w:lang w:val="ru-RU" w:eastAsia="ru-RU"/>
              </w:rPr>
              <w:t>МНЭ</w:t>
            </w:r>
          </w:p>
        </w:tc>
        <w:tc>
          <w:tcPr>
            <w:tcW w:w="1417" w:type="dxa"/>
          </w:tcPr>
          <w:p w:rsidR="00FD4F2C" w:rsidRPr="00F601C7"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601C7">
              <w:rPr>
                <w:rFonts w:ascii="Times New Roman" w:eastAsia="Times New Roman" w:hAnsi="Times New Roman"/>
                <w:sz w:val="24"/>
                <w:szCs w:val="24"/>
                <w:lang w:val="ru-RU" w:eastAsia="ru-RU"/>
              </w:rPr>
              <w:t>%</w:t>
            </w:r>
          </w:p>
        </w:tc>
        <w:tc>
          <w:tcPr>
            <w:tcW w:w="1134" w:type="dxa"/>
          </w:tcPr>
          <w:p w:rsidR="00FD4F2C" w:rsidRPr="00F601C7" w:rsidRDefault="00FD4F2C" w:rsidP="00FD4F2C">
            <w:pPr>
              <w:pStyle w:val="a3"/>
              <w:spacing w:before="0" w:beforeAutospacing="0" w:after="0" w:afterAutospacing="0"/>
              <w:jc w:val="center"/>
              <w:textAlignment w:val="baseline"/>
              <w:rPr>
                <w:lang w:val="ru-RU" w:eastAsia="ru-RU"/>
              </w:rPr>
            </w:pPr>
            <w:r w:rsidRPr="00F601C7">
              <w:rPr>
                <w:lang w:val="ru-RU" w:eastAsia="ru-RU"/>
              </w:rPr>
              <w:t>100</w:t>
            </w:r>
          </w:p>
        </w:tc>
        <w:tc>
          <w:tcPr>
            <w:tcW w:w="1560" w:type="dxa"/>
          </w:tcPr>
          <w:p w:rsidR="00FD4F2C" w:rsidRPr="00F601C7" w:rsidRDefault="00DF311A" w:rsidP="00FD4F2C">
            <w:pPr>
              <w:spacing w:after="0"/>
              <w:jc w:val="center"/>
              <w:rPr>
                <w:rFonts w:ascii="Times New Roman" w:hAnsi="Times New Roman"/>
                <w:sz w:val="24"/>
                <w:szCs w:val="24"/>
                <w:lang w:val="ru-RU"/>
              </w:rPr>
            </w:pPr>
            <w:r>
              <w:rPr>
                <w:rFonts w:ascii="Times New Roman" w:hAnsi="Times New Roman"/>
                <w:sz w:val="24"/>
                <w:szCs w:val="24"/>
                <w:lang w:val="ru-RU"/>
              </w:rPr>
              <w:t>100</w:t>
            </w:r>
          </w:p>
        </w:tc>
        <w:tc>
          <w:tcPr>
            <w:tcW w:w="5529" w:type="dxa"/>
          </w:tcPr>
          <w:p w:rsidR="00FD4F2C" w:rsidRPr="00F601C7" w:rsidRDefault="00DF311A" w:rsidP="00DF311A">
            <w:pPr>
              <w:spacing w:after="0" w:line="240" w:lineRule="auto"/>
              <w:jc w:val="center"/>
              <w:rPr>
                <w:rFonts w:ascii="Times New Roman" w:hAnsi="Times New Roman"/>
                <w:sz w:val="24"/>
                <w:szCs w:val="24"/>
                <w:highlight w:val="yellow"/>
                <w:lang w:val="ru-RU"/>
              </w:rPr>
            </w:pPr>
            <w:r w:rsidRPr="0001512E">
              <w:rPr>
                <w:rFonts w:ascii="Times New Roman" w:hAnsi="Times New Roman"/>
                <w:b/>
                <w:sz w:val="24"/>
                <w:szCs w:val="24"/>
                <w:lang w:val="ru-RU"/>
              </w:rPr>
              <w:t>Достигнуто</w:t>
            </w:r>
          </w:p>
        </w:tc>
      </w:tr>
      <w:tr w:rsidR="00FD4F2C" w:rsidRPr="002B2317" w:rsidTr="00AA35ED">
        <w:trPr>
          <w:trHeight w:val="30"/>
        </w:trPr>
        <w:tc>
          <w:tcPr>
            <w:tcW w:w="4077" w:type="dxa"/>
          </w:tcPr>
          <w:p w:rsidR="00FD4F2C" w:rsidRPr="00F601C7" w:rsidRDefault="00FD4F2C" w:rsidP="00FD4F2C">
            <w:pPr>
              <w:pStyle w:val="a3"/>
              <w:tabs>
                <w:tab w:val="left" w:pos="866"/>
              </w:tabs>
              <w:spacing w:before="0" w:beforeAutospacing="0" w:after="0" w:afterAutospacing="0" w:line="276" w:lineRule="auto"/>
              <w:jc w:val="both"/>
              <w:rPr>
                <w:lang w:val="ru-RU" w:eastAsia="ru-RU"/>
              </w:rPr>
            </w:pPr>
            <w:r w:rsidRPr="00F601C7">
              <w:rPr>
                <w:lang w:val="ru-RU" w:eastAsia="ru-RU"/>
              </w:rPr>
              <w:t>3. Величина торговых барьеров</w:t>
            </w:r>
          </w:p>
        </w:tc>
        <w:tc>
          <w:tcPr>
            <w:tcW w:w="1559" w:type="dxa"/>
          </w:tcPr>
          <w:p w:rsidR="00FD4F2C" w:rsidRPr="00F601C7"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601C7">
              <w:rPr>
                <w:rFonts w:ascii="Times New Roman" w:eastAsia="Times New Roman" w:hAnsi="Times New Roman"/>
                <w:sz w:val="24"/>
                <w:szCs w:val="24"/>
                <w:lang w:val="ru-RU" w:eastAsia="ru-RU"/>
              </w:rPr>
              <w:t>Отчет ГИК ВЭФ</w:t>
            </w:r>
          </w:p>
        </w:tc>
        <w:tc>
          <w:tcPr>
            <w:tcW w:w="1417" w:type="dxa"/>
          </w:tcPr>
          <w:p w:rsidR="00FD4F2C" w:rsidRPr="00F601C7"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601C7">
              <w:rPr>
                <w:rFonts w:ascii="Times New Roman" w:eastAsia="Times New Roman" w:hAnsi="Times New Roman"/>
                <w:sz w:val="24"/>
                <w:szCs w:val="24"/>
                <w:lang w:val="ru-RU" w:eastAsia="ru-RU"/>
              </w:rPr>
              <w:t>место в рейтинге ГИК ВЭФ</w:t>
            </w:r>
          </w:p>
        </w:tc>
        <w:tc>
          <w:tcPr>
            <w:tcW w:w="1134" w:type="dxa"/>
          </w:tcPr>
          <w:p w:rsidR="00FD4F2C" w:rsidRPr="00F601C7" w:rsidRDefault="00FD4F2C" w:rsidP="00FD4F2C">
            <w:pPr>
              <w:pStyle w:val="a3"/>
              <w:tabs>
                <w:tab w:val="left" w:pos="866"/>
              </w:tabs>
              <w:spacing w:before="0" w:beforeAutospacing="0" w:after="0" w:afterAutospacing="0" w:line="276" w:lineRule="auto"/>
              <w:jc w:val="center"/>
              <w:rPr>
                <w:lang w:val="ru-RU" w:eastAsia="ru-RU"/>
              </w:rPr>
            </w:pPr>
            <w:r w:rsidRPr="00F601C7">
              <w:rPr>
                <w:lang w:val="ru-RU" w:eastAsia="ru-RU"/>
              </w:rPr>
              <w:t>43</w:t>
            </w:r>
          </w:p>
        </w:tc>
        <w:tc>
          <w:tcPr>
            <w:tcW w:w="1560" w:type="dxa"/>
          </w:tcPr>
          <w:p w:rsidR="00FD4F2C" w:rsidRPr="00545FB8" w:rsidRDefault="00FD4F2C" w:rsidP="00FD4F2C">
            <w:pPr>
              <w:spacing w:after="0"/>
              <w:jc w:val="center"/>
              <w:rPr>
                <w:rFonts w:ascii="Times New Roman" w:hAnsi="Times New Roman"/>
                <w:sz w:val="24"/>
                <w:szCs w:val="24"/>
                <w:highlight w:val="yellow"/>
                <w:lang w:val="ru-RU"/>
              </w:rPr>
            </w:pPr>
            <w:r w:rsidRPr="00654FEE">
              <w:rPr>
                <w:rFonts w:ascii="Times New Roman" w:hAnsi="Times New Roman"/>
                <w:sz w:val="24"/>
                <w:szCs w:val="24"/>
                <w:lang w:val="ru-RU"/>
              </w:rPr>
              <w:t>65</w:t>
            </w:r>
          </w:p>
        </w:tc>
        <w:tc>
          <w:tcPr>
            <w:tcW w:w="5529" w:type="dxa"/>
          </w:tcPr>
          <w:p w:rsidR="00FD4F2C" w:rsidRPr="00387B4B" w:rsidRDefault="00FD4F2C" w:rsidP="00FD4F2C">
            <w:pPr>
              <w:spacing w:after="0" w:line="240" w:lineRule="auto"/>
              <w:jc w:val="center"/>
              <w:rPr>
                <w:rFonts w:ascii="Times New Roman" w:hAnsi="Times New Roman"/>
                <w:b/>
                <w:sz w:val="24"/>
                <w:szCs w:val="24"/>
                <w:lang w:val="ru-RU"/>
              </w:rPr>
            </w:pPr>
            <w:r w:rsidRPr="00387B4B">
              <w:rPr>
                <w:rFonts w:ascii="Times New Roman" w:hAnsi="Times New Roman"/>
                <w:b/>
                <w:sz w:val="24"/>
                <w:szCs w:val="24"/>
                <w:lang w:val="ru-RU"/>
              </w:rPr>
              <w:t>Не достигнуто</w:t>
            </w:r>
          </w:p>
          <w:p w:rsidR="00FD4F2C" w:rsidRPr="006563C8" w:rsidRDefault="005638B7" w:rsidP="00C43530">
            <w:pPr>
              <w:spacing w:after="0" w:line="240" w:lineRule="auto"/>
              <w:jc w:val="both"/>
              <w:rPr>
                <w:rFonts w:ascii="Times New Roman" w:hAnsi="Times New Roman"/>
                <w:sz w:val="24"/>
                <w:szCs w:val="24"/>
                <w:lang w:val="ru-RU"/>
              </w:rPr>
            </w:pPr>
            <w:r w:rsidRPr="00FF314D">
              <w:rPr>
                <w:rFonts w:ascii="Times New Roman" w:hAnsi="Times New Roman"/>
                <w:sz w:val="24"/>
                <w:szCs w:val="24"/>
                <w:lang w:val="ru-RU"/>
              </w:rPr>
              <w:t>Понижение рейтинга на 22</w:t>
            </w:r>
            <w:r>
              <w:rPr>
                <w:rFonts w:ascii="Times New Roman" w:hAnsi="Times New Roman"/>
                <w:sz w:val="24"/>
                <w:szCs w:val="24"/>
                <w:lang w:val="ru-RU"/>
              </w:rPr>
              <w:t xml:space="preserve"> позиции в 2017 году произошло, за счет санкции </w:t>
            </w:r>
            <w:r w:rsidRPr="00FF314D">
              <w:rPr>
                <w:rFonts w:ascii="Times New Roman" w:hAnsi="Times New Roman"/>
                <w:sz w:val="24"/>
                <w:szCs w:val="24"/>
                <w:lang w:val="ru-RU"/>
              </w:rPr>
              <w:t xml:space="preserve">Российской Федерацией на импорт отдельных видов сельскохозяйственной продукции, сырья и </w:t>
            </w:r>
            <w:r w:rsidRPr="00FF314D">
              <w:rPr>
                <w:rFonts w:ascii="Times New Roman" w:hAnsi="Times New Roman"/>
                <w:sz w:val="24"/>
                <w:szCs w:val="24"/>
                <w:lang w:val="ru-RU"/>
              </w:rPr>
              <w:lastRenderedPageBreak/>
              <w:t xml:space="preserve">продовольствия, страной происхождения которых являются США, ЕС, Канада, Австралия, Норвегия, Албания, </w:t>
            </w:r>
            <w:r>
              <w:rPr>
                <w:rFonts w:ascii="Times New Roman" w:hAnsi="Times New Roman"/>
                <w:sz w:val="24"/>
                <w:szCs w:val="24"/>
                <w:lang w:val="ru-RU"/>
              </w:rPr>
              <w:t>Исландия и Лихтенштейн, Украина</w:t>
            </w:r>
            <w:r w:rsidRPr="00FF314D">
              <w:rPr>
                <w:rFonts w:ascii="Times New Roman" w:hAnsi="Times New Roman"/>
                <w:sz w:val="24"/>
                <w:szCs w:val="24"/>
                <w:lang w:val="ru-RU"/>
              </w:rPr>
              <w:t xml:space="preserve"> и Турци</w:t>
            </w:r>
            <w:r>
              <w:rPr>
                <w:rFonts w:ascii="Times New Roman" w:hAnsi="Times New Roman"/>
                <w:sz w:val="24"/>
                <w:szCs w:val="24"/>
                <w:lang w:val="ru-RU"/>
              </w:rPr>
              <w:t>я</w:t>
            </w:r>
            <w:r w:rsidRPr="00FF314D">
              <w:rPr>
                <w:rFonts w:ascii="Times New Roman" w:hAnsi="Times New Roman"/>
                <w:sz w:val="24"/>
                <w:szCs w:val="24"/>
                <w:lang w:val="ru-RU"/>
              </w:rPr>
              <w:t>. Указанные ограничения транзита по территории России негативно отразились на экономическом положении казахстанских предпринимателей, занимающихся внешнеэкономической деятельностью, в связи с невозможностью осуществления транзита и, как следствие, сокращением товарооборота с указанными странами.</w:t>
            </w:r>
          </w:p>
        </w:tc>
      </w:tr>
      <w:tr w:rsidR="00FD4F2C" w:rsidRPr="000B65FA" w:rsidTr="00AA35ED">
        <w:trPr>
          <w:trHeight w:val="30"/>
        </w:trPr>
        <w:tc>
          <w:tcPr>
            <w:tcW w:w="4077" w:type="dxa"/>
          </w:tcPr>
          <w:p w:rsidR="00FD4F2C" w:rsidRPr="0056697C" w:rsidRDefault="00FD4F2C" w:rsidP="00FD4F2C">
            <w:pPr>
              <w:pStyle w:val="a3"/>
              <w:tabs>
                <w:tab w:val="left" w:pos="866"/>
              </w:tabs>
              <w:spacing w:before="0" w:beforeAutospacing="0" w:after="0" w:afterAutospacing="0" w:line="276" w:lineRule="auto"/>
              <w:jc w:val="both"/>
              <w:rPr>
                <w:lang w:val="ru-RU" w:eastAsia="ru-RU"/>
              </w:rPr>
            </w:pPr>
            <w:r w:rsidRPr="0056697C">
              <w:rPr>
                <w:lang w:val="ru-RU" w:eastAsia="ru-RU"/>
              </w:rPr>
              <w:lastRenderedPageBreak/>
              <w:t>4. Торговые пошлины (размер ставок)</w:t>
            </w:r>
          </w:p>
        </w:tc>
        <w:tc>
          <w:tcPr>
            <w:tcW w:w="1559" w:type="dxa"/>
          </w:tcPr>
          <w:p w:rsidR="00FD4F2C" w:rsidRPr="0056697C"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56697C">
              <w:rPr>
                <w:rFonts w:ascii="Times New Roman" w:eastAsia="Times New Roman" w:hAnsi="Times New Roman"/>
                <w:sz w:val="24"/>
                <w:szCs w:val="24"/>
                <w:lang w:val="ru-RU" w:eastAsia="ru-RU"/>
              </w:rPr>
              <w:t>Отчет ГИК ВЭФ</w:t>
            </w:r>
          </w:p>
        </w:tc>
        <w:tc>
          <w:tcPr>
            <w:tcW w:w="1417" w:type="dxa"/>
          </w:tcPr>
          <w:p w:rsidR="00FD4F2C" w:rsidRPr="0056697C"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56697C">
              <w:rPr>
                <w:rFonts w:ascii="Times New Roman" w:eastAsia="Times New Roman" w:hAnsi="Times New Roman"/>
                <w:sz w:val="24"/>
                <w:szCs w:val="24"/>
                <w:lang w:val="ru-RU" w:eastAsia="ru-RU"/>
              </w:rPr>
              <w:t>место в рейтинге ГИК ВЭФ</w:t>
            </w:r>
          </w:p>
        </w:tc>
        <w:tc>
          <w:tcPr>
            <w:tcW w:w="1134" w:type="dxa"/>
          </w:tcPr>
          <w:p w:rsidR="00FD4F2C" w:rsidRPr="0056697C" w:rsidRDefault="00FD4F2C" w:rsidP="00FD4F2C">
            <w:pPr>
              <w:pStyle w:val="a3"/>
              <w:tabs>
                <w:tab w:val="left" w:pos="866"/>
              </w:tabs>
              <w:spacing w:before="0" w:beforeAutospacing="0" w:after="0" w:afterAutospacing="0" w:line="276" w:lineRule="auto"/>
              <w:jc w:val="center"/>
              <w:rPr>
                <w:lang w:val="ru-RU" w:eastAsia="ru-RU"/>
              </w:rPr>
            </w:pPr>
            <w:r w:rsidRPr="0056697C">
              <w:rPr>
                <w:lang w:val="ru-RU" w:eastAsia="ru-RU"/>
              </w:rPr>
              <w:t>71</w:t>
            </w:r>
          </w:p>
        </w:tc>
        <w:tc>
          <w:tcPr>
            <w:tcW w:w="1560" w:type="dxa"/>
          </w:tcPr>
          <w:p w:rsidR="00FD4F2C" w:rsidRPr="0056697C" w:rsidRDefault="00FD4F2C" w:rsidP="00FD4F2C">
            <w:pPr>
              <w:spacing w:after="0"/>
              <w:jc w:val="center"/>
              <w:rPr>
                <w:rFonts w:ascii="Times New Roman" w:hAnsi="Times New Roman"/>
                <w:sz w:val="24"/>
                <w:szCs w:val="24"/>
                <w:lang w:val="ru-RU"/>
              </w:rPr>
            </w:pPr>
            <w:r>
              <w:rPr>
                <w:rFonts w:ascii="Times New Roman" w:hAnsi="Times New Roman"/>
                <w:sz w:val="24"/>
                <w:szCs w:val="24"/>
                <w:lang w:val="ru-RU"/>
              </w:rPr>
              <w:t>66</w:t>
            </w:r>
          </w:p>
        </w:tc>
        <w:tc>
          <w:tcPr>
            <w:tcW w:w="5529" w:type="dxa"/>
          </w:tcPr>
          <w:p w:rsidR="00FD4F2C" w:rsidRPr="006563C8" w:rsidRDefault="00FD4F2C" w:rsidP="005638B7">
            <w:pPr>
              <w:spacing w:after="0" w:line="240" w:lineRule="auto"/>
              <w:jc w:val="center"/>
              <w:rPr>
                <w:rFonts w:ascii="Times New Roman" w:hAnsi="Times New Roman"/>
                <w:sz w:val="24"/>
                <w:szCs w:val="24"/>
                <w:lang w:val="ru-RU"/>
              </w:rPr>
            </w:pPr>
            <w:r w:rsidRPr="004707A2">
              <w:rPr>
                <w:rFonts w:ascii="Times New Roman" w:hAnsi="Times New Roman"/>
                <w:b/>
                <w:sz w:val="24"/>
                <w:szCs w:val="24"/>
                <w:lang w:val="ru-RU"/>
              </w:rPr>
              <w:t>Достигнуто</w:t>
            </w:r>
          </w:p>
        </w:tc>
      </w:tr>
      <w:tr w:rsidR="00FD4F2C" w:rsidRPr="002B2317" w:rsidTr="00AA35ED">
        <w:trPr>
          <w:trHeight w:val="30"/>
        </w:trPr>
        <w:tc>
          <w:tcPr>
            <w:tcW w:w="4077" w:type="dxa"/>
          </w:tcPr>
          <w:p w:rsidR="00FD4F2C" w:rsidRPr="00296FAA" w:rsidRDefault="00FD4F2C" w:rsidP="00FD4F2C">
            <w:pPr>
              <w:pStyle w:val="a3"/>
              <w:tabs>
                <w:tab w:val="left" w:pos="866"/>
              </w:tabs>
              <w:spacing w:before="0" w:beforeAutospacing="0" w:after="0" w:afterAutospacing="0" w:line="276" w:lineRule="auto"/>
              <w:jc w:val="both"/>
              <w:rPr>
                <w:lang w:val="ru-RU" w:eastAsia="ru-RU"/>
              </w:rPr>
            </w:pPr>
            <w:r w:rsidRPr="00296FAA">
              <w:rPr>
                <w:lang w:val="ru-RU" w:eastAsia="ru-RU"/>
              </w:rPr>
              <w:t>5. Международная торговля</w:t>
            </w:r>
          </w:p>
        </w:tc>
        <w:tc>
          <w:tcPr>
            <w:tcW w:w="1559" w:type="dxa"/>
          </w:tcPr>
          <w:p w:rsidR="00FD4F2C" w:rsidRPr="00296FAA" w:rsidRDefault="00FD4F2C" w:rsidP="00FD4F2C">
            <w:pPr>
              <w:widowControl w:val="0"/>
              <w:spacing w:after="0" w:line="240" w:lineRule="auto"/>
              <w:ind w:left="20"/>
              <w:jc w:val="center"/>
              <w:rPr>
                <w:rFonts w:ascii="Times New Roman" w:eastAsia="Times New Roman" w:hAnsi="Times New Roman"/>
                <w:sz w:val="24"/>
                <w:szCs w:val="24"/>
                <w:lang w:val="ru-RU" w:eastAsia="ru-RU"/>
              </w:rPr>
            </w:pPr>
            <w:r w:rsidRPr="00296FAA">
              <w:rPr>
                <w:rFonts w:ascii="Times New Roman" w:eastAsia="Times New Roman" w:hAnsi="Times New Roman"/>
                <w:sz w:val="24"/>
                <w:szCs w:val="24"/>
                <w:lang w:val="ru-RU" w:eastAsia="ru-RU"/>
              </w:rPr>
              <w:t>Отчет Всемирного Банка</w:t>
            </w:r>
          </w:p>
        </w:tc>
        <w:tc>
          <w:tcPr>
            <w:tcW w:w="1417" w:type="dxa"/>
          </w:tcPr>
          <w:p w:rsidR="00FD4F2C" w:rsidRPr="00296FAA" w:rsidRDefault="00FD4F2C" w:rsidP="00FD4F2C">
            <w:pPr>
              <w:widowControl w:val="0"/>
              <w:spacing w:after="0" w:line="240" w:lineRule="auto"/>
              <w:ind w:left="20" w:right="-48"/>
              <w:jc w:val="center"/>
              <w:rPr>
                <w:rFonts w:ascii="Times New Roman" w:eastAsia="Times New Roman" w:hAnsi="Times New Roman"/>
                <w:sz w:val="24"/>
                <w:szCs w:val="24"/>
                <w:lang w:eastAsia="ru-RU"/>
              </w:rPr>
            </w:pPr>
            <w:r w:rsidRPr="00296FAA">
              <w:rPr>
                <w:rFonts w:ascii="Times New Roman" w:eastAsia="Times New Roman" w:hAnsi="Times New Roman"/>
                <w:sz w:val="24"/>
                <w:szCs w:val="24"/>
                <w:lang w:val="ru-RU" w:eastAsia="ru-RU"/>
              </w:rPr>
              <w:t>место</w:t>
            </w:r>
            <w:r w:rsidRPr="00296FAA">
              <w:rPr>
                <w:rFonts w:ascii="Times New Roman" w:eastAsia="Times New Roman" w:hAnsi="Times New Roman"/>
                <w:sz w:val="24"/>
                <w:szCs w:val="24"/>
                <w:lang w:eastAsia="ru-RU"/>
              </w:rPr>
              <w:t xml:space="preserve"> </w:t>
            </w:r>
            <w:r w:rsidRPr="00296FAA">
              <w:rPr>
                <w:rFonts w:ascii="Times New Roman" w:eastAsia="Times New Roman" w:hAnsi="Times New Roman"/>
                <w:sz w:val="24"/>
                <w:szCs w:val="24"/>
                <w:lang w:val="ru-RU" w:eastAsia="ru-RU"/>
              </w:rPr>
              <w:t>в</w:t>
            </w:r>
            <w:r w:rsidRPr="00296FAA">
              <w:rPr>
                <w:rFonts w:ascii="Times New Roman" w:eastAsia="Times New Roman" w:hAnsi="Times New Roman"/>
                <w:sz w:val="24"/>
                <w:szCs w:val="24"/>
                <w:lang w:eastAsia="ru-RU"/>
              </w:rPr>
              <w:t xml:space="preserve"> </w:t>
            </w:r>
            <w:r w:rsidRPr="00296FAA">
              <w:rPr>
                <w:rFonts w:ascii="Times New Roman" w:eastAsia="Times New Roman" w:hAnsi="Times New Roman"/>
                <w:sz w:val="24"/>
                <w:szCs w:val="24"/>
                <w:lang w:val="ru-RU" w:eastAsia="ru-RU"/>
              </w:rPr>
              <w:t>рейтинге</w:t>
            </w:r>
            <w:r w:rsidRPr="00296FAA">
              <w:rPr>
                <w:rFonts w:ascii="Times New Roman" w:eastAsia="Times New Roman" w:hAnsi="Times New Roman"/>
                <w:sz w:val="24"/>
                <w:szCs w:val="24"/>
                <w:lang w:eastAsia="ru-RU"/>
              </w:rPr>
              <w:t xml:space="preserve"> Doing Business</w:t>
            </w:r>
          </w:p>
        </w:tc>
        <w:tc>
          <w:tcPr>
            <w:tcW w:w="1134" w:type="dxa"/>
          </w:tcPr>
          <w:p w:rsidR="00FD4F2C" w:rsidRPr="00296FAA" w:rsidRDefault="00FD4F2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296FAA">
              <w:rPr>
                <w:rFonts w:ascii="Times New Roman" w:eastAsia="Times New Roman" w:hAnsi="Times New Roman"/>
                <w:sz w:val="24"/>
                <w:szCs w:val="24"/>
                <w:lang w:val="ru-RU" w:eastAsia="ru-RU"/>
              </w:rPr>
              <w:t>120</w:t>
            </w:r>
          </w:p>
        </w:tc>
        <w:tc>
          <w:tcPr>
            <w:tcW w:w="1560" w:type="dxa"/>
          </w:tcPr>
          <w:p w:rsidR="00FD4F2C" w:rsidRPr="00296FAA" w:rsidRDefault="00FD4F2C" w:rsidP="00FD4F2C">
            <w:pPr>
              <w:tabs>
                <w:tab w:val="left" w:pos="866"/>
              </w:tabs>
              <w:spacing w:after="0"/>
              <w:ind w:left="-108" w:right="-108"/>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123</w:t>
            </w:r>
          </w:p>
        </w:tc>
        <w:tc>
          <w:tcPr>
            <w:tcW w:w="5529" w:type="dxa"/>
          </w:tcPr>
          <w:p w:rsidR="00FD4F2C" w:rsidRPr="002A3FB1" w:rsidRDefault="00FD4F2C" w:rsidP="00C43530">
            <w:pPr>
              <w:spacing w:after="0" w:line="240" w:lineRule="auto"/>
              <w:jc w:val="center"/>
              <w:rPr>
                <w:rFonts w:ascii="Times New Roman" w:hAnsi="Times New Roman"/>
                <w:b/>
                <w:sz w:val="24"/>
                <w:szCs w:val="24"/>
                <w:lang w:val="ru-RU"/>
              </w:rPr>
            </w:pPr>
            <w:r w:rsidRPr="002A3FB1">
              <w:rPr>
                <w:rFonts w:ascii="Times New Roman" w:hAnsi="Times New Roman"/>
                <w:b/>
                <w:sz w:val="24"/>
                <w:szCs w:val="24"/>
                <w:lang w:val="ru-RU"/>
              </w:rPr>
              <w:t>Не достигнуто</w:t>
            </w:r>
          </w:p>
          <w:p w:rsidR="00C43530" w:rsidRPr="00445050" w:rsidRDefault="00C43530" w:rsidP="00C43530">
            <w:pPr>
              <w:spacing w:after="0" w:line="240" w:lineRule="auto"/>
              <w:jc w:val="both"/>
              <w:rPr>
                <w:rFonts w:ascii="Times New Roman" w:hAnsi="Times New Roman"/>
                <w:sz w:val="24"/>
                <w:szCs w:val="24"/>
                <w:lang w:val="ru-RU"/>
              </w:rPr>
            </w:pPr>
            <w:r w:rsidRPr="00445050">
              <w:rPr>
                <w:rFonts w:ascii="Times New Roman" w:hAnsi="Times New Roman"/>
                <w:sz w:val="24"/>
                <w:szCs w:val="24"/>
                <w:lang w:val="ru-RU"/>
              </w:rPr>
              <w:t xml:space="preserve">В отчете </w:t>
            </w:r>
            <w:proofErr w:type="spellStart"/>
            <w:r w:rsidRPr="00445050">
              <w:rPr>
                <w:rFonts w:ascii="Times New Roman" w:hAnsi="Times New Roman"/>
                <w:sz w:val="24"/>
                <w:szCs w:val="24"/>
                <w:lang w:val="ru-RU"/>
              </w:rPr>
              <w:t>Doing</w:t>
            </w:r>
            <w:proofErr w:type="spellEnd"/>
            <w:r w:rsidRPr="00445050">
              <w:rPr>
                <w:rFonts w:ascii="Times New Roman" w:hAnsi="Times New Roman"/>
                <w:sz w:val="24"/>
                <w:szCs w:val="24"/>
                <w:lang w:val="ru-RU"/>
              </w:rPr>
              <w:t xml:space="preserve"> Business-2017 по индикатору «Международная торговля» Республика Казахстан находится на 123 месте, опустившись  на 4 позиции по сравнению с прошлым годом.</w:t>
            </w:r>
          </w:p>
          <w:p w:rsidR="00C43530" w:rsidRPr="00445050" w:rsidRDefault="00C43530" w:rsidP="00C43530">
            <w:pPr>
              <w:spacing w:after="0" w:line="240" w:lineRule="auto"/>
              <w:jc w:val="both"/>
              <w:rPr>
                <w:rFonts w:ascii="Times New Roman" w:hAnsi="Times New Roman"/>
                <w:sz w:val="24"/>
                <w:szCs w:val="24"/>
                <w:lang w:val="ru-RU"/>
              </w:rPr>
            </w:pPr>
            <w:r w:rsidRPr="00445050">
              <w:rPr>
                <w:rFonts w:ascii="Times New Roman" w:hAnsi="Times New Roman"/>
                <w:sz w:val="24"/>
                <w:szCs w:val="24"/>
                <w:lang w:val="ru-RU"/>
              </w:rPr>
              <w:t>Индикатор «Международная торговля»  оценивает временные и финансовые затраты на экспортно-импортные процедуры: оформление документов, прохождение пограничного и таможенного контроля.</w:t>
            </w:r>
          </w:p>
          <w:p w:rsidR="00C43530" w:rsidRPr="00445050" w:rsidRDefault="00C43530" w:rsidP="00C43530">
            <w:pPr>
              <w:spacing w:after="0" w:line="240" w:lineRule="auto"/>
              <w:jc w:val="both"/>
              <w:rPr>
                <w:rFonts w:ascii="Times New Roman" w:hAnsi="Times New Roman"/>
                <w:sz w:val="24"/>
                <w:szCs w:val="24"/>
                <w:lang w:val="ru-RU"/>
              </w:rPr>
            </w:pPr>
            <w:r w:rsidRPr="00445050">
              <w:rPr>
                <w:rFonts w:ascii="Times New Roman" w:hAnsi="Times New Roman"/>
                <w:sz w:val="24"/>
                <w:szCs w:val="24"/>
                <w:lang w:val="ru-RU"/>
              </w:rPr>
              <w:t>Практика показывает, что основными реформами, учитываемыми  Всемирным банком  по данному индикатору является автоматизация процессов таможенного оформления, таких как электронное декларирование товаров и внедрение Единого окна по экспортно-импортным операциям.</w:t>
            </w:r>
          </w:p>
          <w:p w:rsidR="00C43530" w:rsidRPr="00445050" w:rsidRDefault="00C43530" w:rsidP="00C43530">
            <w:pPr>
              <w:spacing w:after="0" w:line="240" w:lineRule="auto"/>
              <w:jc w:val="both"/>
              <w:rPr>
                <w:rFonts w:ascii="Times New Roman" w:hAnsi="Times New Roman"/>
                <w:sz w:val="24"/>
                <w:szCs w:val="24"/>
                <w:lang w:val="ru-RU"/>
              </w:rPr>
            </w:pPr>
            <w:r w:rsidRPr="00445050">
              <w:rPr>
                <w:rFonts w:ascii="Times New Roman" w:hAnsi="Times New Roman"/>
                <w:sz w:val="24"/>
                <w:szCs w:val="24"/>
                <w:lang w:val="ru-RU"/>
              </w:rPr>
              <w:t xml:space="preserve">В настоящее время работа по внедрению данных информационных систем не завершена. </w:t>
            </w:r>
          </w:p>
          <w:p w:rsidR="00FD4F2C" w:rsidRPr="002A3FB1" w:rsidRDefault="00C43530" w:rsidP="00C43530">
            <w:pPr>
              <w:spacing w:after="0" w:line="240" w:lineRule="auto"/>
              <w:jc w:val="both"/>
              <w:rPr>
                <w:rFonts w:ascii="Times New Roman" w:hAnsi="Times New Roman"/>
                <w:sz w:val="24"/>
                <w:szCs w:val="24"/>
                <w:lang w:val="ru-RU"/>
              </w:rPr>
            </w:pPr>
            <w:r w:rsidRPr="00445050">
              <w:rPr>
                <w:rFonts w:ascii="Times New Roman" w:hAnsi="Times New Roman"/>
                <w:sz w:val="24"/>
                <w:szCs w:val="24"/>
                <w:lang w:val="ru-RU"/>
              </w:rPr>
              <w:t xml:space="preserve">Таким образом, отсутствие засчитанных реформ в Казахстане и проведение реформ другими </w:t>
            </w:r>
            <w:r w:rsidRPr="00445050">
              <w:rPr>
                <w:rFonts w:ascii="Times New Roman" w:hAnsi="Times New Roman"/>
                <w:sz w:val="24"/>
                <w:szCs w:val="24"/>
                <w:lang w:val="ru-RU"/>
              </w:rPr>
              <w:lastRenderedPageBreak/>
              <w:t>странами повлияло на понижение рейтинга по данному индикатору.</w:t>
            </w:r>
          </w:p>
        </w:tc>
      </w:tr>
      <w:tr w:rsidR="00FD4F2C" w:rsidRPr="002B2317" w:rsidTr="00AA35ED">
        <w:trPr>
          <w:trHeight w:val="30"/>
        </w:trPr>
        <w:tc>
          <w:tcPr>
            <w:tcW w:w="15276" w:type="dxa"/>
            <w:gridSpan w:val="6"/>
          </w:tcPr>
          <w:p w:rsidR="00FD4F2C" w:rsidRPr="00080191" w:rsidRDefault="00FD4F2C" w:rsidP="00FD4F2C">
            <w:pPr>
              <w:spacing w:after="0"/>
              <w:jc w:val="center"/>
              <w:rPr>
                <w:rFonts w:ascii="Times New Roman" w:eastAsia="Times New Roman" w:hAnsi="Times New Roman" w:cs="Times New Roman"/>
                <w:sz w:val="24"/>
                <w:szCs w:val="24"/>
                <w:lang w:val="ru-RU" w:eastAsia="ru-RU"/>
              </w:rPr>
            </w:pPr>
            <w:r w:rsidRPr="00080191">
              <w:rPr>
                <w:rFonts w:ascii="Times New Roman" w:eastAsia="Times New Roman" w:hAnsi="Times New Roman" w:cs="Times New Roman"/>
                <w:sz w:val="24"/>
                <w:szCs w:val="24"/>
                <w:lang w:val="ru-RU" w:eastAsia="ru-RU"/>
              </w:rPr>
              <w:lastRenderedPageBreak/>
              <w:t>Цель 2.3. Обеспечение устойчивого и сбалансированного развития предпринимательства</w:t>
            </w:r>
          </w:p>
        </w:tc>
      </w:tr>
      <w:tr w:rsidR="00B8268E" w:rsidRPr="002B2317" w:rsidTr="00AA35ED">
        <w:trPr>
          <w:trHeight w:val="30"/>
        </w:trPr>
        <w:tc>
          <w:tcPr>
            <w:tcW w:w="4077" w:type="dxa"/>
          </w:tcPr>
          <w:p w:rsidR="00B8268E" w:rsidRPr="006B7FB5" w:rsidRDefault="00B8268E" w:rsidP="00FD4F2C">
            <w:pPr>
              <w:pStyle w:val="a3"/>
              <w:spacing w:before="0" w:beforeAutospacing="0" w:after="0" w:afterAutospacing="0"/>
              <w:ind w:right="-108"/>
              <w:jc w:val="both"/>
              <w:textAlignment w:val="baseline"/>
              <w:rPr>
                <w:lang w:val="ru-RU"/>
              </w:rPr>
            </w:pPr>
            <w:r w:rsidRPr="006B7FB5">
              <w:rPr>
                <w:lang w:val="ru-RU"/>
              </w:rPr>
              <w:t xml:space="preserve">1. Доля МСБ в ВВП </w:t>
            </w:r>
          </w:p>
        </w:tc>
        <w:tc>
          <w:tcPr>
            <w:tcW w:w="1559"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Стат. данные</w:t>
            </w:r>
          </w:p>
        </w:tc>
        <w:tc>
          <w:tcPr>
            <w:tcW w:w="1417"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w:t>
            </w:r>
          </w:p>
        </w:tc>
        <w:tc>
          <w:tcPr>
            <w:tcW w:w="1134"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26,8</w:t>
            </w:r>
          </w:p>
        </w:tc>
        <w:tc>
          <w:tcPr>
            <w:tcW w:w="1560" w:type="dxa"/>
          </w:tcPr>
          <w:p w:rsidR="00B8268E" w:rsidRPr="00B8268E" w:rsidRDefault="00B8268E" w:rsidP="00FD4F2C">
            <w:pPr>
              <w:spacing w:after="0" w:line="240" w:lineRule="auto"/>
              <w:jc w:val="center"/>
              <w:rPr>
                <w:rFonts w:ascii="Times New Roman" w:hAnsi="Times New Roman"/>
                <w:sz w:val="24"/>
                <w:szCs w:val="24"/>
                <w:lang w:val="ru-RU"/>
              </w:rPr>
            </w:pPr>
            <w:r w:rsidRPr="00B8268E">
              <w:rPr>
                <w:rFonts w:ascii="Times New Roman" w:hAnsi="Times New Roman"/>
                <w:sz w:val="24"/>
                <w:szCs w:val="24"/>
                <w:lang w:val="ru-RU"/>
              </w:rPr>
              <w:t>-</w:t>
            </w:r>
          </w:p>
        </w:tc>
        <w:tc>
          <w:tcPr>
            <w:tcW w:w="5529" w:type="dxa"/>
          </w:tcPr>
          <w:p w:rsidR="00B8268E" w:rsidRPr="00B8268E" w:rsidRDefault="00B8268E" w:rsidP="007C0A34">
            <w:pPr>
              <w:spacing w:after="0" w:line="240" w:lineRule="auto"/>
              <w:jc w:val="center"/>
              <w:rPr>
                <w:rFonts w:ascii="Times New Roman" w:hAnsi="Times New Roman"/>
                <w:b/>
                <w:sz w:val="24"/>
                <w:szCs w:val="24"/>
                <w:lang w:val="ru-RU"/>
              </w:rPr>
            </w:pPr>
            <w:r w:rsidRPr="00B8268E">
              <w:rPr>
                <w:rFonts w:ascii="Times New Roman" w:hAnsi="Times New Roman"/>
                <w:b/>
                <w:sz w:val="24"/>
                <w:szCs w:val="24"/>
                <w:lang w:val="ru-RU"/>
              </w:rPr>
              <w:t>На исполнении</w:t>
            </w:r>
          </w:p>
          <w:p w:rsidR="00B8268E" w:rsidRPr="00B8268E" w:rsidRDefault="00B8268E" w:rsidP="007C0A34">
            <w:pPr>
              <w:spacing w:after="0" w:line="240" w:lineRule="auto"/>
              <w:jc w:val="both"/>
              <w:rPr>
                <w:rFonts w:ascii="Times New Roman" w:hAnsi="Times New Roman"/>
                <w:sz w:val="24"/>
                <w:szCs w:val="24"/>
                <w:lang w:val="ru-RU"/>
              </w:rPr>
            </w:pPr>
            <w:r w:rsidRPr="00B8268E">
              <w:rPr>
                <w:rFonts w:ascii="Times New Roman" w:hAnsi="Times New Roman"/>
                <w:sz w:val="24"/>
                <w:szCs w:val="24"/>
                <w:lang w:val="ru-RU"/>
              </w:rPr>
              <w:t xml:space="preserve">В соответствии с Методикой расчета показателей МСП, утвержденной приказом Председателя Комитета по статистике МНЭ </w:t>
            </w:r>
            <w:r w:rsidR="00861C0F" w:rsidRPr="00861C0F">
              <w:rPr>
                <w:rFonts w:ascii="Times New Roman" w:hAnsi="Times New Roman"/>
                <w:sz w:val="24"/>
                <w:szCs w:val="24"/>
                <w:lang w:val="ru-RU"/>
              </w:rPr>
              <w:t>от 20 сентября 2017 года № 130</w:t>
            </w:r>
            <w:r w:rsidRPr="00B8268E">
              <w:rPr>
                <w:rFonts w:ascii="Times New Roman" w:hAnsi="Times New Roman"/>
                <w:sz w:val="24"/>
                <w:szCs w:val="24"/>
                <w:lang w:val="ru-RU"/>
              </w:rPr>
              <w:t xml:space="preserve"> расчет показателя «Доля МСБ в ВВП» осуществляется один раз в год.</w:t>
            </w:r>
          </w:p>
          <w:p w:rsidR="00B8268E" w:rsidRPr="00B8268E" w:rsidRDefault="00B8268E" w:rsidP="007C0A34">
            <w:pPr>
              <w:spacing w:after="0" w:line="240" w:lineRule="auto"/>
              <w:jc w:val="both"/>
              <w:rPr>
                <w:rFonts w:ascii="Times New Roman" w:hAnsi="Times New Roman"/>
                <w:sz w:val="24"/>
                <w:szCs w:val="24"/>
                <w:lang w:val="ru-RU"/>
              </w:rPr>
            </w:pPr>
            <w:r w:rsidRPr="00B8268E">
              <w:rPr>
                <w:rFonts w:ascii="Times New Roman" w:hAnsi="Times New Roman"/>
                <w:sz w:val="24"/>
                <w:szCs w:val="24"/>
                <w:lang w:val="ru-RU"/>
              </w:rPr>
              <w:t>В этой связи, предварительные данные за 2017 год будут сформированы в мае, окончательные в ноябре 2018 года.</w:t>
            </w:r>
          </w:p>
        </w:tc>
      </w:tr>
      <w:tr w:rsidR="00B8268E" w:rsidRPr="002B2317" w:rsidTr="00AA35ED">
        <w:trPr>
          <w:trHeight w:val="30"/>
        </w:trPr>
        <w:tc>
          <w:tcPr>
            <w:tcW w:w="4077" w:type="dxa"/>
          </w:tcPr>
          <w:p w:rsidR="00B8268E" w:rsidRPr="006B7FB5" w:rsidRDefault="00B8268E" w:rsidP="00FD4F2C">
            <w:pPr>
              <w:pStyle w:val="a3"/>
              <w:spacing w:before="0" w:beforeAutospacing="0" w:after="0" w:afterAutospacing="0"/>
              <w:ind w:right="-108"/>
              <w:jc w:val="both"/>
              <w:textAlignment w:val="baseline"/>
              <w:rPr>
                <w:lang w:val="ru-RU"/>
              </w:rPr>
            </w:pPr>
            <w:r w:rsidRPr="006B7FB5">
              <w:rPr>
                <w:lang w:val="ru-RU"/>
              </w:rPr>
              <w:t xml:space="preserve">2. Выпуск продукции МСБ (ИФО) </w:t>
            </w:r>
          </w:p>
        </w:tc>
        <w:tc>
          <w:tcPr>
            <w:tcW w:w="1559"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Стат. данные</w:t>
            </w:r>
          </w:p>
        </w:tc>
        <w:tc>
          <w:tcPr>
            <w:tcW w:w="1417"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 к предыдущему году</w:t>
            </w:r>
          </w:p>
        </w:tc>
        <w:tc>
          <w:tcPr>
            <w:tcW w:w="1134" w:type="dxa"/>
          </w:tcPr>
          <w:p w:rsidR="00B8268E" w:rsidRPr="006B7FB5" w:rsidRDefault="00B8268E" w:rsidP="00FD4F2C">
            <w:pPr>
              <w:pStyle w:val="a3"/>
              <w:spacing w:before="0" w:beforeAutospacing="0" w:after="0" w:afterAutospacing="0"/>
              <w:ind w:left="-108" w:right="-108"/>
              <w:jc w:val="center"/>
              <w:rPr>
                <w:lang w:val="ru-RU"/>
              </w:rPr>
            </w:pPr>
            <w:r w:rsidRPr="006B7FB5">
              <w:rPr>
                <w:lang w:val="ru-RU"/>
              </w:rPr>
              <w:t>110,0</w:t>
            </w:r>
          </w:p>
        </w:tc>
        <w:tc>
          <w:tcPr>
            <w:tcW w:w="1560" w:type="dxa"/>
          </w:tcPr>
          <w:p w:rsidR="00B8268E" w:rsidRPr="006B7FB5" w:rsidRDefault="00B8268E" w:rsidP="0012236A">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Pr>
          <w:p w:rsidR="00B8268E" w:rsidRPr="00B8268E" w:rsidRDefault="00B8268E" w:rsidP="007C0A34">
            <w:pPr>
              <w:widowControl w:val="0"/>
              <w:spacing w:after="0" w:line="240" w:lineRule="auto"/>
              <w:ind w:right="-108"/>
              <w:jc w:val="center"/>
              <w:rPr>
                <w:rFonts w:ascii="Times New Roman" w:hAnsi="Times New Roman"/>
                <w:b/>
                <w:sz w:val="24"/>
                <w:szCs w:val="24"/>
                <w:lang w:val="ru-RU"/>
              </w:rPr>
            </w:pPr>
            <w:r w:rsidRPr="00B8268E">
              <w:rPr>
                <w:rFonts w:ascii="Times New Roman" w:hAnsi="Times New Roman"/>
                <w:b/>
                <w:sz w:val="24"/>
                <w:szCs w:val="24"/>
                <w:lang w:val="ru-RU"/>
              </w:rPr>
              <w:t>На исполнении</w:t>
            </w:r>
          </w:p>
          <w:p w:rsidR="00B8268E" w:rsidRPr="00B8268E" w:rsidRDefault="00B8268E" w:rsidP="007C0A34">
            <w:pPr>
              <w:widowControl w:val="0"/>
              <w:spacing w:after="0" w:line="240" w:lineRule="auto"/>
              <w:ind w:right="-108"/>
              <w:jc w:val="both"/>
              <w:rPr>
                <w:rFonts w:ascii="Times New Roman" w:hAnsi="Times New Roman"/>
                <w:sz w:val="24"/>
                <w:szCs w:val="24"/>
                <w:lang w:val="ru-RU"/>
              </w:rPr>
            </w:pPr>
            <w:r w:rsidRPr="00B8268E">
              <w:rPr>
                <w:rFonts w:ascii="Times New Roman" w:hAnsi="Times New Roman"/>
                <w:sz w:val="24"/>
                <w:szCs w:val="24"/>
                <w:lang w:val="ru-RU"/>
              </w:rPr>
              <w:t>Выпуск продукции МСБ (ИФО) к предыдущему году за 9 месяцев</w:t>
            </w:r>
            <w:r w:rsidRPr="007A0741">
              <w:rPr>
                <w:rFonts w:ascii="Times New Roman" w:hAnsi="Times New Roman"/>
                <w:sz w:val="24"/>
                <w:szCs w:val="24"/>
                <w:lang w:val="ru-RU"/>
              </w:rPr>
              <w:t xml:space="preserve"> </w:t>
            </w:r>
            <w:r w:rsidRPr="00B8268E">
              <w:rPr>
                <w:rFonts w:ascii="Times New Roman" w:hAnsi="Times New Roman"/>
                <w:sz w:val="24"/>
                <w:szCs w:val="24"/>
                <w:lang w:val="ru-RU"/>
              </w:rPr>
              <w:t xml:space="preserve">2017 года составил </w:t>
            </w:r>
            <w:r w:rsidRPr="007A0741">
              <w:rPr>
                <w:rFonts w:ascii="Times New Roman" w:hAnsi="Times New Roman"/>
                <w:sz w:val="24"/>
                <w:szCs w:val="24"/>
                <w:lang w:val="ru-RU"/>
              </w:rPr>
              <w:t>119,5</w:t>
            </w:r>
            <w:r>
              <w:rPr>
                <w:rFonts w:ascii="Times New Roman" w:hAnsi="Times New Roman"/>
                <w:sz w:val="24"/>
                <w:szCs w:val="24"/>
                <w:lang w:val="ru-RU"/>
              </w:rPr>
              <w:t>%.</w:t>
            </w:r>
          </w:p>
          <w:p w:rsidR="00B8268E" w:rsidRPr="007A0741" w:rsidRDefault="00B8268E" w:rsidP="007C0A34">
            <w:pPr>
              <w:spacing w:after="0" w:line="240" w:lineRule="auto"/>
              <w:jc w:val="both"/>
              <w:rPr>
                <w:rFonts w:ascii="Times New Roman" w:hAnsi="Times New Roman"/>
                <w:sz w:val="24"/>
                <w:szCs w:val="24"/>
                <w:highlight w:val="yellow"/>
                <w:lang w:val="ru-RU"/>
              </w:rPr>
            </w:pPr>
            <w:r w:rsidRPr="007A0741">
              <w:rPr>
                <w:rFonts w:ascii="Times New Roman" w:hAnsi="Times New Roman"/>
                <w:sz w:val="24"/>
                <w:szCs w:val="24"/>
                <w:lang w:val="ru-RU"/>
              </w:rPr>
              <w:t>Предварительные данные за 2017 год будут сформированы в апреле, окончательные в ноябре 2018 года.</w:t>
            </w:r>
          </w:p>
        </w:tc>
      </w:tr>
      <w:tr w:rsidR="00B8268E" w:rsidRPr="002B2317" w:rsidTr="00AA35ED">
        <w:trPr>
          <w:trHeight w:val="30"/>
        </w:trPr>
        <w:tc>
          <w:tcPr>
            <w:tcW w:w="4077" w:type="dxa"/>
          </w:tcPr>
          <w:p w:rsidR="00B8268E" w:rsidRPr="00236DAA" w:rsidRDefault="00B8268E" w:rsidP="00FD4F2C">
            <w:pPr>
              <w:pStyle w:val="Default"/>
              <w:jc w:val="both"/>
              <w:rPr>
                <w:rFonts w:eastAsia="Calibri"/>
              </w:rPr>
            </w:pPr>
            <w:r>
              <w:rPr>
                <w:rFonts w:eastAsia="Times New Roman"/>
                <w:color w:val="auto"/>
              </w:rPr>
              <w:t xml:space="preserve">3. </w:t>
            </w:r>
            <w:r w:rsidRPr="00236DAA">
              <w:rPr>
                <w:rFonts w:eastAsia="Times New Roman"/>
                <w:color w:val="auto"/>
              </w:rPr>
              <w:t>Количество субъектов предпринимательства в сфере профессиональной, научной и технической деятельности и прочих услуг с годовым оборотом более 2 млн. тенге в ценах 2015 года</w:t>
            </w:r>
          </w:p>
        </w:tc>
        <w:tc>
          <w:tcPr>
            <w:tcW w:w="1559"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 xml:space="preserve">Ведомственные данные </w:t>
            </w:r>
            <w:r w:rsidRPr="00236DAA">
              <w:rPr>
                <w:lang w:val="ru-RU" w:eastAsia="ru-RU"/>
              </w:rPr>
              <w:t>МНЭ</w:t>
            </w:r>
          </w:p>
        </w:tc>
        <w:tc>
          <w:tcPr>
            <w:tcW w:w="1417"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ед.</w:t>
            </w:r>
          </w:p>
        </w:tc>
        <w:tc>
          <w:tcPr>
            <w:tcW w:w="1134"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133 812</w:t>
            </w:r>
          </w:p>
        </w:tc>
        <w:tc>
          <w:tcPr>
            <w:tcW w:w="1560" w:type="dxa"/>
          </w:tcPr>
          <w:p w:rsidR="00B8268E" w:rsidRPr="006B7FB5" w:rsidRDefault="00795F9F" w:rsidP="00795F9F">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Pr>
          <w:p w:rsidR="00795F9F" w:rsidRPr="00B8268E" w:rsidRDefault="00795F9F" w:rsidP="00795F9F">
            <w:pPr>
              <w:widowControl w:val="0"/>
              <w:spacing w:after="0" w:line="240" w:lineRule="auto"/>
              <w:ind w:left="-107" w:right="-108" w:firstLine="39"/>
              <w:jc w:val="center"/>
              <w:rPr>
                <w:rFonts w:ascii="Times New Roman" w:hAnsi="Times New Roman"/>
                <w:b/>
                <w:sz w:val="24"/>
                <w:szCs w:val="24"/>
                <w:lang w:val="ru-RU"/>
              </w:rPr>
            </w:pPr>
            <w:r w:rsidRPr="00B8268E">
              <w:rPr>
                <w:rFonts w:ascii="Times New Roman" w:hAnsi="Times New Roman"/>
                <w:b/>
                <w:sz w:val="24"/>
                <w:szCs w:val="24"/>
                <w:lang w:val="ru-RU"/>
              </w:rPr>
              <w:t>На исполнении</w:t>
            </w:r>
          </w:p>
          <w:p w:rsidR="00B8268E" w:rsidRPr="00795F9F" w:rsidRDefault="00795F9F" w:rsidP="002E7EC6">
            <w:pPr>
              <w:spacing w:after="0" w:line="240" w:lineRule="auto"/>
              <w:jc w:val="both"/>
              <w:rPr>
                <w:rFonts w:ascii="Times New Roman" w:hAnsi="Times New Roman"/>
                <w:sz w:val="24"/>
                <w:szCs w:val="24"/>
                <w:lang w:val="ru-RU"/>
              </w:rPr>
            </w:pPr>
            <w:r>
              <w:rPr>
                <w:rFonts w:ascii="Times New Roman" w:hAnsi="Times New Roman"/>
                <w:sz w:val="24"/>
                <w:szCs w:val="24"/>
                <w:lang w:val="ru-RU"/>
              </w:rPr>
              <w:t>Р</w:t>
            </w:r>
            <w:r w:rsidRPr="007A0741">
              <w:rPr>
                <w:rFonts w:ascii="Times New Roman" w:hAnsi="Times New Roman"/>
                <w:sz w:val="24"/>
                <w:szCs w:val="24"/>
                <w:lang w:val="ru-RU"/>
              </w:rPr>
              <w:t>езультаты за 2017 год будут представлены в ию</w:t>
            </w:r>
            <w:r w:rsidR="002E7EC6">
              <w:rPr>
                <w:rFonts w:ascii="Times New Roman" w:hAnsi="Times New Roman"/>
                <w:sz w:val="24"/>
                <w:szCs w:val="24"/>
                <w:lang w:val="ru-RU"/>
              </w:rPr>
              <w:t>л</w:t>
            </w:r>
            <w:r w:rsidRPr="007A0741">
              <w:rPr>
                <w:rFonts w:ascii="Times New Roman" w:hAnsi="Times New Roman"/>
                <w:sz w:val="24"/>
                <w:szCs w:val="24"/>
                <w:lang w:val="ru-RU"/>
              </w:rPr>
              <w:t>е 2018 года</w:t>
            </w:r>
            <w:r w:rsidR="007C0A34">
              <w:rPr>
                <w:rFonts w:ascii="Times New Roman" w:hAnsi="Times New Roman"/>
                <w:sz w:val="24"/>
                <w:szCs w:val="24"/>
                <w:lang w:val="ru-RU"/>
              </w:rPr>
              <w:t xml:space="preserve"> после формирования данных </w:t>
            </w:r>
            <w:r w:rsidR="007C0A34" w:rsidRPr="007A0741">
              <w:rPr>
                <w:rFonts w:ascii="Times New Roman" w:hAnsi="Times New Roman"/>
                <w:sz w:val="24"/>
                <w:szCs w:val="24"/>
                <w:lang w:val="ru-RU"/>
              </w:rPr>
              <w:t>Комитетом государственного дохода МФ</w:t>
            </w:r>
            <w:r w:rsidRPr="007A0741">
              <w:rPr>
                <w:rFonts w:ascii="Times New Roman" w:hAnsi="Times New Roman"/>
                <w:sz w:val="24"/>
                <w:szCs w:val="24"/>
                <w:lang w:val="ru-RU"/>
              </w:rPr>
              <w:t>.</w:t>
            </w:r>
          </w:p>
        </w:tc>
      </w:tr>
      <w:tr w:rsidR="00B8268E" w:rsidRPr="002B2317" w:rsidTr="00AA35ED">
        <w:trPr>
          <w:trHeight w:val="30"/>
        </w:trPr>
        <w:tc>
          <w:tcPr>
            <w:tcW w:w="4077" w:type="dxa"/>
          </w:tcPr>
          <w:p w:rsidR="00B8268E" w:rsidRPr="00236DAA" w:rsidRDefault="00B8268E" w:rsidP="00FD4F2C">
            <w:pPr>
              <w:pStyle w:val="Default"/>
              <w:jc w:val="both"/>
              <w:rPr>
                <w:rFonts w:eastAsia="Times New Roman"/>
                <w:color w:val="auto"/>
              </w:rPr>
            </w:pPr>
            <w:r>
              <w:rPr>
                <w:rFonts w:eastAsia="Times New Roman"/>
                <w:color w:val="auto"/>
              </w:rPr>
              <w:t xml:space="preserve">4. </w:t>
            </w:r>
            <w:r w:rsidRPr="00236DAA">
              <w:rPr>
                <w:rFonts w:eastAsia="Times New Roman"/>
                <w:color w:val="auto"/>
              </w:rPr>
              <w:t>Количество субъектов предпринимательства в сфере торговли с годовым оборотом более 2 млн. тенге в ценах 2015 года</w:t>
            </w:r>
          </w:p>
        </w:tc>
        <w:tc>
          <w:tcPr>
            <w:tcW w:w="1559"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 xml:space="preserve">Ведомственные данные </w:t>
            </w:r>
            <w:r w:rsidRPr="00236DAA">
              <w:rPr>
                <w:lang w:val="ru-RU" w:eastAsia="ru-RU"/>
              </w:rPr>
              <w:t>МНЭ</w:t>
            </w:r>
          </w:p>
        </w:tc>
        <w:tc>
          <w:tcPr>
            <w:tcW w:w="1417"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 xml:space="preserve">ед. </w:t>
            </w:r>
          </w:p>
        </w:tc>
        <w:tc>
          <w:tcPr>
            <w:tcW w:w="1134" w:type="dxa"/>
          </w:tcPr>
          <w:p w:rsidR="00B8268E" w:rsidRPr="00236DAA" w:rsidRDefault="00B8268E" w:rsidP="00FD4F2C">
            <w:pPr>
              <w:pStyle w:val="a3"/>
              <w:spacing w:before="0" w:beforeAutospacing="0" w:after="0" w:afterAutospacing="0"/>
              <w:ind w:left="-108" w:right="-108"/>
              <w:jc w:val="center"/>
              <w:rPr>
                <w:lang w:val="ru-RU"/>
              </w:rPr>
            </w:pPr>
            <w:r w:rsidRPr="00236DAA">
              <w:rPr>
                <w:lang w:val="ru-RU"/>
              </w:rPr>
              <w:t>408 318</w:t>
            </w:r>
          </w:p>
        </w:tc>
        <w:tc>
          <w:tcPr>
            <w:tcW w:w="1560" w:type="dxa"/>
          </w:tcPr>
          <w:p w:rsidR="00B8268E" w:rsidRPr="006B7FB5" w:rsidRDefault="002D396F" w:rsidP="00FD4F2C">
            <w:pPr>
              <w:widowControl w:val="0"/>
              <w:spacing w:after="0" w:line="240" w:lineRule="auto"/>
              <w:ind w:left="-107" w:right="-108" w:firstLine="39"/>
              <w:jc w:val="center"/>
              <w:rPr>
                <w:rFonts w:ascii="Times New Roman" w:hAnsi="Times New Roman"/>
                <w:sz w:val="24"/>
                <w:szCs w:val="24"/>
                <w:lang w:val="ru-RU"/>
              </w:rPr>
            </w:pPr>
            <w:r>
              <w:rPr>
                <w:rFonts w:ascii="Times New Roman" w:hAnsi="Times New Roman"/>
                <w:sz w:val="24"/>
                <w:szCs w:val="24"/>
                <w:lang w:val="ru-RU"/>
              </w:rPr>
              <w:t>-</w:t>
            </w:r>
          </w:p>
        </w:tc>
        <w:tc>
          <w:tcPr>
            <w:tcW w:w="5529" w:type="dxa"/>
          </w:tcPr>
          <w:p w:rsidR="005543C3" w:rsidRPr="002E7EC6" w:rsidRDefault="005543C3" w:rsidP="005543C3">
            <w:pPr>
              <w:spacing w:after="0" w:line="240" w:lineRule="auto"/>
              <w:jc w:val="center"/>
              <w:rPr>
                <w:rFonts w:ascii="Times New Roman" w:hAnsi="Times New Roman"/>
                <w:b/>
                <w:lang w:val="ru-RU"/>
              </w:rPr>
            </w:pPr>
            <w:r w:rsidRPr="002E7EC6">
              <w:rPr>
                <w:rFonts w:ascii="Times New Roman" w:hAnsi="Times New Roman"/>
                <w:b/>
                <w:lang w:val="ru-RU"/>
              </w:rPr>
              <w:t>На исполнении</w:t>
            </w:r>
          </w:p>
          <w:p w:rsidR="005543C3" w:rsidRDefault="002E7EC6" w:rsidP="002E7EC6">
            <w:pPr>
              <w:spacing w:after="0" w:line="240" w:lineRule="auto"/>
              <w:jc w:val="both"/>
              <w:rPr>
                <w:rFonts w:ascii="Times New Roman" w:hAnsi="Times New Roman"/>
                <w:sz w:val="24"/>
                <w:szCs w:val="24"/>
                <w:highlight w:val="yellow"/>
                <w:lang w:val="ru-RU"/>
              </w:rPr>
            </w:pPr>
            <w:r>
              <w:rPr>
                <w:rFonts w:ascii="Times New Roman" w:hAnsi="Times New Roman"/>
                <w:sz w:val="24"/>
                <w:szCs w:val="24"/>
                <w:lang w:val="ru-RU"/>
              </w:rPr>
              <w:t>Р</w:t>
            </w:r>
            <w:r w:rsidRPr="007A0741">
              <w:rPr>
                <w:rFonts w:ascii="Times New Roman" w:hAnsi="Times New Roman"/>
                <w:sz w:val="24"/>
                <w:szCs w:val="24"/>
                <w:lang w:val="ru-RU"/>
              </w:rPr>
              <w:t>езультаты за 2017 год будут представлены в ию</w:t>
            </w:r>
            <w:r>
              <w:rPr>
                <w:rFonts w:ascii="Times New Roman" w:hAnsi="Times New Roman"/>
                <w:sz w:val="24"/>
                <w:szCs w:val="24"/>
                <w:lang w:val="ru-RU"/>
              </w:rPr>
              <w:t>л</w:t>
            </w:r>
            <w:r w:rsidRPr="007A0741">
              <w:rPr>
                <w:rFonts w:ascii="Times New Roman" w:hAnsi="Times New Roman"/>
                <w:sz w:val="24"/>
                <w:szCs w:val="24"/>
                <w:lang w:val="ru-RU"/>
              </w:rPr>
              <w:t>е 2018 года</w:t>
            </w:r>
            <w:r>
              <w:rPr>
                <w:rFonts w:ascii="Times New Roman" w:hAnsi="Times New Roman"/>
                <w:sz w:val="24"/>
                <w:szCs w:val="24"/>
                <w:lang w:val="ru-RU"/>
              </w:rPr>
              <w:t xml:space="preserve"> после формирования данных </w:t>
            </w:r>
            <w:r w:rsidRPr="007A0741">
              <w:rPr>
                <w:rFonts w:ascii="Times New Roman" w:hAnsi="Times New Roman"/>
                <w:sz w:val="24"/>
                <w:szCs w:val="24"/>
                <w:lang w:val="ru-RU"/>
              </w:rPr>
              <w:t>Комитетом государственного дохода МФ.</w:t>
            </w:r>
          </w:p>
        </w:tc>
      </w:tr>
      <w:tr w:rsidR="00477F61" w:rsidRPr="002B2317" w:rsidTr="00AA35ED">
        <w:trPr>
          <w:trHeight w:val="30"/>
        </w:trPr>
        <w:tc>
          <w:tcPr>
            <w:tcW w:w="4077" w:type="dxa"/>
          </w:tcPr>
          <w:p w:rsidR="00477F61" w:rsidRPr="006C52ED" w:rsidRDefault="00477F61" w:rsidP="00FD4F2C">
            <w:pPr>
              <w:pStyle w:val="a3"/>
              <w:spacing w:before="0" w:beforeAutospacing="0" w:after="0" w:afterAutospacing="0"/>
              <w:jc w:val="both"/>
              <w:rPr>
                <w:lang w:val="ru-RU" w:eastAsia="ru-RU"/>
              </w:rPr>
            </w:pPr>
            <w:r>
              <w:rPr>
                <w:lang w:val="ru-RU" w:eastAsia="ru-RU"/>
              </w:rPr>
              <w:t>5</w:t>
            </w:r>
            <w:r w:rsidRPr="006C52ED">
              <w:rPr>
                <w:lang w:val="ru-RU" w:eastAsia="ru-RU"/>
              </w:rPr>
              <w:t xml:space="preserve">. Обременительность административного регулирования </w:t>
            </w:r>
          </w:p>
        </w:tc>
        <w:tc>
          <w:tcPr>
            <w:tcW w:w="1559" w:type="dxa"/>
          </w:tcPr>
          <w:p w:rsidR="00477F61" w:rsidRPr="006C52ED" w:rsidRDefault="00477F61"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6C52ED">
              <w:rPr>
                <w:rFonts w:ascii="Times New Roman" w:eastAsia="Times New Roman" w:hAnsi="Times New Roman"/>
                <w:sz w:val="24"/>
                <w:szCs w:val="24"/>
                <w:lang w:val="ru-RU" w:eastAsia="ru-RU"/>
              </w:rPr>
              <w:t>Отчет ГИК ВЭФ</w:t>
            </w:r>
          </w:p>
        </w:tc>
        <w:tc>
          <w:tcPr>
            <w:tcW w:w="1417" w:type="dxa"/>
          </w:tcPr>
          <w:p w:rsidR="00477F61" w:rsidRPr="006C52ED" w:rsidRDefault="00477F61"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6C52ED">
              <w:rPr>
                <w:rFonts w:ascii="Times New Roman" w:eastAsia="Times New Roman" w:hAnsi="Times New Roman"/>
                <w:sz w:val="24"/>
                <w:szCs w:val="24"/>
                <w:lang w:val="ru-RU" w:eastAsia="ru-RU"/>
              </w:rPr>
              <w:t>место в рейтинге ГИК ВЭФ</w:t>
            </w:r>
          </w:p>
        </w:tc>
        <w:tc>
          <w:tcPr>
            <w:tcW w:w="1134" w:type="dxa"/>
          </w:tcPr>
          <w:p w:rsidR="00477F61" w:rsidRPr="006C52ED" w:rsidRDefault="00477F61" w:rsidP="00FD4F2C">
            <w:pPr>
              <w:pStyle w:val="a3"/>
              <w:tabs>
                <w:tab w:val="left" w:pos="866"/>
              </w:tabs>
              <w:spacing w:before="0" w:beforeAutospacing="0" w:after="0" w:afterAutospacing="0" w:line="276" w:lineRule="auto"/>
              <w:jc w:val="center"/>
              <w:rPr>
                <w:lang w:val="ru-RU" w:eastAsia="ru-RU"/>
              </w:rPr>
            </w:pPr>
            <w:r>
              <w:rPr>
                <w:lang w:val="ru-RU" w:eastAsia="ru-RU"/>
              </w:rPr>
              <w:t>38</w:t>
            </w:r>
          </w:p>
        </w:tc>
        <w:tc>
          <w:tcPr>
            <w:tcW w:w="1560" w:type="dxa"/>
          </w:tcPr>
          <w:p w:rsidR="00477F61" w:rsidRPr="006B0F21" w:rsidRDefault="00477F61" w:rsidP="0012236A">
            <w:pPr>
              <w:spacing w:after="0"/>
              <w:jc w:val="center"/>
              <w:rPr>
                <w:rFonts w:ascii="Times New Roman" w:hAnsi="Times New Roman"/>
                <w:sz w:val="24"/>
                <w:szCs w:val="24"/>
                <w:lang w:val="ru-RU"/>
              </w:rPr>
            </w:pPr>
            <w:r w:rsidRPr="006B0F21">
              <w:rPr>
                <w:rFonts w:ascii="Times New Roman" w:hAnsi="Times New Roman"/>
                <w:sz w:val="24"/>
                <w:szCs w:val="24"/>
                <w:lang w:val="ru-RU"/>
              </w:rPr>
              <w:t>54</w:t>
            </w:r>
          </w:p>
        </w:tc>
        <w:tc>
          <w:tcPr>
            <w:tcW w:w="5529" w:type="dxa"/>
          </w:tcPr>
          <w:p w:rsidR="00477F61" w:rsidRPr="00477F61" w:rsidRDefault="00477F61" w:rsidP="00477F61">
            <w:pPr>
              <w:spacing w:after="0" w:line="240" w:lineRule="auto"/>
              <w:jc w:val="center"/>
              <w:rPr>
                <w:rFonts w:ascii="Times New Roman" w:hAnsi="Times New Roman"/>
                <w:b/>
                <w:sz w:val="24"/>
                <w:szCs w:val="24"/>
                <w:lang w:val="ru-RU"/>
              </w:rPr>
            </w:pPr>
            <w:r w:rsidRPr="00477F61">
              <w:rPr>
                <w:rFonts w:ascii="Times New Roman" w:hAnsi="Times New Roman"/>
                <w:b/>
                <w:sz w:val="24"/>
                <w:szCs w:val="24"/>
                <w:lang w:val="ru-RU"/>
              </w:rPr>
              <w:t>Не достигнуто</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Согласно отчету Всемирного экономического форума Казахстан опустился до 54 места по индикатору «Обременительность административного регулирования» Глобального индекса конкурентоспособности.</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lastRenderedPageBreak/>
              <w:t>Планом мер по улучшению данного индикатора на 2016-2018 годы предусмотрено два мероприятия:</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провести ревизию контрольно-надзорных функций государственных органов и внести изменения в НПА по вопросам оптимизации контрольно-надзорных функций – срок исполнения 1 полугодие 2017 года;</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реформировать информационные инструменты путем оптимизации обязательной отчетности, предоставляемой на регулярной основе государственным органам (обязательства предпринимателей по предоставлению различной информации, справок, отчетов) – срок исполнения декабрь 2017-2018 гг.</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Ревизия контрольно-надзорных функций государственных органов в соответствии с протокольным поручением Главы государства, данного на расширенном заседании Правительства Респуб</w:t>
            </w:r>
            <w:r>
              <w:rPr>
                <w:rFonts w:ascii="Times New Roman" w:hAnsi="Times New Roman"/>
                <w:sz w:val="24"/>
                <w:szCs w:val="24"/>
                <w:lang w:val="ru-RU"/>
              </w:rPr>
              <w:t>лики Казахстан от 3 февраля 2017 года</w:t>
            </w:r>
            <w:r w:rsidRPr="004D00B7">
              <w:rPr>
                <w:rFonts w:ascii="Times New Roman" w:hAnsi="Times New Roman"/>
                <w:sz w:val="24"/>
                <w:szCs w:val="24"/>
                <w:lang w:val="ru-RU"/>
              </w:rPr>
              <w:t xml:space="preserve">, проведена в марте 2017 года. </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Реформирование информационных инструментов начато в конце 2016 года, сформирован их единый перечень, в результате чего в соответствии с поручением</w:t>
            </w:r>
            <w:proofErr w:type="gramStart"/>
            <w:r w:rsidRPr="004D00B7">
              <w:rPr>
                <w:rFonts w:ascii="Times New Roman" w:hAnsi="Times New Roman"/>
                <w:sz w:val="24"/>
                <w:szCs w:val="24"/>
                <w:lang w:val="ru-RU"/>
              </w:rPr>
              <w:t xml:space="preserve"> П</w:t>
            </w:r>
            <w:proofErr w:type="gramEnd"/>
            <w:r w:rsidRPr="004D00B7">
              <w:rPr>
                <w:rFonts w:ascii="Times New Roman" w:hAnsi="Times New Roman"/>
                <w:sz w:val="24"/>
                <w:szCs w:val="24"/>
                <w:lang w:val="ru-RU"/>
              </w:rPr>
              <w:t xml:space="preserve">ервого Заместителя </w:t>
            </w:r>
            <w:proofErr w:type="spellStart"/>
            <w:r w:rsidRPr="004D00B7">
              <w:rPr>
                <w:rFonts w:ascii="Times New Roman" w:hAnsi="Times New Roman"/>
                <w:sz w:val="24"/>
                <w:szCs w:val="24"/>
                <w:lang w:val="ru-RU"/>
              </w:rPr>
              <w:t>Премьер-Министра</w:t>
            </w:r>
            <w:proofErr w:type="spellEnd"/>
            <w:r w:rsidRPr="004D00B7">
              <w:rPr>
                <w:rFonts w:ascii="Times New Roman" w:hAnsi="Times New Roman"/>
                <w:sz w:val="24"/>
                <w:szCs w:val="24"/>
                <w:lang w:val="ru-RU"/>
              </w:rPr>
              <w:t xml:space="preserve"> от 01.04.2017 года № 17-59/И-103 планируется сократить их количество на 30 % путем нормативного закрепления оптимизированного перечня. </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 xml:space="preserve">Результаты проведенной работы легли в основу проекта закона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который в </w:t>
            </w:r>
            <w:r w:rsidRPr="004D00B7">
              <w:rPr>
                <w:rFonts w:ascii="Times New Roman" w:hAnsi="Times New Roman"/>
                <w:sz w:val="24"/>
                <w:szCs w:val="24"/>
                <w:lang w:val="ru-RU"/>
              </w:rPr>
              <w:lastRenderedPageBreak/>
              <w:t>настоящее время внесен в Мажилис Парламента Республики Казахстан.</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 xml:space="preserve">В этой связи, мероприятия, направленные на улучшение указанного индикатора, фактически исполнены. </w:t>
            </w:r>
          </w:p>
          <w:p w:rsidR="00477F61" w:rsidRPr="004D00B7" w:rsidRDefault="00477F61" w:rsidP="0012236A">
            <w:pPr>
              <w:spacing w:after="0" w:line="240" w:lineRule="auto"/>
              <w:jc w:val="both"/>
              <w:rPr>
                <w:rFonts w:ascii="Times New Roman" w:hAnsi="Times New Roman"/>
                <w:sz w:val="24"/>
                <w:szCs w:val="24"/>
                <w:lang w:val="ru-RU"/>
              </w:rPr>
            </w:pPr>
            <w:r w:rsidRPr="004D00B7">
              <w:rPr>
                <w:rFonts w:ascii="Times New Roman" w:hAnsi="Times New Roman"/>
                <w:sz w:val="24"/>
                <w:szCs w:val="24"/>
                <w:lang w:val="ru-RU"/>
              </w:rPr>
              <w:t>Однако поскольку вышеуказанный проект закона еще не принят и результаты проведенной работы не нашли своего законодательного закрепления, Всемирным экономическим форумом при формировании оценки данные мероприятия возможно не были засчитаны.</w:t>
            </w:r>
          </w:p>
          <w:p w:rsidR="00477F61" w:rsidRPr="006C52ED" w:rsidRDefault="00477F61" w:rsidP="0012236A">
            <w:pPr>
              <w:spacing w:after="0" w:line="240" w:lineRule="auto"/>
              <w:jc w:val="both"/>
              <w:rPr>
                <w:rFonts w:ascii="Times New Roman" w:hAnsi="Times New Roman"/>
                <w:sz w:val="24"/>
                <w:szCs w:val="24"/>
                <w:highlight w:val="yellow"/>
                <w:lang w:val="ru-RU"/>
              </w:rPr>
            </w:pPr>
            <w:r w:rsidRPr="004D00B7">
              <w:rPr>
                <w:rFonts w:ascii="Times New Roman" w:hAnsi="Times New Roman"/>
                <w:sz w:val="24"/>
                <w:szCs w:val="24"/>
                <w:lang w:val="ru-RU"/>
              </w:rPr>
              <w:t>При этом следует отметить о долгосрочности исполнения мероприятия по реформированию информационных инструментов до конца 2018 года.</w:t>
            </w:r>
          </w:p>
        </w:tc>
      </w:tr>
      <w:tr w:rsidR="006C3BAC" w:rsidRPr="002B2317" w:rsidTr="00AA35ED">
        <w:trPr>
          <w:trHeight w:val="30"/>
        </w:trPr>
        <w:tc>
          <w:tcPr>
            <w:tcW w:w="4077" w:type="dxa"/>
          </w:tcPr>
          <w:p w:rsidR="006C3BAC" w:rsidRPr="00C0182E" w:rsidRDefault="006C3BAC" w:rsidP="00FD4F2C">
            <w:pPr>
              <w:pStyle w:val="a3"/>
              <w:spacing w:before="0" w:beforeAutospacing="0" w:after="0" w:afterAutospacing="0"/>
              <w:jc w:val="both"/>
              <w:rPr>
                <w:lang w:val="ru-RU" w:eastAsia="ru-RU"/>
              </w:rPr>
            </w:pPr>
            <w:r>
              <w:rPr>
                <w:lang w:val="ru-RU" w:eastAsia="ru-RU"/>
              </w:rPr>
              <w:lastRenderedPageBreak/>
              <w:t xml:space="preserve">6. </w:t>
            </w:r>
            <w:r w:rsidRPr="00C0182E">
              <w:rPr>
                <w:lang w:val="ru-RU" w:eastAsia="ru-RU"/>
              </w:rPr>
              <w:t>Количество дней для открытия бизнеса</w:t>
            </w:r>
          </w:p>
        </w:tc>
        <w:tc>
          <w:tcPr>
            <w:tcW w:w="1559" w:type="dxa"/>
          </w:tcPr>
          <w:p w:rsidR="006C3BAC" w:rsidRPr="00C0182E" w:rsidRDefault="006C3BA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C0182E">
              <w:rPr>
                <w:rFonts w:ascii="Times New Roman" w:eastAsia="Times New Roman" w:hAnsi="Times New Roman"/>
                <w:sz w:val="24"/>
                <w:szCs w:val="24"/>
                <w:lang w:val="ru-RU" w:eastAsia="ru-RU"/>
              </w:rPr>
              <w:t>Отчет ГИК ВЭФ</w:t>
            </w:r>
          </w:p>
        </w:tc>
        <w:tc>
          <w:tcPr>
            <w:tcW w:w="1417" w:type="dxa"/>
          </w:tcPr>
          <w:p w:rsidR="006C3BAC" w:rsidRPr="00C0182E" w:rsidRDefault="006C3BAC"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C0182E">
              <w:rPr>
                <w:rFonts w:ascii="Times New Roman" w:eastAsia="Times New Roman" w:hAnsi="Times New Roman"/>
                <w:sz w:val="24"/>
                <w:szCs w:val="24"/>
                <w:lang w:val="ru-RU" w:eastAsia="ru-RU"/>
              </w:rPr>
              <w:t>место в рейтинге ГИК ВЭФ</w:t>
            </w:r>
          </w:p>
        </w:tc>
        <w:tc>
          <w:tcPr>
            <w:tcW w:w="1134" w:type="dxa"/>
          </w:tcPr>
          <w:p w:rsidR="006C3BAC" w:rsidRPr="00C0182E" w:rsidRDefault="006C3BAC" w:rsidP="00FD4F2C">
            <w:pPr>
              <w:pStyle w:val="a3"/>
              <w:tabs>
                <w:tab w:val="left" w:pos="866"/>
              </w:tabs>
              <w:spacing w:before="0" w:beforeAutospacing="0" w:after="0" w:afterAutospacing="0" w:line="276" w:lineRule="auto"/>
              <w:jc w:val="center"/>
              <w:rPr>
                <w:lang w:val="ru-RU" w:eastAsia="ru-RU"/>
              </w:rPr>
            </w:pPr>
            <w:r w:rsidRPr="00C0182E">
              <w:rPr>
                <w:lang w:val="ru-RU" w:eastAsia="ru-RU"/>
              </w:rPr>
              <w:t>30</w:t>
            </w:r>
          </w:p>
        </w:tc>
        <w:tc>
          <w:tcPr>
            <w:tcW w:w="1560" w:type="dxa"/>
          </w:tcPr>
          <w:p w:rsidR="006C3BAC" w:rsidRPr="006B0F21" w:rsidRDefault="006C3BAC" w:rsidP="0012236A">
            <w:pPr>
              <w:spacing w:after="0"/>
              <w:jc w:val="center"/>
              <w:rPr>
                <w:rFonts w:ascii="Times New Roman" w:hAnsi="Times New Roman"/>
                <w:sz w:val="24"/>
                <w:szCs w:val="24"/>
                <w:lang w:val="ru-RU"/>
              </w:rPr>
            </w:pPr>
            <w:r w:rsidRPr="006B0F21">
              <w:rPr>
                <w:rFonts w:ascii="Times New Roman" w:hAnsi="Times New Roman"/>
                <w:sz w:val="24"/>
                <w:szCs w:val="24"/>
                <w:lang w:val="ru-RU"/>
              </w:rPr>
              <w:t>53</w:t>
            </w:r>
          </w:p>
        </w:tc>
        <w:tc>
          <w:tcPr>
            <w:tcW w:w="5529" w:type="dxa"/>
          </w:tcPr>
          <w:p w:rsidR="006C3BAC" w:rsidRPr="006C3BAC" w:rsidRDefault="006C3BAC" w:rsidP="006C3BAC">
            <w:pPr>
              <w:spacing w:after="0" w:line="240" w:lineRule="auto"/>
              <w:jc w:val="center"/>
              <w:rPr>
                <w:rFonts w:ascii="Times New Roman" w:hAnsi="Times New Roman"/>
                <w:b/>
                <w:sz w:val="24"/>
                <w:szCs w:val="24"/>
                <w:lang w:val="ru-RU"/>
              </w:rPr>
            </w:pPr>
            <w:r w:rsidRPr="006C3BAC">
              <w:rPr>
                <w:rFonts w:ascii="Times New Roman" w:hAnsi="Times New Roman"/>
                <w:b/>
                <w:sz w:val="24"/>
                <w:szCs w:val="24"/>
                <w:lang w:val="ru-RU"/>
              </w:rPr>
              <w:t>Не достигнуто</w:t>
            </w:r>
          </w:p>
          <w:p w:rsidR="006C3BAC" w:rsidRPr="00075781" w:rsidRDefault="006C3BAC" w:rsidP="0012236A">
            <w:pPr>
              <w:spacing w:after="0" w:line="240" w:lineRule="auto"/>
              <w:jc w:val="both"/>
              <w:rPr>
                <w:rFonts w:ascii="Times New Roman" w:eastAsia="Calibri" w:hAnsi="Times New Roman" w:cs="Times New Roman"/>
                <w:bCs/>
                <w:kern w:val="24"/>
                <w:sz w:val="24"/>
                <w:szCs w:val="24"/>
                <w:lang w:val="kk-KZ" w:eastAsia="ru-RU"/>
              </w:rPr>
            </w:pPr>
            <w:r w:rsidRPr="004D00B7">
              <w:rPr>
                <w:rFonts w:ascii="Times New Roman" w:hAnsi="Times New Roman"/>
                <w:sz w:val="24"/>
                <w:szCs w:val="24"/>
                <w:lang w:val="ru-RU"/>
              </w:rPr>
              <w:t xml:space="preserve">Согласно отчету Всемирного экономического </w:t>
            </w:r>
            <w:r w:rsidRPr="004846BF">
              <w:rPr>
                <w:rFonts w:ascii="Times New Roman" w:hAnsi="Times New Roman"/>
                <w:sz w:val="24"/>
                <w:szCs w:val="24"/>
                <w:lang w:val="ru-RU"/>
              </w:rPr>
              <w:t>форума Казахстан опустился до 53</w:t>
            </w:r>
            <w:r w:rsidRPr="004D00B7">
              <w:rPr>
                <w:rFonts w:ascii="Times New Roman" w:hAnsi="Times New Roman"/>
                <w:sz w:val="24"/>
                <w:szCs w:val="24"/>
                <w:lang w:val="ru-RU"/>
              </w:rPr>
              <w:t xml:space="preserve"> места по индикатору «</w:t>
            </w:r>
            <w:r w:rsidRPr="004846BF">
              <w:rPr>
                <w:rFonts w:ascii="Times New Roman" w:eastAsia="Calibri" w:hAnsi="Times New Roman" w:cs="Times New Roman"/>
                <w:color w:val="000000" w:themeColor="text1"/>
                <w:kern w:val="24"/>
                <w:sz w:val="24"/>
                <w:szCs w:val="24"/>
                <w:lang w:val="ru-RU" w:eastAsia="ru-RU"/>
              </w:rPr>
              <w:t>Число дней для открытия бизнеса</w:t>
            </w:r>
            <w:r w:rsidRPr="004D00B7">
              <w:rPr>
                <w:rFonts w:ascii="Times New Roman" w:hAnsi="Times New Roman"/>
                <w:sz w:val="24"/>
                <w:szCs w:val="24"/>
                <w:lang w:val="ru-RU"/>
              </w:rPr>
              <w:t>» Глобального индекса конкурентоспособности.</w:t>
            </w:r>
          </w:p>
          <w:p w:rsidR="006C3BAC" w:rsidRPr="004846BF" w:rsidRDefault="006C3BAC" w:rsidP="0012236A">
            <w:pPr>
              <w:spacing w:after="0" w:line="240" w:lineRule="auto"/>
              <w:jc w:val="both"/>
              <w:rPr>
                <w:rFonts w:ascii="Times New Roman" w:hAnsi="Times New Roman"/>
                <w:sz w:val="24"/>
                <w:szCs w:val="24"/>
                <w:lang w:val="ru-RU"/>
              </w:rPr>
            </w:pPr>
            <w:r w:rsidRPr="004846BF">
              <w:rPr>
                <w:rFonts w:ascii="Times New Roman" w:hAnsi="Times New Roman"/>
                <w:sz w:val="24"/>
                <w:szCs w:val="24"/>
                <w:lang w:val="ru-RU"/>
              </w:rPr>
              <w:t>Данный индикатор реализуется в рамках индикатора «Открытие предприятий» в рейтинге «</w:t>
            </w:r>
            <w:r w:rsidRPr="00075781">
              <w:rPr>
                <w:rFonts w:ascii="Times New Roman" w:hAnsi="Times New Roman"/>
                <w:sz w:val="24"/>
                <w:szCs w:val="24"/>
              </w:rPr>
              <w:t>Doing</w:t>
            </w:r>
            <w:r w:rsidRPr="004846BF">
              <w:rPr>
                <w:rFonts w:ascii="Times New Roman" w:hAnsi="Times New Roman"/>
                <w:sz w:val="24"/>
                <w:szCs w:val="24"/>
                <w:lang w:val="ru-RU"/>
              </w:rPr>
              <w:t xml:space="preserve"> </w:t>
            </w:r>
            <w:proofErr w:type="spellStart"/>
            <w:r w:rsidRPr="00075781">
              <w:rPr>
                <w:rFonts w:ascii="Times New Roman" w:hAnsi="Times New Roman"/>
                <w:sz w:val="24"/>
                <w:szCs w:val="24"/>
              </w:rPr>
              <w:t>Bussines</w:t>
            </w:r>
            <w:proofErr w:type="spellEnd"/>
            <w:r w:rsidRPr="004846BF">
              <w:rPr>
                <w:rFonts w:ascii="Times New Roman" w:hAnsi="Times New Roman"/>
                <w:sz w:val="24"/>
                <w:szCs w:val="24"/>
                <w:lang w:val="ru-RU"/>
              </w:rPr>
              <w:t>» Всемирного банка.</w:t>
            </w:r>
          </w:p>
          <w:p w:rsidR="006C3BAC" w:rsidRPr="004846BF" w:rsidRDefault="006C3BAC" w:rsidP="0012236A">
            <w:pPr>
              <w:spacing w:after="0" w:line="240" w:lineRule="auto"/>
              <w:jc w:val="both"/>
              <w:rPr>
                <w:rFonts w:ascii="Times New Roman" w:eastAsia="Calibri" w:hAnsi="Times New Roman" w:cs="Times New Roman"/>
                <w:color w:val="000000" w:themeColor="text1"/>
                <w:kern w:val="24"/>
                <w:sz w:val="24"/>
                <w:szCs w:val="24"/>
                <w:lang w:val="ru-RU" w:eastAsia="ru-RU"/>
              </w:rPr>
            </w:pPr>
            <w:r>
              <w:rPr>
                <w:rFonts w:ascii="Times New Roman" w:eastAsia="Calibri" w:hAnsi="Times New Roman" w:cs="Times New Roman"/>
                <w:bCs/>
                <w:kern w:val="24"/>
                <w:sz w:val="24"/>
                <w:szCs w:val="24"/>
                <w:lang w:val="kk-KZ" w:eastAsia="ru-RU"/>
              </w:rPr>
              <w:t xml:space="preserve">Рейтинг </w:t>
            </w:r>
            <w:r w:rsidRPr="004846BF">
              <w:rPr>
                <w:rFonts w:ascii="Times New Roman" w:eastAsia="Calibri" w:hAnsi="Times New Roman" w:cs="Times New Roman"/>
                <w:bCs/>
                <w:kern w:val="24"/>
                <w:sz w:val="24"/>
                <w:szCs w:val="24"/>
                <w:lang w:val="ru-RU" w:eastAsia="ru-RU"/>
              </w:rPr>
              <w:t>«</w:t>
            </w:r>
            <w:r w:rsidRPr="00C96C01">
              <w:rPr>
                <w:rFonts w:ascii="Times New Roman" w:eastAsia="Calibri" w:hAnsi="Times New Roman" w:cs="Times New Roman"/>
                <w:bCs/>
                <w:kern w:val="24"/>
                <w:sz w:val="24"/>
                <w:szCs w:val="24"/>
                <w:lang w:eastAsia="ru-RU"/>
              </w:rPr>
              <w:t>Doing</w:t>
            </w:r>
            <w:r w:rsidRPr="004846BF">
              <w:rPr>
                <w:rFonts w:ascii="Times New Roman" w:eastAsia="Calibri" w:hAnsi="Times New Roman" w:cs="Times New Roman"/>
                <w:bCs/>
                <w:kern w:val="24"/>
                <w:sz w:val="24"/>
                <w:szCs w:val="24"/>
                <w:lang w:val="ru-RU" w:eastAsia="ru-RU"/>
              </w:rPr>
              <w:t xml:space="preserve"> </w:t>
            </w:r>
            <w:r w:rsidR="00823AF7" w:rsidRPr="00075781">
              <w:rPr>
                <w:rFonts w:ascii="Times New Roman" w:hAnsi="Times New Roman"/>
                <w:sz w:val="24"/>
                <w:szCs w:val="24"/>
              </w:rPr>
              <w:t>Business</w:t>
            </w:r>
            <w:r w:rsidRPr="004846BF">
              <w:rPr>
                <w:rFonts w:ascii="Times New Roman" w:eastAsia="Calibri" w:hAnsi="Times New Roman" w:cs="Times New Roman"/>
                <w:bCs/>
                <w:kern w:val="24"/>
                <w:sz w:val="24"/>
                <w:szCs w:val="24"/>
                <w:lang w:val="ru-RU" w:eastAsia="ru-RU"/>
              </w:rPr>
              <w:t>» базируется на фактической информации представленной респондентами, в результате</w:t>
            </w:r>
            <w:r w:rsidRPr="004846BF">
              <w:rPr>
                <w:rFonts w:ascii="Times New Roman" w:hAnsi="Times New Roman" w:cs="Times New Roman"/>
                <w:noProof/>
                <w:sz w:val="24"/>
                <w:szCs w:val="24"/>
                <w:lang w:val="ru-RU"/>
              </w:rPr>
              <w:t xml:space="preserve"> </w:t>
            </w:r>
            <w:r w:rsidRPr="004846BF">
              <w:rPr>
                <w:rFonts w:ascii="Times New Roman" w:eastAsia="Calibri" w:hAnsi="Times New Roman" w:cs="Times New Roman"/>
                <w:bCs/>
                <w:kern w:val="24"/>
                <w:sz w:val="24"/>
                <w:szCs w:val="24"/>
                <w:lang w:val="ru-RU" w:eastAsia="ru-RU"/>
              </w:rPr>
              <w:t xml:space="preserve">оцениваются уже достигнутые результаты правоприменительной практики. </w:t>
            </w:r>
          </w:p>
          <w:p w:rsidR="006C3BAC" w:rsidRPr="00823AF7" w:rsidRDefault="006C3BAC" w:rsidP="0012236A">
            <w:pPr>
              <w:spacing w:after="0" w:line="240" w:lineRule="auto"/>
              <w:jc w:val="both"/>
              <w:rPr>
                <w:rFonts w:ascii="Times New Roman" w:eastAsia="Calibri" w:hAnsi="Times New Roman" w:cs="Times New Roman"/>
                <w:bCs/>
                <w:kern w:val="24"/>
                <w:sz w:val="24"/>
                <w:szCs w:val="24"/>
                <w:lang w:val="ru-RU" w:eastAsia="ru-RU"/>
              </w:rPr>
            </w:pPr>
            <w:r w:rsidRPr="004846BF">
              <w:rPr>
                <w:rFonts w:ascii="Times New Roman" w:hAnsi="Times New Roman"/>
                <w:sz w:val="24"/>
                <w:szCs w:val="24"/>
                <w:lang w:val="ru-RU"/>
              </w:rPr>
              <w:t>Согласно методологии расчетов рейтинга «</w:t>
            </w:r>
            <w:r w:rsidRPr="00075781">
              <w:rPr>
                <w:rFonts w:ascii="Times New Roman" w:hAnsi="Times New Roman"/>
                <w:sz w:val="24"/>
                <w:szCs w:val="24"/>
              </w:rPr>
              <w:t>Doing</w:t>
            </w:r>
            <w:r w:rsidRPr="004846BF">
              <w:rPr>
                <w:rFonts w:ascii="Times New Roman" w:hAnsi="Times New Roman"/>
                <w:sz w:val="24"/>
                <w:szCs w:val="24"/>
                <w:lang w:val="ru-RU"/>
              </w:rPr>
              <w:t xml:space="preserve"> </w:t>
            </w:r>
            <w:r w:rsidRPr="00075781">
              <w:rPr>
                <w:rFonts w:ascii="Times New Roman" w:hAnsi="Times New Roman"/>
                <w:sz w:val="24"/>
                <w:szCs w:val="24"/>
              </w:rPr>
              <w:t>Business</w:t>
            </w:r>
            <w:r w:rsidRPr="004846BF">
              <w:rPr>
                <w:rFonts w:ascii="Times New Roman" w:hAnsi="Times New Roman"/>
                <w:sz w:val="24"/>
                <w:szCs w:val="24"/>
                <w:lang w:val="ru-RU"/>
              </w:rPr>
              <w:t xml:space="preserve">» </w:t>
            </w:r>
            <w:r w:rsidRPr="00823AF7">
              <w:rPr>
                <w:rFonts w:ascii="Times New Roman" w:eastAsia="Calibri" w:hAnsi="Times New Roman" w:cs="Times New Roman"/>
                <w:bCs/>
                <w:kern w:val="24"/>
                <w:sz w:val="24"/>
                <w:szCs w:val="24"/>
                <w:lang w:val="ru-RU" w:eastAsia="ru-RU"/>
              </w:rPr>
              <w:t>учитываются все процедуры, официально предусмотренные до и после создания юридического лица.</w:t>
            </w:r>
          </w:p>
          <w:p w:rsidR="006C3BAC" w:rsidRPr="00823AF7" w:rsidRDefault="006C3BAC" w:rsidP="0012236A">
            <w:pPr>
              <w:spacing w:after="0" w:line="240" w:lineRule="auto"/>
              <w:jc w:val="both"/>
              <w:rPr>
                <w:rFonts w:ascii="Times New Roman" w:eastAsia="Calibri" w:hAnsi="Times New Roman" w:cs="Times New Roman"/>
                <w:bCs/>
                <w:kern w:val="24"/>
                <w:sz w:val="24"/>
                <w:szCs w:val="24"/>
                <w:lang w:val="ru-RU" w:eastAsia="ru-RU"/>
              </w:rPr>
            </w:pPr>
            <w:r w:rsidRPr="00823AF7">
              <w:rPr>
                <w:rFonts w:ascii="Times New Roman" w:eastAsia="Calibri" w:hAnsi="Times New Roman" w:cs="Times New Roman"/>
                <w:bCs/>
                <w:kern w:val="24"/>
                <w:sz w:val="24"/>
                <w:szCs w:val="24"/>
                <w:lang w:val="ru-RU" w:eastAsia="ru-RU"/>
              </w:rPr>
              <w:t xml:space="preserve">Эти процедуры включают в себя все шаги, необходимые для начала бизнеса (открытие </w:t>
            </w:r>
            <w:r w:rsidRPr="00823AF7">
              <w:rPr>
                <w:rFonts w:ascii="Times New Roman" w:eastAsia="Calibri" w:hAnsi="Times New Roman" w:cs="Times New Roman"/>
                <w:bCs/>
                <w:kern w:val="24"/>
                <w:sz w:val="24"/>
                <w:szCs w:val="24"/>
                <w:lang w:val="ru-RU" w:eastAsia="ru-RU"/>
              </w:rPr>
              <w:lastRenderedPageBreak/>
              <w:t>банковского счета,  изготовление печати, получение различных лицензионно - разрешительных документов  на осуществление деятельности, оплата регистрационного сбора и др.).</w:t>
            </w:r>
          </w:p>
          <w:p w:rsidR="006C3BAC" w:rsidRPr="00075781" w:rsidRDefault="006C3BAC" w:rsidP="0012236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По отчету </w:t>
            </w:r>
            <w:r w:rsidRPr="004846BF">
              <w:rPr>
                <w:rFonts w:ascii="Times New Roman" w:hAnsi="Times New Roman"/>
                <w:sz w:val="24"/>
                <w:szCs w:val="24"/>
                <w:lang w:val="ru-RU"/>
              </w:rPr>
              <w:t>«</w:t>
            </w:r>
            <w:r>
              <w:rPr>
                <w:rFonts w:ascii="Times New Roman" w:hAnsi="Times New Roman"/>
                <w:sz w:val="24"/>
                <w:szCs w:val="24"/>
              </w:rPr>
              <w:t>Doing</w:t>
            </w:r>
            <w:r w:rsidRPr="004846BF">
              <w:rPr>
                <w:rFonts w:ascii="Times New Roman" w:hAnsi="Times New Roman"/>
                <w:sz w:val="24"/>
                <w:szCs w:val="24"/>
                <w:lang w:val="ru-RU"/>
              </w:rPr>
              <w:t xml:space="preserve"> </w:t>
            </w:r>
            <w:r>
              <w:rPr>
                <w:rFonts w:ascii="Times New Roman" w:hAnsi="Times New Roman"/>
                <w:sz w:val="24"/>
                <w:szCs w:val="24"/>
              </w:rPr>
              <w:t>Business</w:t>
            </w:r>
            <w:r w:rsidRPr="004846BF">
              <w:rPr>
                <w:rFonts w:ascii="Times New Roman" w:hAnsi="Times New Roman"/>
                <w:sz w:val="24"/>
                <w:szCs w:val="24"/>
                <w:lang w:val="ru-RU"/>
              </w:rPr>
              <w:t>-</w:t>
            </w:r>
            <w:r w:rsidRPr="00075781">
              <w:rPr>
                <w:rFonts w:ascii="Times New Roman" w:hAnsi="Times New Roman"/>
                <w:sz w:val="24"/>
                <w:szCs w:val="24"/>
                <w:lang w:val="kk-KZ"/>
              </w:rPr>
              <w:t>2018</w:t>
            </w:r>
            <w:r>
              <w:rPr>
                <w:rFonts w:ascii="Times New Roman" w:hAnsi="Times New Roman"/>
                <w:sz w:val="24"/>
                <w:szCs w:val="24"/>
                <w:lang w:val="kk-KZ"/>
              </w:rPr>
              <w:t xml:space="preserve">» в соответствии с </w:t>
            </w:r>
            <w:r w:rsidRPr="00075781">
              <w:rPr>
                <w:rFonts w:ascii="Times New Roman" w:hAnsi="Times New Roman"/>
                <w:sz w:val="24"/>
                <w:szCs w:val="24"/>
                <w:lang w:val="kk-KZ"/>
              </w:rPr>
              <w:t>методикой расчета индикатора «Открытие предприятий» количество шагов для открытия предприятия составляет 5 процедур, время 9 дней:</w:t>
            </w:r>
          </w:p>
          <w:p w:rsidR="006C3BAC" w:rsidRPr="00823AF7" w:rsidRDefault="006C3BAC" w:rsidP="0012236A">
            <w:pPr>
              <w:spacing w:after="0" w:line="240" w:lineRule="auto"/>
              <w:jc w:val="both"/>
              <w:rPr>
                <w:rFonts w:ascii="Times New Roman" w:hAnsi="Times New Roman"/>
                <w:sz w:val="24"/>
                <w:szCs w:val="24"/>
                <w:lang w:val="kk-KZ"/>
              </w:rPr>
            </w:pPr>
            <w:r w:rsidRPr="00823AF7">
              <w:rPr>
                <w:rFonts w:ascii="Times New Roman" w:hAnsi="Times New Roman"/>
                <w:sz w:val="24"/>
                <w:szCs w:val="24"/>
                <w:lang w:val="kk-KZ"/>
              </w:rPr>
              <w:t>1) государственная регистрация юридического лица (1 день, бесплатно);</w:t>
            </w:r>
          </w:p>
          <w:p w:rsidR="006C3BAC" w:rsidRPr="00823AF7" w:rsidRDefault="006C3BAC" w:rsidP="0012236A">
            <w:pPr>
              <w:spacing w:after="0" w:line="240" w:lineRule="auto"/>
              <w:jc w:val="both"/>
              <w:rPr>
                <w:rFonts w:ascii="Times New Roman" w:hAnsi="Times New Roman"/>
                <w:sz w:val="24"/>
                <w:szCs w:val="24"/>
                <w:lang w:val="kk-KZ"/>
              </w:rPr>
            </w:pPr>
            <w:r w:rsidRPr="00823AF7">
              <w:rPr>
                <w:rFonts w:ascii="Times New Roman" w:hAnsi="Times New Roman"/>
                <w:sz w:val="24"/>
                <w:szCs w:val="24"/>
                <w:lang w:val="kk-KZ"/>
              </w:rPr>
              <w:t>2) изготовление печати</w:t>
            </w:r>
            <w:r w:rsidR="00823AF7" w:rsidRPr="00823AF7">
              <w:rPr>
                <w:rFonts w:ascii="Times New Roman" w:hAnsi="Times New Roman"/>
                <w:sz w:val="24"/>
                <w:szCs w:val="24"/>
                <w:lang w:val="kk-KZ"/>
              </w:rPr>
              <w:t xml:space="preserve"> </w:t>
            </w:r>
            <w:r w:rsidRPr="00823AF7">
              <w:rPr>
                <w:rFonts w:ascii="Times New Roman" w:hAnsi="Times New Roman"/>
                <w:sz w:val="24"/>
                <w:szCs w:val="24"/>
                <w:lang w:val="kk-KZ"/>
              </w:rPr>
              <w:t>(1 день, 5000 -10000 тенге);</w:t>
            </w:r>
          </w:p>
          <w:p w:rsidR="006C3BAC" w:rsidRPr="00823AF7" w:rsidRDefault="006C3BAC" w:rsidP="0012236A">
            <w:pPr>
              <w:spacing w:after="0" w:line="240" w:lineRule="auto"/>
              <w:jc w:val="both"/>
              <w:rPr>
                <w:rFonts w:ascii="Times New Roman" w:hAnsi="Times New Roman"/>
                <w:sz w:val="24"/>
                <w:szCs w:val="24"/>
                <w:lang w:val="kk-KZ"/>
              </w:rPr>
            </w:pPr>
            <w:r w:rsidRPr="00823AF7">
              <w:rPr>
                <w:rFonts w:ascii="Times New Roman" w:hAnsi="Times New Roman"/>
                <w:sz w:val="24"/>
                <w:szCs w:val="24"/>
                <w:lang w:val="kk-KZ"/>
              </w:rPr>
              <w:t>3) открытие банковского счета (1 день, бесплатно);</w:t>
            </w:r>
          </w:p>
          <w:p w:rsidR="006C3BAC" w:rsidRPr="00823AF7" w:rsidRDefault="006C3BAC" w:rsidP="0012236A">
            <w:pPr>
              <w:spacing w:after="0" w:line="240" w:lineRule="auto"/>
              <w:jc w:val="both"/>
              <w:rPr>
                <w:rFonts w:ascii="Times New Roman" w:hAnsi="Times New Roman"/>
                <w:sz w:val="24"/>
                <w:szCs w:val="24"/>
                <w:lang w:val="kk-KZ"/>
              </w:rPr>
            </w:pPr>
            <w:r w:rsidRPr="00823AF7">
              <w:rPr>
                <w:rFonts w:ascii="Times New Roman" w:hAnsi="Times New Roman"/>
                <w:sz w:val="24"/>
                <w:szCs w:val="24"/>
                <w:lang w:val="kk-KZ"/>
              </w:rPr>
              <w:t xml:space="preserve">4) регистрация обязательной ответственности работодателя перед работником за нанесение вреда здоровью и жизни работника при исполнении трудовых обязанностей (заключение договора обязательного страхования работника от несчастных случаев) </w:t>
            </w:r>
            <w:r w:rsidRPr="00823AF7">
              <w:rPr>
                <w:rFonts w:ascii="Times New Roman" w:hAnsi="Times New Roman"/>
                <w:sz w:val="24"/>
                <w:szCs w:val="24"/>
                <w:lang w:val="kk-KZ"/>
              </w:rPr>
              <w:br/>
              <w:t xml:space="preserve">(1 день одновременно с предыдущей процедурой, бесплатно).  </w:t>
            </w:r>
          </w:p>
          <w:p w:rsidR="006C3BAC" w:rsidRPr="00823AF7" w:rsidRDefault="006C3BAC" w:rsidP="0012236A">
            <w:pPr>
              <w:spacing w:after="0" w:line="240" w:lineRule="auto"/>
              <w:jc w:val="both"/>
              <w:rPr>
                <w:rFonts w:ascii="Times New Roman" w:hAnsi="Times New Roman"/>
                <w:sz w:val="24"/>
                <w:szCs w:val="24"/>
                <w:lang w:val="kk-KZ"/>
              </w:rPr>
            </w:pPr>
            <w:r w:rsidRPr="00823AF7">
              <w:rPr>
                <w:rFonts w:ascii="Times New Roman" w:hAnsi="Times New Roman"/>
                <w:sz w:val="24"/>
                <w:szCs w:val="24"/>
                <w:lang w:val="kk-KZ"/>
              </w:rPr>
              <w:t>5) Регистрация НДС (5 рабочих дней, одновременно с предыдущей процедурой, бесплатно).</w:t>
            </w:r>
          </w:p>
          <w:p w:rsidR="006C3BAC" w:rsidRPr="00075781" w:rsidRDefault="006C3BAC" w:rsidP="0012236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Так, 27 февраля </w:t>
            </w:r>
            <w:r w:rsidRPr="00075781">
              <w:rPr>
                <w:rFonts w:ascii="Times New Roman" w:hAnsi="Times New Roman"/>
                <w:sz w:val="24"/>
                <w:szCs w:val="24"/>
                <w:lang w:val="kk-KZ"/>
              </w:rPr>
              <w:t>2017 года принят  Закон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w:t>
            </w:r>
          </w:p>
          <w:p w:rsidR="006C3BAC" w:rsidRPr="00075781"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Указанным законодательным актом внесены дополнения в Закон «О государственной регистрации юридических лиц и учетной регистрации филиалов и представительств в части:</w:t>
            </w:r>
          </w:p>
          <w:p w:rsidR="006C3BAC" w:rsidRPr="00075781"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lastRenderedPageBreak/>
              <w:t xml:space="preserve">- подачи заявления на электронное открытие банковского счета и заключение договора страхования работников на веб-портале «Электронного правительства» на этапе регистрации юридического лица. </w:t>
            </w:r>
          </w:p>
          <w:p w:rsidR="006C3BAC" w:rsidRPr="00075781" w:rsidRDefault="006C3BAC" w:rsidP="0012236A">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Данная </w:t>
            </w:r>
            <w:r w:rsidRPr="00075781">
              <w:rPr>
                <w:rFonts w:ascii="Times New Roman" w:hAnsi="Times New Roman"/>
                <w:sz w:val="24"/>
                <w:szCs w:val="24"/>
                <w:lang w:val="kk-KZ"/>
              </w:rPr>
              <w:t xml:space="preserve">поправка позволит субъектам </w:t>
            </w:r>
            <w:r>
              <w:rPr>
                <w:rFonts w:ascii="Times New Roman" w:hAnsi="Times New Roman"/>
                <w:sz w:val="24"/>
                <w:szCs w:val="24"/>
                <w:lang w:val="kk-KZ"/>
              </w:rPr>
              <w:t xml:space="preserve">МСБ </w:t>
            </w:r>
            <w:r w:rsidRPr="00075781">
              <w:rPr>
                <w:rFonts w:ascii="Times New Roman" w:hAnsi="Times New Roman"/>
                <w:sz w:val="24"/>
                <w:szCs w:val="24"/>
                <w:lang w:val="kk-KZ"/>
              </w:rPr>
              <w:t>автоматически открывать банковский счет и заключать договора о страховании работников в электронной форме на портале «Электронного правительства» в процессе государственной регистра</w:t>
            </w:r>
            <w:r>
              <w:rPr>
                <w:rFonts w:ascii="Times New Roman" w:hAnsi="Times New Roman"/>
                <w:sz w:val="24"/>
                <w:szCs w:val="24"/>
                <w:lang w:val="kk-KZ"/>
              </w:rPr>
              <w:t xml:space="preserve">ции юридического лица </w:t>
            </w:r>
            <w:r w:rsidRPr="00823AF7">
              <w:rPr>
                <w:rFonts w:ascii="Times New Roman" w:hAnsi="Times New Roman"/>
                <w:sz w:val="24"/>
                <w:szCs w:val="24"/>
                <w:lang w:val="kk-KZ"/>
              </w:rPr>
              <w:t>(введена в действие с 1 января 2018 года).</w:t>
            </w:r>
          </w:p>
          <w:p w:rsidR="006C3BAC" w:rsidRPr="00075781"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Более того Кодексом «О налогах и других обязательных платежах в бюджет» (Налоговый кодекс) предусмотрена постановка на учет по налогу на добавленную стоимость при государственной регистрации юридического лица (норма введена</w:t>
            </w:r>
            <w:r>
              <w:rPr>
                <w:rFonts w:ascii="Times New Roman" w:hAnsi="Times New Roman"/>
                <w:sz w:val="24"/>
                <w:szCs w:val="24"/>
                <w:lang w:val="kk-KZ"/>
              </w:rPr>
              <w:t xml:space="preserve"> в действие с 1 мая 2017 года). </w:t>
            </w:r>
            <w:r w:rsidRPr="00075781">
              <w:rPr>
                <w:rFonts w:ascii="Times New Roman" w:hAnsi="Times New Roman"/>
                <w:sz w:val="24"/>
                <w:szCs w:val="24"/>
                <w:lang w:val="kk-KZ"/>
              </w:rPr>
              <w:t>Данная поправка предусматривает постановку на регистрационный учет по НДС при государственной регистрации юридического лица, и сокращение срока постановки на регистрационный учет с сокращением</w:t>
            </w:r>
            <w:r>
              <w:rPr>
                <w:rFonts w:ascii="Times New Roman" w:hAnsi="Times New Roman"/>
                <w:sz w:val="24"/>
                <w:szCs w:val="24"/>
                <w:lang w:val="kk-KZ"/>
              </w:rPr>
              <w:t xml:space="preserve"> срока от 5 до 1 рабочего дня. </w:t>
            </w:r>
          </w:p>
          <w:p w:rsidR="006C3BAC" w:rsidRPr="00075781"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Также одной из процедур открытия предприятия является «изготовление печати»</w:t>
            </w:r>
            <w:r w:rsidR="00823AF7">
              <w:rPr>
                <w:rFonts w:ascii="Times New Roman" w:hAnsi="Times New Roman"/>
                <w:sz w:val="24"/>
                <w:szCs w:val="24"/>
                <w:lang w:val="kk-KZ"/>
              </w:rPr>
              <w:t>.</w:t>
            </w:r>
          </w:p>
          <w:p w:rsidR="006C3BAC" w:rsidRPr="00823AF7"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Ран</w:t>
            </w:r>
            <w:r>
              <w:rPr>
                <w:rFonts w:ascii="Times New Roman" w:hAnsi="Times New Roman"/>
                <w:sz w:val="24"/>
                <w:szCs w:val="24"/>
                <w:lang w:val="kk-KZ"/>
              </w:rPr>
              <w:t xml:space="preserve">ее в 2015 году в Гражданский </w:t>
            </w:r>
            <w:r w:rsidRPr="00075781">
              <w:rPr>
                <w:rFonts w:ascii="Times New Roman" w:hAnsi="Times New Roman"/>
                <w:sz w:val="24"/>
                <w:szCs w:val="24"/>
                <w:lang w:val="kk-KZ"/>
              </w:rPr>
              <w:t>кодекс были введены поправки в ст</w:t>
            </w:r>
            <w:r>
              <w:rPr>
                <w:rFonts w:ascii="Times New Roman" w:hAnsi="Times New Roman"/>
                <w:sz w:val="24"/>
                <w:szCs w:val="24"/>
                <w:lang w:val="kk-KZ"/>
              </w:rPr>
              <w:t>атью 33</w:t>
            </w:r>
            <w:r w:rsidR="00823AF7">
              <w:rPr>
                <w:rFonts w:ascii="Times New Roman" w:hAnsi="Times New Roman"/>
                <w:sz w:val="24"/>
                <w:szCs w:val="24"/>
                <w:lang w:val="kk-KZ"/>
              </w:rPr>
              <w:t>,</w:t>
            </w:r>
            <w:r>
              <w:rPr>
                <w:rFonts w:ascii="Times New Roman" w:hAnsi="Times New Roman"/>
                <w:sz w:val="24"/>
                <w:szCs w:val="24"/>
                <w:lang w:val="kk-KZ"/>
              </w:rPr>
              <w:t xml:space="preserve"> исключающие требование </w:t>
            </w:r>
            <w:r w:rsidRPr="00075781">
              <w:rPr>
                <w:rFonts w:ascii="Times New Roman" w:hAnsi="Times New Roman"/>
                <w:sz w:val="24"/>
                <w:szCs w:val="24"/>
                <w:lang w:val="kk-KZ"/>
              </w:rPr>
              <w:t xml:space="preserve">по наличию печати для юридических лиц, относящихся к  субъектам частного предпринимательства, и данная норма в 2016 году была учтена  но мнению Всемирного банка  </w:t>
            </w:r>
            <w:r w:rsidRPr="00823AF7">
              <w:rPr>
                <w:rFonts w:ascii="Times New Roman" w:hAnsi="Times New Roman"/>
                <w:sz w:val="24"/>
                <w:szCs w:val="24"/>
                <w:lang w:val="kk-KZ"/>
              </w:rPr>
              <w:t xml:space="preserve">на практике компании все ровно изготавливают печати для открытия банковских счётов и для </w:t>
            </w:r>
            <w:r w:rsidRPr="00823AF7">
              <w:rPr>
                <w:rFonts w:ascii="Times New Roman" w:hAnsi="Times New Roman"/>
                <w:sz w:val="24"/>
                <w:szCs w:val="24"/>
                <w:lang w:val="kk-KZ"/>
              </w:rPr>
              <w:lastRenderedPageBreak/>
              <w:t>других бизнес отношений до открытия предприятия.</w:t>
            </w:r>
          </w:p>
          <w:p w:rsidR="006C3BAC" w:rsidRPr="00075781" w:rsidRDefault="006C3BAC" w:rsidP="0012236A">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 xml:space="preserve">В этой связи по данному индикатору </w:t>
            </w:r>
            <w:r>
              <w:rPr>
                <w:rFonts w:ascii="Times New Roman" w:hAnsi="Times New Roman"/>
                <w:sz w:val="24"/>
                <w:szCs w:val="24"/>
                <w:lang w:val="kk-KZ"/>
              </w:rPr>
              <w:t xml:space="preserve">в рамках законопроекта </w:t>
            </w:r>
            <w:r w:rsidRPr="00075781">
              <w:rPr>
                <w:rFonts w:ascii="Times New Roman" w:hAnsi="Times New Roman"/>
                <w:sz w:val="24"/>
                <w:szCs w:val="24"/>
                <w:lang w:val="kk-KZ"/>
              </w:rPr>
              <w:t xml:space="preserve">по вопросам совершенствования регулирования предпринимательской деятельности </w:t>
            </w:r>
            <w:r>
              <w:rPr>
                <w:rFonts w:ascii="Times New Roman" w:hAnsi="Times New Roman"/>
                <w:sz w:val="24"/>
                <w:szCs w:val="24"/>
                <w:lang w:val="kk-KZ"/>
              </w:rPr>
              <w:t xml:space="preserve">в </w:t>
            </w:r>
            <w:r w:rsidRPr="00075781">
              <w:rPr>
                <w:rFonts w:ascii="Times New Roman" w:hAnsi="Times New Roman"/>
                <w:sz w:val="24"/>
                <w:szCs w:val="24"/>
                <w:lang w:val="kk-KZ"/>
              </w:rPr>
              <w:t xml:space="preserve">шестой пакет </w:t>
            </w:r>
            <w:r>
              <w:rPr>
                <w:rFonts w:ascii="Times New Roman" w:hAnsi="Times New Roman"/>
                <w:sz w:val="24"/>
                <w:szCs w:val="24"/>
                <w:lang w:val="kk-KZ"/>
              </w:rPr>
              <w:t xml:space="preserve">поправок </w:t>
            </w:r>
            <w:r w:rsidRPr="00075781">
              <w:rPr>
                <w:rFonts w:ascii="Times New Roman" w:hAnsi="Times New Roman"/>
                <w:sz w:val="24"/>
                <w:szCs w:val="24"/>
                <w:lang w:val="kk-KZ"/>
              </w:rPr>
              <w:t xml:space="preserve">подготовлены поправки в Предпринимательский </w:t>
            </w:r>
            <w:r>
              <w:rPr>
                <w:rFonts w:ascii="Times New Roman" w:hAnsi="Times New Roman"/>
                <w:sz w:val="24"/>
                <w:szCs w:val="24"/>
                <w:lang w:val="kk-KZ"/>
              </w:rPr>
              <w:t xml:space="preserve">кодекс, </w:t>
            </w:r>
            <w:r w:rsidRPr="00075781">
              <w:rPr>
                <w:rFonts w:ascii="Times New Roman" w:hAnsi="Times New Roman"/>
                <w:sz w:val="24"/>
                <w:szCs w:val="24"/>
                <w:lang w:val="kk-KZ"/>
              </w:rPr>
              <w:t>предусматривающие запрет всем государственным органам, финансовым организациям истребовать печать на документах у юридических лиц, относящихся к субъектам частного предпринимательства.</w:t>
            </w:r>
          </w:p>
          <w:p w:rsidR="006C3BAC" w:rsidRPr="004846BF" w:rsidRDefault="006C3BAC" w:rsidP="00823AF7">
            <w:pPr>
              <w:spacing w:after="0" w:line="240" w:lineRule="auto"/>
              <w:jc w:val="both"/>
              <w:rPr>
                <w:rFonts w:ascii="Times New Roman" w:hAnsi="Times New Roman"/>
                <w:sz w:val="24"/>
                <w:szCs w:val="24"/>
                <w:lang w:val="kk-KZ"/>
              </w:rPr>
            </w:pPr>
            <w:r w:rsidRPr="00075781">
              <w:rPr>
                <w:rFonts w:ascii="Times New Roman" w:hAnsi="Times New Roman"/>
                <w:sz w:val="24"/>
                <w:szCs w:val="24"/>
                <w:lang w:val="kk-KZ"/>
              </w:rPr>
              <w:t xml:space="preserve">Ожидается, что данная мера позволит сократить процедуру регистрации компании на один день и сэкономит </w:t>
            </w:r>
            <w:r>
              <w:rPr>
                <w:rFonts w:ascii="Times New Roman" w:hAnsi="Times New Roman"/>
                <w:sz w:val="24"/>
                <w:szCs w:val="24"/>
                <w:lang w:val="kk-KZ"/>
              </w:rPr>
              <w:t>предпринимателям</w:t>
            </w:r>
            <w:r w:rsidRPr="00075781">
              <w:rPr>
                <w:rFonts w:ascii="Times New Roman" w:hAnsi="Times New Roman"/>
                <w:sz w:val="24"/>
                <w:szCs w:val="24"/>
                <w:lang w:val="kk-KZ"/>
              </w:rPr>
              <w:t xml:space="preserve"> </w:t>
            </w:r>
            <w:r>
              <w:rPr>
                <w:rFonts w:ascii="Times New Roman" w:hAnsi="Times New Roman"/>
                <w:sz w:val="24"/>
                <w:szCs w:val="24"/>
                <w:lang w:val="kk-KZ"/>
              </w:rPr>
              <w:t>свои средства</w:t>
            </w:r>
            <w:r w:rsidRPr="00075781">
              <w:rPr>
                <w:rFonts w:ascii="Times New Roman" w:hAnsi="Times New Roman"/>
                <w:sz w:val="24"/>
                <w:szCs w:val="24"/>
                <w:lang w:val="kk-KZ"/>
              </w:rPr>
              <w:t>, что, следовательно должно положительно отразиться на позиции Республики в данном рейтинге.</w:t>
            </w:r>
          </w:p>
        </w:tc>
      </w:tr>
      <w:tr w:rsidR="00B8268E" w:rsidRPr="006C52ED" w:rsidTr="00AA35ED">
        <w:trPr>
          <w:trHeight w:val="30"/>
        </w:trPr>
        <w:tc>
          <w:tcPr>
            <w:tcW w:w="4077" w:type="dxa"/>
          </w:tcPr>
          <w:p w:rsidR="00B8268E" w:rsidRPr="00C0182E" w:rsidRDefault="00B8268E" w:rsidP="00FD4F2C">
            <w:pPr>
              <w:pStyle w:val="a3"/>
              <w:spacing w:before="0" w:beforeAutospacing="0" w:after="0" w:afterAutospacing="0"/>
              <w:jc w:val="both"/>
              <w:rPr>
                <w:lang w:val="ru-RU" w:eastAsia="ru-RU"/>
              </w:rPr>
            </w:pPr>
            <w:r>
              <w:rPr>
                <w:lang w:val="ru-RU" w:eastAsia="ru-RU"/>
              </w:rPr>
              <w:lastRenderedPageBreak/>
              <w:t xml:space="preserve">7. </w:t>
            </w:r>
            <w:r w:rsidRPr="00C0182E">
              <w:rPr>
                <w:lang w:val="ru-RU" w:eastAsia="ru-RU"/>
              </w:rPr>
              <w:t>Количество процедур, необходимых для открытия бизнеса</w:t>
            </w:r>
          </w:p>
        </w:tc>
        <w:tc>
          <w:tcPr>
            <w:tcW w:w="1559" w:type="dxa"/>
          </w:tcPr>
          <w:p w:rsidR="00B8268E" w:rsidRPr="00C0182E"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C0182E">
              <w:rPr>
                <w:rFonts w:ascii="Times New Roman" w:eastAsia="Times New Roman" w:hAnsi="Times New Roman"/>
                <w:sz w:val="24"/>
                <w:szCs w:val="24"/>
                <w:lang w:val="ru-RU" w:eastAsia="ru-RU"/>
              </w:rPr>
              <w:t>Отчет ГИК ВЭФ</w:t>
            </w:r>
          </w:p>
        </w:tc>
        <w:tc>
          <w:tcPr>
            <w:tcW w:w="1417" w:type="dxa"/>
          </w:tcPr>
          <w:p w:rsidR="00B8268E" w:rsidRPr="00C0182E"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C0182E">
              <w:rPr>
                <w:rFonts w:ascii="Times New Roman" w:eastAsia="Times New Roman" w:hAnsi="Times New Roman"/>
                <w:sz w:val="24"/>
                <w:szCs w:val="24"/>
                <w:lang w:val="ru-RU" w:eastAsia="ru-RU"/>
              </w:rPr>
              <w:t>место в рейтинге ГИК ВЭФ</w:t>
            </w:r>
          </w:p>
        </w:tc>
        <w:tc>
          <w:tcPr>
            <w:tcW w:w="1134" w:type="dxa"/>
          </w:tcPr>
          <w:p w:rsidR="00B8268E" w:rsidRPr="00C0182E" w:rsidRDefault="00B8268E" w:rsidP="00FD4F2C">
            <w:pPr>
              <w:pStyle w:val="a3"/>
              <w:tabs>
                <w:tab w:val="left" w:pos="866"/>
              </w:tabs>
              <w:spacing w:before="0" w:beforeAutospacing="0" w:after="0" w:afterAutospacing="0" w:line="276" w:lineRule="auto"/>
              <w:jc w:val="center"/>
              <w:rPr>
                <w:lang w:val="ru-RU" w:eastAsia="ru-RU"/>
              </w:rPr>
            </w:pPr>
            <w:r w:rsidRPr="00C0182E">
              <w:rPr>
                <w:lang w:val="ru-RU" w:eastAsia="ru-RU"/>
              </w:rPr>
              <w:t>40</w:t>
            </w:r>
          </w:p>
        </w:tc>
        <w:tc>
          <w:tcPr>
            <w:tcW w:w="1560" w:type="dxa"/>
          </w:tcPr>
          <w:p w:rsidR="00B8268E" w:rsidRPr="00335849" w:rsidRDefault="00B8268E" w:rsidP="00FD4F2C">
            <w:pPr>
              <w:spacing w:after="0"/>
              <w:jc w:val="center"/>
              <w:rPr>
                <w:rFonts w:ascii="Times New Roman" w:hAnsi="Times New Roman"/>
                <w:sz w:val="24"/>
                <w:szCs w:val="24"/>
                <w:lang w:val="ru-RU"/>
              </w:rPr>
            </w:pPr>
            <w:r w:rsidRPr="00335849">
              <w:rPr>
                <w:rFonts w:ascii="Times New Roman" w:hAnsi="Times New Roman"/>
                <w:sz w:val="24"/>
                <w:szCs w:val="24"/>
                <w:lang w:val="ru-RU"/>
              </w:rPr>
              <w:t>36</w:t>
            </w:r>
          </w:p>
        </w:tc>
        <w:tc>
          <w:tcPr>
            <w:tcW w:w="5529" w:type="dxa"/>
          </w:tcPr>
          <w:p w:rsidR="00B8268E" w:rsidRPr="00335849" w:rsidRDefault="00B8268E" w:rsidP="00477F61">
            <w:pPr>
              <w:spacing w:after="0"/>
              <w:jc w:val="center"/>
              <w:rPr>
                <w:rFonts w:ascii="Times New Roman" w:hAnsi="Times New Roman"/>
                <w:sz w:val="24"/>
                <w:szCs w:val="24"/>
                <w:lang w:val="ru-RU"/>
              </w:rPr>
            </w:pPr>
            <w:r w:rsidRPr="00335849">
              <w:rPr>
                <w:rFonts w:ascii="Times New Roman" w:hAnsi="Times New Roman"/>
                <w:b/>
                <w:sz w:val="24"/>
                <w:szCs w:val="24"/>
                <w:lang w:val="ru-RU"/>
              </w:rPr>
              <w:t>Достигнуто</w:t>
            </w:r>
          </w:p>
        </w:tc>
      </w:tr>
      <w:tr w:rsidR="00B8268E" w:rsidRPr="002B2317" w:rsidTr="00AA35ED">
        <w:trPr>
          <w:trHeight w:val="30"/>
        </w:trPr>
        <w:tc>
          <w:tcPr>
            <w:tcW w:w="15276" w:type="dxa"/>
            <w:gridSpan w:val="6"/>
          </w:tcPr>
          <w:p w:rsidR="00B8268E" w:rsidRPr="00BF7C6C" w:rsidRDefault="00B8268E" w:rsidP="00FD4F2C">
            <w:pPr>
              <w:pStyle w:val="a3"/>
              <w:spacing w:before="0" w:beforeAutospacing="0" w:after="0" w:afterAutospacing="0"/>
              <w:ind w:right="-122"/>
              <w:jc w:val="center"/>
              <w:textAlignment w:val="baseline"/>
              <w:rPr>
                <w:lang w:val="ru-RU" w:eastAsia="ru-RU"/>
              </w:rPr>
            </w:pPr>
            <w:r w:rsidRPr="00BF7C6C">
              <w:rPr>
                <w:lang w:val="ru-RU" w:eastAsia="ru-RU"/>
              </w:rPr>
              <w:t>Цель 2.4. Обеспечение баланса интересов потребителей, государства и субъектов естественных монополий, дальнейшее развитие конкуренции и обеспечение защиты прав потребителей</w:t>
            </w:r>
          </w:p>
        </w:tc>
      </w:tr>
      <w:tr w:rsidR="00B8268E" w:rsidRPr="002B2317" w:rsidTr="00AA35ED">
        <w:trPr>
          <w:trHeight w:val="30"/>
        </w:trPr>
        <w:tc>
          <w:tcPr>
            <w:tcW w:w="4077" w:type="dxa"/>
          </w:tcPr>
          <w:p w:rsidR="00B8268E" w:rsidRPr="009D4D21" w:rsidRDefault="00B8268E" w:rsidP="00FD4F2C">
            <w:pPr>
              <w:pStyle w:val="a3"/>
              <w:spacing w:before="0" w:beforeAutospacing="0" w:after="0" w:afterAutospacing="0"/>
              <w:jc w:val="both"/>
              <w:textAlignment w:val="baseline"/>
              <w:rPr>
                <w:lang w:val="ru-RU" w:eastAsia="ru-RU"/>
              </w:rPr>
            </w:pPr>
            <w:r>
              <w:rPr>
                <w:lang w:val="ru-RU" w:eastAsia="ru-RU"/>
              </w:rPr>
              <w:t xml:space="preserve">1. </w:t>
            </w:r>
            <w:r w:rsidRPr="00236DAA">
              <w:rPr>
                <w:lang w:val="ru-RU" w:eastAsia="ru-RU"/>
              </w:rPr>
              <w:t>Совокупный вклад в инфляцию от тарифов на регулируемые услуги СЕМ и субъектов</w:t>
            </w:r>
            <w:r>
              <w:rPr>
                <w:lang w:val="ru-RU" w:eastAsia="ru-RU"/>
              </w:rPr>
              <w:t xml:space="preserve"> рынка (</w:t>
            </w:r>
            <w:r w:rsidRPr="009D4D21">
              <w:rPr>
                <w:lang w:val="ru-RU" w:eastAsia="ru-RU"/>
              </w:rPr>
              <w:t xml:space="preserve">в рамках коридора, ежегодно </w:t>
            </w:r>
            <w:proofErr w:type="spellStart"/>
            <w:r w:rsidRPr="009D4D21">
              <w:rPr>
                <w:lang w:val="ru-RU" w:eastAsia="ru-RU"/>
              </w:rPr>
              <w:t>одабриваем</w:t>
            </w:r>
            <w:r>
              <w:rPr>
                <w:lang w:val="ru-RU" w:eastAsia="ru-RU"/>
              </w:rPr>
              <w:t>ого</w:t>
            </w:r>
            <w:proofErr w:type="spellEnd"/>
            <w:r>
              <w:rPr>
                <w:lang w:val="ru-RU" w:eastAsia="ru-RU"/>
              </w:rPr>
              <w:t xml:space="preserve">  СЭП при Правительстве РК)</w:t>
            </w:r>
          </w:p>
        </w:tc>
        <w:tc>
          <w:tcPr>
            <w:tcW w:w="1559" w:type="dxa"/>
          </w:tcPr>
          <w:p w:rsidR="00B8268E" w:rsidRPr="00D17E98" w:rsidRDefault="00B8268E" w:rsidP="00FD4F2C">
            <w:pPr>
              <w:spacing w:after="0" w:line="240" w:lineRule="auto"/>
              <w:ind w:left="20"/>
              <w:jc w:val="center"/>
              <w:rPr>
                <w:rFonts w:ascii="Times New Roman" w:eastAsia="Times New Roman" w:hAnsi="Times New Roman"/>
                <w:sz w:val="24"/>
                <w:szCs w:val="24"/>
                <w:lang w:val="ru-RU" w:eastAsia="ru-RU"/>
              </w:rPr>
            </w:pPr>
            <w:r>
              <w:rPr>
                <w:rFonts w:ascii="Times New Roman" w:hAnsi="Times New Roman"/>
                <w:sz w:val="24"/>
                <w:szCs w:val="24"/>
                <w:lang w:val="ru-RU"/>
              </w:rPr>
              <w:t>Ведомственные д</w:t>
            </w:r>
            <w:r w:rsidRPr="00B67F35">
              <w:rPr>
                <w:rFonts w:ascii="Times New Roman" w:hAnsi="Times New Roman"/>
                <w:sz w:val="24"/>
                <w:szCs w:val="24"/>
                <w:lang w:val="ru-RU"/>
              </w:rPr>
              <w:t xml:space="preserve">анные </w:t>
            </w:r>
            <w:r w:rsidRPr="00D17E98">
              <w:rPr>
                <w:rFonts w:ascii="Times New Roman" w:eastAsia="Times New Roman" w:hAnsi="Times New Roman"/>
                <w:sz w:val="24"/>
                <w:szCs w:val="24"/>
                <w:lang w:val="ru-RU" w:eastAsia="ru-RU"/>
              </w:rPr>
              <w:t>МНЭ</w:t>
            </w:r>
          </w:p>
        </w:tc>
        <w:tc>
          <w:tcPr>
            <w:tcW w:w="1417" w:type="dxa"/>
          </w:tcPr>
          <w:p w:rsidR="00B8268E" w:rsidRPr="00D17E98" w:rsidRDefault="00B8268E" w:rsidP="00FD4F2C">
            <w:pPr>
              <w:spacing w:after="0" w:line="240" w:lineRule="auto"/>
              <w:ind w:left="20"/>
              <w:jc w:val="center"/>
              <w:rPr>
                <w:rFonts w:ascii="Times New Roman" w:eastAsia="Times New Roman" w:hAnsi="Times New Roman"/>
                <w:sz w:val="24"/>
                <w:szCs w:val="24"/>
                <w:lang w:val="ru-RU" w:eastAsia="ru-RU"/>
              </w:rPr>
            </w:pPr>
            <w:r w:rsidRPr="00D17E98">
              <w:rPr>
                <w:rFonts w:ascii="Times New Roman" w:eastAsia="Times New Roman" w:hAnsi="Times New Roman"/>
                <w:sz w:val="24"/>
                <w:szCs w:val="24"/>
                <w:lang w:val="ru-RU" w:eastAsia="ru-RU"/>
              </w:rPr>
              <w:t>%</w:t>
            </w:r>
          </w:p>
        </w:tc>
        <w:tc>
          <w:tcPr>
            <w:tcW w:w="1134" w:type="dxa"/>
          </w:tcPr>
          <w:p w:rsidR="00B8268E" w:rsidRPr="00D17E98" w:rsidRDefault="00B8268E" w:rsidP="00FD4F2C">
            <w:pPr>
              <w:spacing w:after="0" w:line="240" w:lineRule="auto"/>
              <w:ind w:left="20"/>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1560" w:type="dxa"/>
          </w:tcPr>
          <w:p w:rsidR="00B8268E" w:rsidRDefault="00B8268E" w:rsidP="00FD4F2C">
            <w:pPr>
              <w:spacing w:after="0"/>
              <w:jc w:val="center"/>
              <w:rPr>
                <w:rFonts w:ascii="Times New Roman" w:hAnsi="Times New Roman"/>
                <w:sz w:val="24"/>
                <w:szCs w:val="24"/>
                <w:lang w:val="ru-RU"/>
              </w:rPr>
            </w:pPr>
            <w:r>
              <w:rPr>
                <w:rFonts w:ascii="Times New Roman" w:hAnsi="Times New Roman"/>
                <w:sz w:val="24"/>
                <w:szCs w:val="24"/>
                <w:lang w:val="ru-RU"/>
              </w:rPr>
              <w:t>0,747</w:t>
            </w:r>
          </w:p>
        </w:tc>
        <w:tc>
          <w:tcPr>
            <w:tcW w:w="5529" w:type="dxa"/>
          </w:tcPr>
          <w:p w:rsidR="00B8268E" w:rsidRPr="00F75B27" w:rsidRDefault="00B8268E" w:rsidP="00FD4F2C">
            <w:pPr>
              <w:spacing w:after="0" w:line="240" w:lineRule="auto"/>
              <w:jc w:val="center"/>
              <w:rPr>
                <w:rFonts w:ascii="Times New Roman" w:hAnsi="Times New Roman"/>
                <w:b/>
                <w:sz w:val="24"/>
                <w:szCs w:val="24"/>
                <w:lang w:val="ru-RU"/>
              </w:rPr>
            </w:pPr>
            <w:r w:rsidRPr="00F75B27">
              <w:rPr>
                <w:rFonts w:ascii="Times New Roman" w:hAnsi="Times New Roman"/>
                <w:b/>
                <w:sz w:val="24"/>
                <w:szCs w:val="24"/>
                <w:lang w:val="ru-RU"/>
              </w:rPr>
              <w:t>Достигнуто</w:t>
            </w:r>
          </w:p>
          <w:p w:rsidR="00B8268E" w:rsidRPr="005E1823" w:rsidRDefault="009F76D1" w:rsidP="00FD4F2C">
            <w:pPr>
              <w:spacing w:after="0" w:line="240" w:lineRule="auto"/>
              <w:jc w:val="both"/>
              <w:rPr>
                <w:rFonts w:ascii="Times New Roman" w:hAnsi="Times New Roman"/>
                <w:sz w:val="24"/>
                <w:szCs w:val="24"/>
                <w:lang w:val="ru-RU"/>
              </w:rPr>
            </w:pPr>
            <w:r w:rsidRPr="001F746F">
              <w:rPr>
                <w:rFonts w:ascii="Times New Roman" w:hAnsi="Times New Roman"/>
                <w:sz w:val="24"/>
                <w:szCs w:val="24"/>
                <w:lang w:val="ru-RU"/>
              </w:rPr>
              <w:t>17 ноября 2016 года (на очередном заседании Совета по экономической политике), на 2017 год был одобрен новый уровень совокупного вклада тарифов на регулируемые услуги естественной монополии в инфляцию 1,2%. Фактический вклад тарифов на регулируемые услуги в инфляцию в 2017 году составил 0,747%, что не превышает заданный предельный уровень вклада.</w:t>
            </w:r>
          </w:p>
        </w:tc>
      </w:tr>
      <w:tr w:rsidR="00B8268E" w:rsidRPr="002B2317" w:rsidTr="00AA35ED">
        <w:trPr>
          <w:trHeight w:val="30"/>
        </w:trPr>
        <w:tc>
          <w:tcPr>
            <w:tcW w:w="4077" w:type="dxa"/>
          </w:tcPr>
          <w:p w:rsidR="00B8268E" w:rsidRPr="009D4D21" w:rsidRDefault="00B8268E" w:rsidP="00FD4F2C">
            <w:pPr>
              <w:pStyle w:val="a3"/>
              <w:spacing w:before="0" w:beforeAutospacing="0" w:after="0" w:afterAutospacing="0"/>
              <w:jc w:val="both"/>
              <w:textAlignment w:val="baseline"/>
              <w:rPr>
                <w:lang w:val="ru-RU" w:eastAsia="ru-RU"/>
              </w:rPr>
            </w:pPr>
            <w:r>
              <w:rPr>
                <w:lang w:val="ru-RU" w:eastAsia="ru-RU"/>
              </w:rPr>
              <w:t xml:space="preserve">2. Сокращение перечня регулируемых услуг (товаров, работ) субъектов естественных монополий </w:t>
            </w:r>
          </w:p>
        </w:tc>
        <w:tc>
          <w:tcPr>
            <w:tcW w:w="1559" w:type="dxa"/>
          </w:tcPr>
          <w:p w:rsidR="00B8268E" w:rsidRPr="00D17E98" w:rsidRDefault="00B8268E" w:rsidP="00FD4F2C">
            <w:pPr>
              <w:spacing w:after="0" w:line="240" w:lineRule="auto"/>
              <w:ind w:left="20"/>
              <w:jc w:val="center"/>
              <w:rPr>
                <w:rFonts w:ascii="Times New Roman" w:eastAsia="Times New Roman" w:hAnsi="Times New Roman"/>
                <w:sz w:val="24"/>
                <w:szCs w:val="24"/>
                <w:lang w:val="ru-RU" w:eastAsia="ru-RU"/>
              </w:rPr>
            </w:pPr>
            <w:r>
              <w:rPr>
                <w:rFonts w:ascii="Times New Roman" w:hAnsi="Times New Roman"/>
                <w:sz w:val="24"/>
                <w:szCs w:val="24"/>
                <w:lang w:val="ru-RU"/>
              </w:rPr>
              <w:t>Ведомственные д</w:t>
            </w:r>
            <w:r w:rsidRPr="00B67F35">
              <w:rPr>
                <w:rFonts w:ascii="Times New Roman" w:hAnsi="Times New Roman"/>
                <w:sz w:val="24"/>
                <w:szCs w:val="24"/>
                <w:lang w:val="ru-RU"/>
              </w:rPr>
              <w:t xml:space="preserve">анные </w:t>
            </w:r>
            <w:r w:rsidRPr="00FE053B">
              <w:rPr>
                <w:rFonts w:ascii="Times New Roman" w:eastAsia="Times New Roman" w:hAnsi="Times New Roman"/>
                <w:sz w:val="24"/>
                <w:szCs w:val="24"/>
              </w:rPr>
              <w:t>МНЭ</w:t>
            </w:r>
          </w:p>
        </w:tc>
        <w:tc>
          <w:tcPr>
            <w:tcW w:w="1417" w:type="dxa"/>
          </w:tcPr>
          <w:p w:rsidR="00B8268E" w:rsidRPr="00D17E98" w:rsidRDefault="00B8268E" w:rsidP="00FD4F2C">
            <w:pPr>
              <w:spacing w:after="0" w:line="240" w:lineRule="auto"/>
              <w:ind w:left="20"/>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Ед.</w:t>
            </w:r>
          </w:p>
        </w:tc>
        <w:tc>
          <w:tcPr>
            <w:tcW w:w="1134" w:type="dxa"/>
          </w:tcPr>
          <w:p w:rsidR="00B8268E" w:rsidRPr="00C0055A" w:rsidRDefault="00B8268E" w:rsidP="00FD4F2C">
            <w:pPr>
              <w:spacing w:after="0"/>
              <w:jc w:val="center"/>
              <w:rPr>
                <w:rFonts w:ascii="Times New Roman" w:hAnsi="Times New Roman"/>
                <w:sz w:val="24"/>
                <w:szCs w:val="24"/>
                <w:lang w:val="ru-RU"/>
              </w:rPr>
            </w:pPr>
            <w:r w:rsidRPr="00C0055A">
              <w:rPr>
                <w:rFonts w:ascii="Times New Roman" w:hAnsi="Times New Roman"/>
                <w:sz w:val="24"/>
                <w:szCs w:val="24"/>
                <w:lang w:val="ru-RU"/>
              </w:rPr>
              <w:t>4</w:t>
            </w:r>
          </w:p>
        </w:tc>
        <w:tc>
          <w:tcPr>
            <w:tcW w:w="1560" w:type="dxa"/>
          </w:tcPr>
          <w:p w:rsidR="00B8268E" w:rsidRPr="00C0055A" w:rsidRDefault="00B8268E" w:rsidP="00FD4F2C">
            <w:pPr>
              <w:spacing w:after="0"/>
              <w:jc w:val="center"/>
              <w:rPr>
                <w:rFonts w:ascii="Times New Roman" w:hAnsi="Times New Roman"/>
                <w:sz w:val="24"/>
                <w:szCs w:val="24"/>
                <w:lang w:val="ru-RU"/>
              </w:rPr>
            </w:pPr>
            <w:r>
              <w:rPr>
                <w:rFonts w:ascii="Times New Roman" w:hAnsi="Times New Roman"/>
                <w:sz w:val="24"/>
                <w:szCs w:val="24"/>
                <w:lang w:val="ru-RU"/>
              </w:rPr>
              <w:t>4</w:t>
            </w:r>
          </w:p>
        </w:tc>
        <w:tc>
          <w:tcPr>
            <w:tcW w:w="5529" w:type="dxa"/>
          </w:tcPr>
          <w:p w:rsidR="00B8268E" w:rsidRPr="00F75B27" w:rsidRDefault="00B8268E" w:rsidP="00FD4F2C">
            <w:pPr>
              <w:spacing w:after="0" w:line="240" w:lineRule="auto"/>
              <w:jc w:val="center"/>
              <w:rPr>
                <w:rFonts w:ascii="Times New Roman" w:hAnsi="Times New Roman"/>
                <w:b/>
                <w:sz w:val="24"/>
                <w:szCs w:val="24"/>
                <w:lang w:val="ru-RU"/>
              </w:rPr>
            </w:pPr>
            <w:r w:rsidRPr="00F75B27">
              <w:rPr>
                <w:rFonts w:ascii="Times New Roman" w:hAnsi="Times New Roman"/>
                <w:b/>
                <w:sz w:val="24"/>
                <w:szCs w:val="24"/>
                <w:lang w:val="ru-RU"/>
              </w:rPr>
              <w:t>Достигнуто</w:t>
            </w:r>
          </w:p>
          <w:p w:rsidR="00B8268E" w:rsidRPr="006563C8" w:rsidRDefault="00D26156" w:rsidP="00FD4F2C">
            <w:pPr>
              <w:spacing w:after="0" w:line="240" w:lineRule="auto"/>
              <w:jc w:val="both"/>
              <w:rPr>
                <w:rFonts w:ascii="Times New Roman" w:hAnsi="Times New Roman"/>
                <w:sz w:val="24"/>
                <w:szCs w:val="24"/>
                <w:lang w:val="ru-RU"/>
              </w:rPr>
            </w:pPr>
            <w:r w:rsidRPr="001F746F">
              <w:rPr>
                <w:rFonts w:ascii="Times New Roman" w:hAnsi="Times New Roman"/>
                <w:sz w:val="24"/>
                <w:szCs w:val="24"/>
                <w:lang w:val="ru-RU"/>
              </w:rPr>
              <w:t>В соответствии с поручением</w:t>
            </w:r>
            <w:proofErr w:type="gramStart"/>
            <w:r w:rsidRPr="001F746F">
              <w:rPr>
                <w:rFonts w:ascii="Times New Roman" w:hAnsi="Times New Roman"/>
                <w:sz w:val="24"/>
                <w:szCs w:val="24"/>
                <w:lang w:val="ru-RU"/>
              </w:rPr>
              <w:t xml:space="preserve"> П</w:t>
            </w:r>
            <w:proofErr w:type="gramEnd"/>
            <w:r w:rsidRPr="001F746F">
              <w:rPr>
                <w:rFonts w:ascii="Times New Roman" w:hAnsi="Times New Roman"/>
                <w:sz w:val="24"/>
                <w:szCs w:val="24"/>
                <w:lang w:val="ru-RU"/>
              </w:rPr>
              <w:t xml:space="preserve">ервого Заместителя </w:t>
            </w:r>
            <w:proofErr w:type="spellStart"/>
            <w:r w:rsidRPr="001F746F">
              <w:rPr>
                <w:rFonts w:ascii="Times New Roman" w:hAnsi="Times New Roman"/>
                <w:sz w:val="24"/>
                <w:szCs w:val="24"/>
                <w:lang w:val="ru-RU"/>
              </w:rPr>
              <w:t>Премьер-Министра</w:t>
            </w:r>
            <w:proofErr w:type="spellEnd"/>
            <w:r w:rsidRPr="001F746F">
              <w:rPr>
                <w:rFonts w:ascii="Times New Roman" w:hAnsi="Times New Roman"/>
                <w:sz w:val="24"/>
                <w:szCs w:val="24"/>
                <w:lang w:val="ru-RU"/>
              </w:rPr>
              <w:t xml:space="preserve"> Мамина А.У. от 15 февраля </w:t>
            </w:r>
            <w:r w:rsidRPr="001F746F">
              <w:rPr>
                <w:rFonts w:ascii="Times New Roman" w:hAnsi="Times New Roman"/>
                <w:sz w:val="24"/>
                <w:szCs w:val="24"/>
                <w:lang w:val="ru-RU"/>
              </w:rPr>
              <w:lastRenderedPageBreak/>
              <w:t>2017 года № 17-40/и-116 приказом МНЭ от 8 июня 2017 года №231 выведены 4 услуги аэропортов по международным направлениям из перечня регулируемых услуг СЕМ.</w:t>
            </w:r>
          </w:p>
        </w:tc>
      </w:tr>
      <w:tr w:rsidR="00B8268E" w:rsidRPr="006476DE" w:rsidTr="007508C6">
        <w:trPr>
          <w:trHeight w:val="835"/>
        </w:trPr>
        <w:tc>
          <w:tcPr>
            <w:tcW w:w="4077" w:type="dxa"/>
          </w:tcPr>
          <w:p w:rsidR="00B8268E" w:rsidRPr="0019385E" w:rsidRDefault="00B8268E" w:rsidP="00FD4F2C">
            <w:pPr>
              <w:pStyle w:val="a3"/>
              <w:shd w:val="clear" w:color="auto" w:fill="FFFFFF"/>
              <w:tabs>
                <w:tab w:val="left" w:pos="360"/>
              </w:tabs>
              <w:spacing w:before="0" w:beforeAutospacing="0" w:after="0" w:afterAutospacing="0"/>
              <w:jc w:val="both"/>
              <w:textAlignment w:val="baseline"/>
              <w:rPr>
                <w:lang w:val="ru-RU" w:eastAsia="ru-RU"/>
              </w:rPr>
            </w:pPr>
            <w:r>
              <w:rPr>
                <w:lang w:val="ru-RU" w:eastAsia="ru-RU"/>
              </w:rPr>
              <w:lastRenderedPageBreak/>
              <w:t xml:space="preserve">3. </w:t>
            </w:r>
            <w:r w:rsidRPr="0019385E">
              <w:rPr>
                <w:lang w:val="ru-RU" w:eastAsia="ru-RU"/>
              </w:rPr>
              <w:t>Уровень эффективности государственного регулирования в сфере защиты прав потребителей</w:t>
            </w:r>
          </w:p>
        </w:tc>
        <w:tc>
          <w:tcPr>
            <w:tcW w:w="1559" w:type="dxa"/>
          </w:tcPr>
          <w:p w:rsidR="00B8268E" w:rsidRPr="00701161" w:rsidRDefault="00B8268E" w:rsidP="00FD4F2C">
            <w:pPr>
              <w:pStyle w:val="a3"/>
              <w:shd w:val="clear" w:color="auto" w:fill="FFFFFF"/>
              <w:spacing w:before="0" w:beforeAutospacing="0" w:after="0" w:afterAutospacing="0"/>
              <w:jc w:val="center"/>
              <w:rPr>
                <w:lang w:val="ru-RU" w:eastAsia="ru-RU"/>
              </w:rPr>
            </w:pPr>
            <w:r>
              <w:rPr>
                <w:lang w:val="ru-RU"/>
              </w:rPr>
              <w:t>Ведомственные д</w:t>
            </w:r>
            <w:r w:rsidRPr="00B67F35">
              <w:rPr>
                <w:lang w:val="ru-RU"/>
              </w:rPr>
              <w:t>анные</w:t>
            </w:r>
            <w:r w:rsidRPr="00701161">
              <w:rPr>
                <w:lang w:val="ru-RU" w:eastAsia="ru-RU"/>
              </w:rPr>
              <w:t xml:space="preserve"> МНЭ</w:t>
            </w:r>
          </w:p>
        </w:tc>
        <w:tc>
          <w:tcPr>
            <w:tcW w:w="1417" w:type="dxa"/>
          </w:tcPr>
          <w:p w:rsidR="00B8268E" w:rsidRPr="00701161" w:rsidRDefault="00B8268E" w:rsidP="00FD4F2C">
            <w:pPr>
              <w:pStyle w:val="a3"/>
              <w:shd w:val="clear" w:color="auto" w:fill="FFFFFF"/>
              <w:spacing w:before="0" w:beforeAutospacing="0" w:after="0" w:afterAutospacing="0"/>
              <w:ind w:left="-84" w:right="-140"/>
              <w:jc w:val="center"/>
              <w:rPr>
                <w:lang w:val="ru-RU" w:eastAsia="ru-RU"/>
              </w:rPr>
            </w:pPr>
            <w:r w:rsidRPr="00701161">
              <w:rPr>
                <w:lang w:val="ru-RU" w:eastAsia="ru-RU"/>
              </w:rPr>
              <w:t>%</w:t>
            </w:r>
          </w:p>
        </w:tc>
        <w:tc>
          <w:tcPr>
            <w:tcW w:w="1134" w:type="dxa"/>
          </w:tcPr>
          <w:p w:rsidR="00B8268E" w:rsidRPr="00C0055A" w:rsidRDefault="00B8268E" w:rsidP="00FD4F2C">
            <w:pPr>
              <w:spacing w:after="0"/>
              <w:jc w:val="center"/>
              <w:rPr>
                <w:rFonts w:ascii="Times New Roman" w:hAnsi="Times New Roman"/>
                <w:sz w:val="24"/>
                <w:szCs w:val="24"/>
                <w:lang w:val="ru-RU"/>
              </w:rPr>
            </w:pPr>
            <w:r>
              <w:rPr>
                <w:rFonts w:ascii="Times New Roman" w:hAnsi="Times New Roman"/>
                <w:sz w:val="24"/>
                <w:szCs w:val="24"/>
                <w:lang w:val="ru-RU"/>
              </w:rPr>
              <w:t>58</w:t>
            </w:r>
          </w:p>
        </w:tc>
        <w:tc>
          <w:tcPr>
            <w:tcW w:w="1560" w:type="dxa"/>
          </w:tcPr>
          <w:p w:rsidR="00B8268E" w:rsidRPr="00C0055A" w:rsidRDefault="00B8268E" w:rsidP="0012236A">
            <w:pPr>
              <w:spacing w:after="0"/>
              <w:jc w:val="center"/>
              <w:rPr>
                <w:rFonts w:ascii="Times New Roman" w:hAnsi="Times New Roman"/>
                <w:sz w:val="24"/>
                <w:szCs w:val="24"/>
                <w:lang w:val="ru-RU"/>
              </w:rPr>
            </w:pPr>
            <w:r>
              <w:rPr>
                <w:rFonts w:ascii="Times New Roman" w:hAnsi="Times New Roman"/>
                <w:sz w:val="24"/>
                <w:szCs w:val="24"/>
                <w:lang w:val="ru-RU"/>
              </w:rPr>
              <w:t>58</w:t>
            </w:r>
          </w:p>
        </w:tc>
        <w:tc>
          <w:tcPr>
            <w:tcW w:w="5529" w:type="dxa"/>
          </w:tcPr>
          <w:p w:rsidR="00B8268E" w:rsidRPr="00F75B27" w:rsidRDefault="00B8268E" w:rsidP="00D26156">
            <w:pPr>
              <w:widowControl w:val="0"/>
              <w:spacing w:after="0" w:line="240" w:lineRule="auto"/>
              <w:jc w:val="center"/>
              <w:rPr>
                <w:rFonts w:ascii="Times New Roman" w:hAnsi="Times New Roman"/>
                <w:b/>
                <w:sz w:val="24"/>
                <w:szCs w:val="24"/>
                <w:lang w:val="ru-RU"/>
              </w:rPr>
            </w:pPr>
            <w:r w:rsidRPr="00F75B27">
              <w:rPr>
                <w:rFonts w:ascii="Times New Roman" w:hAnsi="Times New Roman"/>
                <w:b/>
                <w:sz w:val="24"/>
                <w:szCs w:val="24"/>
                <w:lang w:val="ru-RU"/>
              </w:rPr>
              <w:t>Достигнуто</w:t>
            </w:r>
          </w:p>
          <w:p w:rsidR="00B8268E" w:rsidRPr="00F66497" w:rsidRDefault="00D26156" w:rsidP="00823AF7">
            <w:pPr>
              <w:widowControl w:val="0"/>
              <w:pBdr>
                <w:bottom w:val="single" w:sz="4" w:space="31" w:color="FFFFFF"/>
              </w:pBdr>
              <w:spacing w:after="0" w:line="240" w:lineRule="auto"/>
              <w:jc w:val="both"/>
              <w:rPr>
                <w:rFonts w:ascii="Times New Roman" w:hAnsi="Times New Roman"/>
                <w:sz w:val="24"/>
                <w:szCs w:val="24"/>
                <w:highlight w:val="yellow"/>
                <w:lang w:val="ru-RU"/>
              </w:rPr>
            </w:pPr>
            <w:r w:rsidRPr="00503098">
              <w:rPr>
                <w:rFonts w:ascii="Times New Roman" w:hAnsi="Times New Roman"/>
                <w:sz w:val="24"/>
                <w:szCs w:val="24"/>
                <w:lang w:val="ru-RU"/>
              </w:rPr>
              <w:t>Комитет</w:t>
            </w:r>
            <w:r w:rsidR="006476DE">
              <w:rPr>
                <w:rFonts w:ascii="Times New Roman" w:hAnsi="Times New Roman"/>
                <w:sz w:val="24"/>
                <w:szCs w:val="24"/>
                <w:lang w:val="ru-RU"/>
              </w:rPr>
              <w:t xml:space="preserve"> по регулированию естественных монополий, защиты конкуренции и прав потребителей МНЭ РК</w:t>
            </w:r>
            <w:r w:rsidRPr="00503098">
              <w:rPr>
                <w:rFonts w:ascii="Times New Roman" w:hAnsi="Times New Roman"/>
                <w:sz w:val="24"/>
                <w:szCs w:val="24"/>
                <w:lang w:val="ru-RU"/>
              </w:rPr>
              <w:t xml:space="preserve"> в соответствии с подпунктом 13 статьи 5 Закона РК </w:t>
            </w:r>
            <w:r w:rsidR="00823AF7">
              <w:rPr>
                <w:rFonts w:ascii="Times New Roman" w:hAnsi="Times New Roman"/>
                <w:sz w:val="24"/>
                <w:szCs w:val="24"/>
                <w:lang w:val="ru-RU"/>
              </w:rPr>
              <w:t>«</w:t>
            </w:r>
            <w:r w:rsidRPr="00503098">
              <w:rPr>
                <w:rFonts w:ascii="Times New Roman" w:hAnsi="Times New Roman"/>
                <w:sz w:val="24"/>
                <w:szCs w:val="24"/>
                <w:lang w:val="ru-RU"/>
              </w:rPr>
              <w:t>О защите прав потребителей</w:t>
            </w:r>
            <w:r w:rsidR="00823AF7">
              <w:rPr>
                <w:rFonts w:ascii="Times New Roman" w:hAnsi="Times New Roman"/>
                <w:sz w:val="24"/>
                <w:szCs w:val="24"/>
                <w:lang w:val="ru-RU"/>
              </w:rPr>
              <w:t>»</w:t>
            </w:r>
            <w:r w:rsidRPr="00503098">
              <w:rPr>
                <w:rFonts w:ascii="Times New Roman" w:hAnsi="Times New Roman"/>
                <w:sz w:val="24"/>
                <w:szCs w:val="24"/>
                <w:lang w:val="ru-RU"/>
              </w:rPr>
              <w:t xml:space="preserve"> осуществляет формирование и реализацию государственного социального заказа по проведению исследований, по информационно-просветительской работе и консультационной помощи населению по вопросам защиты прав потребителей. В связи с чем, результаты соц. исследования 2017 года достигнуты.</w:t>
            </w:r>
          </w:p>
        </w:tc>
      </w:tr>
      <w:tr w:rsidR="00B8268E" w:rsidRPr="002B2317" w:rsidTr="00AA35ED">
        <w:trPr>
          <w:trHeight w:val="30"/>
        </w:trPr>
        <w:tc>
          <w:tcPr>
            <w:tcW w:w="4077" w:type="dxa"/>
            <w:vAlign w:val="center"/>
          </w:tcPr>
          <w:p w:rsidR="00B8268E" w:rsidRPr="00F94A22" w:rsidRDefault="00B8268E" w:rsidP="00FD4F2C">
            <w:pPr>
              <w:pStyle w:val="a3"/>
              <w:tabs>
                <w:tab w:val="left" w:pos="345"/>
              </w:tabs>
              <w:spacing w:before="0" w:beforeAutospacing="0" w:after="0" w:afterAutospacing="0"/>
              <w:jc w:val="both"/>
              <w:rPr>
                <w:lang w:val="ru-RU" w:eastAsia="ru-RU"/>
              </w:rPr>
            </w:pPr>
            <w:r w:rsidRPr="00F94A22">
              <w:rPr>
                <w:lang w:val="ru-RU" w:eastAsia="ru-RU"/>
              </w:rPr>
              <w:t xml:space="preserve">4. Эффективность антимонопольной политики </w:t>
            </w:r>
          </w:p>
        </w:tc>
        <w:tc>
          <w:tcPr>
            <w:tcW w:w="1559" w:type="dxa"/>
          </w:tcPr>
          <w:p w:rsidR="00B8268E" w:rsidRPr="00F94A22"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94A22">
              <w:rPr>
                <w:rFonts w:ascii="Times New Roman" w:eastAsia="Times New Roman" w:hAnsi="Times New Roman"/>
                <w:sz w:val="24"/>
                <w:szCs w:val="24"/>
                <w:lang w:val="ru-RU" w:eastAsia="ru-RU"/>
              </w:rPr>
              <w:t>Отчет ГИК ВЭФ</w:t>
            </w:r>
          </w:p>
        </w:tc>
        <w:tc>
          <w:tcPr>
            <w:tcW w:w="1417" w:type="dxa"/>
          </w:tcPr>
          <w:p w:rsidR="00B8268E" w:rsidRPr="00F94A22"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94A22">
              <w:rPr>
                <w:rFonts w:ascii="Times New Roman" w:eastAsia="Times New Roman" w:hAnsi="Times New Roman"/>
                <w:sz w:val="24"/>
                <w:szCs w:val="24"/>
                <w:lang w:val="ru-RU" w:eastAsia="ru-RU"/>
              </w:rPr>
              <w:t>место в рейтинге ГИК ВЭФ</w:t>
            </w:r>
          </w:p>
        </w:tc>
        <w:tc>
          <w:tcPr>
            <w:tcW w:w="1134" w:type="dxa"/>
          </w:tcPr>
          <w:p w:rsidR="00B8268E" w:rsidRPr="00F94A22" w:rsidRDefault="00B8268E" w:rsidP="00FD4F2C">
            <w:pPr>
              <w:spacing w:after="0" w:line="240" w:lineRule="auto"/>
              <w:ind w:left="20"/>
              <w:jc w:val="center"/>
              <w:rPr>
                <w:rFonts w:ascii="Times New Roman" w:eastAsia="Times New Roman" w:hAnsi="Times New Roman" w:cs="Times New Roman"/>
                <w:sz w:val="24"/>
                <w:szCs w:val="24"/>
                <w:lang w:val="ru-RU" w:eastAsia="ru-RU"/>
              </w:rPr>
            </w:pPr>
            <w:r w:rsidRPr="00F94A22">
              <w:rPr>
                <w:rFonts w:ascii="Times New Roman" w:eastAsia="Times New Roman" w:hAnsi="Times New Roman" w:cs="Times New Roman"/>
                <w:sz w:val="24"/>
                <w:szCs w:val="24"/>
                <w:lang w:val="ru-RU" w:eastAsia="ru-RU"/>
              </w:rPr>
              <w:t>66</w:t>
            </w:r>
          </w:p>
        </w:tc>
        <w:tc>
          <w:tcPr>
            <w:tcW w:w="1560" w:type="dxa"/>
          </w:tcPr>
          <w:p w:rsidR="00B8268E" w:rsidRPr="006B0F21" w:rsidRDefault="00B8268E" w:rsidP="00FD4F2C">
            <w:pPr>
              <w:spacing w:after="0"/>
              <w:jc w:val="center"/>
              <w:rPr>
                <w:rFonts w:ascii="Times New Roman" w:hAnsi="Times New Roman"/>
                <w:sz w:val="24"/>
                <w:szCs w:val="24"/>
                <w:lang w:val="ru-RU"/>
              </w:rPr>
            </w:pPr>
            <w:r w:rsidRPr="006B0F21">
              <w:rPr>
                <w:rFonts w:ascii="Times New Roman" w:hAnsi="Times New Roman"/>
                <w:sz w:val="24"/>
                <w:szCs w:val="24"/>
                <w:lang w:val="ru-RU"/>
              </w:rPr>
              <w:t>84</w:t>
            </w:r>
          </w:p>
        </w:tc>
        <w:tc>
          <w:tcPr>
            <w:tcW w:w="5529" w:type="dxa"/>
            <w:vMerge w:val="restart"/>
          </w:tcPr>
          <w:p w:rsidR="00021FE1" w:rsidRPr="00021FE1" w:rsidRDefault="00021FE1" w:rsidP="00021FE1">
            <w:pPr>
              <w:spacing w:after="0" w:line="240" w:lineRule="auto"/>
              <w:ind w:right="-108"/>
              <w:jc w:val="center"/>
              <w:rPr>
                <w:rFonts w:ascii="Times New Roman" w:hAnsi="Times New Roman"/>
                <w:b/>
                <w:sz w:val="24"/>
                <w:szCs w:val="24"/>
                <w:lang w:val="ru-RU"/>
              </w:rPr>
            </w:pPr>
            <w:r w:rsidRPr="00021FE1">
              <w:rPr>
                <w:rFonts w:ascii="Times New Roman" w:hAnsi="Times New Roman"/>
                <w:b/>
                <w:sz w:val="24"/>
                <w:szCs w:val="24"/>
                <w:lang w:val="ru-RU"/>
              </w:rPr>
              <w:t>Не достигнуто</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В реализацию второго этапа по совершенствованию действующего законодательств</w:t>
            </w:r>
            <w:r>
              <w:rPr>
                <w:rFonts w:ascii="Times New Roman" w:hAnsi="Times New Roman"/>
                <w:sz w:val="24"/>
                <w:szCs w:val="24"/>
                <w:lang w:val="ru-RU"/>
              </w:rPr>
              <w:t xml:space="preserve">а в области защиты конкуренции </w:t>
            </w:r>
            <w:r w:rsidRPr="00503098">
              <w:rPr>
                <w:rFonts w:ascii="Times New Roman" w:hAnsi="Times New Roman"/>
                <w:sz w:val="24"/>
                <w:szCs w:val="24"/>
                <w:lang w:val="ru-RU"/>
              </w:rPr>
              <w:t xml:space="preserve"> 28 декабря 2016 года был принят Закон Республики Казахстан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w:t>
            </w:r>
            <w:r>
              <w:rPr>
                <w:rFonts w:ascii="Times New Roman" w:hAnsi="Times New Roman"/>
                <w:sz w:val="24"/>
                <w:szCs w:val="24"/>
                <w:lang w:val="ru-RU"/>
              </w:rPr>
              <w:t xml:space="preserve"> (введен в действие с 1 января 2017 года)</w:t>
            </w:r>
            <w:r w:rsidRPr="00503098">
              <w:rPr>
                <w:rFonts w:ascii="Times New Roman" w:hAnsi="Times New Roman"/>
                <w:sz w:val="24"/>
                <w:szCs w:val="24"/>
                <w:lang w:val="ru-RU"/>
              </w:rPr>
              <w:t xml:space="preserve">. К числу важных изменений следует отнести введение института антимонопольного </w:t>
            </w:r>
            <w:proofErr w:type="spellStart"/>
            <w:r w:rsidRPr="00503098">
              <w:rPr>
                <w:rFonts w:ascii="Times New Roman" w:hAnsi="Times New Roman"/>
                <w:sz w:val="24"/>
                <w:szCs w:val="24"/>
                <w:lang w:val="ru-RU"/>
              </w:rPr>
              <w:t>комплаенса</w:t>
            </w:r>
            <w:proofErr w:type="spellEnd"/>
            <w:r w:rsidRPr="00503098">
              <w:rPr>
                <w:rFonts w:ascii="Times New Roman" w:hAnsi="Times New Roman"/>
                <w:sz w:val="24"/>
                <w:szCs w:val="24"/>
                <w:lang w:val="ru-RU"/>
              </w:rPr>
              <w:t>, позволяющего бизнесу совместно с антимонопольным органом выработать принципы и правила поведения на товарных рынках и корпоративные риски совершения правонарушений.</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lastRenderedPageBreak/>
              <w:t xml:space="preserve">Также, был внесен ряд поправок, направленных на повышение </w:t>
            </w:r>
            <w:proofErr w:type="gramStart"/>
            <w:r w:rsidRPr="00503098">
              <w:rPr>
                <w:rFonts w:ascii="Times New Roman" w:hAnsi="Times New Roman"/>
                <w:sz w:val="24"/>
                <w:szCs w:val="24"/>
                <w:lang w:val="ru-RU"/>
              </w:rPr>
              <w:t>эффективности проведения расследований нарушений законодательства</w:t>
            </w:r>
            <w:proofErr w:type="gramEnd"/>
            <w:r w:rsidRPr="00503098">
              <w:rPr>
                <w:rFonts w:ascii="Times New Roman" w:hAnsi="Times New Roman"/>
                <w:sz w:val="24"/>
                <w:szCs w:val="24"/>
                <w:lang w:val="ru-RU"/>
              </w:rPr>
              <w:t xml:space="preserve"> РК в области защиты конкуренции. С учетом сложившейся положительной практики расширено применение института уведомления. Кроме того, изменены подходы и методика по проведению анализа и оценки состояния конкурентной среды на товарном рынке. </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Нововведения в законодательство РК в области защиты конкуренции были направлены на изменение концепции работы антимонопольной службы, приведение ее в соответствие со стандартами ОЭСР.</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 xml:space="preserve">Однако, в связи с тем, что опрос проводится с февраля по апрель месяц, поправки в Предпринимательский кодекс Республики Казахстан, внесенные вышеуказанным Законом на результатах рейтинга не отразились. </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 xml:space="preserve">Данное обстоятельство объясняется тем, что требуется временной лаг для адаптации предприятий к новым законам и правилам, экономическая ситуация в стране и другие. </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 xml:space="preserve">Также, следует отметить, что данные индикаторы основываются на опросе, что вносит субъективный характер в оценку данных показателей. </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Проводимые мероприятия по сокращению количества видов деятельности, осуществляемых юридическими лицами, более 50% акций которых принадлежат государству</w:t>
            </w:r>
            <w:r w:rsidR="00D50EAF">
              <w:rPr>
                <w:rFonts w:ascii="Times New Roman" w:hAnsi="Times New Roman"/>
                <w:sz w:val="24"/>
                <w:szCs w:val="24"/>
                <w:lang w:val="ru-RU"/>
              </w:rPr>
              <w:t>,</w:t>
            </w:r>
            <w:r w:rsidRPr="00503098">
              <w:rPr>
                <w:rFonts w:ascii="Times New Roman" w:hAnsi="Times New Roman"/>
                <w:sz w:val="24"/>
                <w:szCs w:val="24"/>
                <w:lang w:val="ru-RU"/>
              </w:rPr>
              <w:t xml:space="preserve"> завершили свое исполнение в 4-м квартале 2017 года, и получается, что публикация рейтинга была раньше, чем завершится исполнение мероприятия. Таким образом, можно прийти к выводу, что данное </w:t>
            </w:r>
            <w:r w:rsidRPr="00503098">
              <w:rPr>
                <w:rFonts w:ascii="Times New Roman" w:hAnsi="Times New Roman"/>
                <w:sz w:val="24"/>
                <w:szCs w:val="24"/>
                <w:lang w:val="ru-RU"/>
              </w:rPr>
              <w:lastRenderedPageBreak/>
              <w:t>мероприятие не имело влияния на индикаторы «Интенсивность конкуренции на внутреннем рынке» и «Степень монополизации рынков» на позиции рейтинга 2017 года, но не отменяет возможное положительное влияние в следующем году.</w:t>
            </w:r>
          </w:p>
          <w:p w:rsidR="00021FE1" w:rsidRPr="00503098" w:rsidRDefault="00021FE1" w:rsidP="00021FE1">
            <w:pPr>
              <w:spacing w:after="0" w:line="240" w:lineRule="auto"/>
              <w:ind w:right="-108"/>
              <w:jc w:val="both"/>
              <w:rPr>
                <w:rFonts w:ascii="Times New Roman" w:hAnsi="Times New Roman"/>
                <w:sz w:val="24"/>
                <w:szCs w:val="24"/>
                <w:lang w:val="ru-RU"/>
              </w:rPr>
            </w:pPr>
            <w:r w:rsidRPr="00503098">
              <w:rPr>
                <w:rFonts w:ascii="Times New Roman" w:hAnsi="Times New Roman"/>
                <w:sz w:val="24"/>
                <w:szCs w:val="24"/>
                <w:lang w:val="ru-RU"/>
              </w:rPr>
              <w:t xml:space="preserve">Наряду с этим, в 2017 году проведена ревизия 108 законов и 972 подзаконных актов на предмет выявления норм, препятствующих конкуренции. В результате ревизии указанных законодательных актов было выявлено 144 позиции, препятствующих конкуренции. Также разработан ряд поправок в законодательные акты, направленные на совершенствование правового механизма по выявлению и пресечению ценовых и тарифных сговоров, в том числе на торгах и закупках государственного и </w:t>
            </w:r>
            <w:proofErr w:type="spellStart"/>
            <w:r w:rsidRPr="00503098">
              <w:rPr>
                <w:rFonts w:ascii="Times New Roman" w:hAnsi="Times New Roman"/>
                <w:sz w:val="24"/>
                <w:szCs w:val="24"/>
                <w:lang w:val="ru-RU"/>
              </w:rPr>
              <w:t>квазигосударственного</w:t>
            </w:r>
            <w:proofErr w:type="spellEnd"/>
            <w:r w:rsidRPr="00503098">
              <w:rPr>
                <w:rFonts w:ascii="Times New Roman" w:hAnsi="Times New Roman"/>
                <w:sz w:val="24"/>
                <w:szCs w:val="24"/>
                <w:lang w:val="ru-RU"/>
              </w:rPr>
              <w:t xml:space="preserve"> сектора. По вышеупомянутым двум направлениям были выработаны поправки в соответствующие законодательные акты, которые нашли свое отражение в проекте Закона РК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p w:rsidR="00B8268E" w:rsidRPr="006563C8" w:rsidRDefault="00021FE1" w:rsidP="00021FE1">
            <w:pPr>
              <w:spacing w:after="0" w:line="240" w:lineRule="auto"/>
              <w:jc w:val="both"/>
              <w:rPr>
                <w:rFonts w:ascii="Times New Roman" w:hAnsi="Times New Roman"/>
                <w:sz w:val="24"/>
                <w:szCs w:val="24"/>
                <w:lang w:val="ru-RU"/>
              </w:rPr>
            </w:pPr>
            <w:r w:rsidRPr="00503098">
              <w:rPr>
                <w:rFonts w:ascii="Times New Roman" w:hAnsi="Times New Roman"/>
                <w:sz w:val="24"/>
                <w:szCs w:val="24"/>
                <w:lang w:val="ru-RU"/>
              </w:rPr>
              <w:t>В настоящее время данный проект Закона рассматривается в Мажилисе Парламента.</w:t>
            </w:r>
          </w:p>
        </w:tc>
      </w:tr>
      <w:tr w:rsidR="00B8268E" w:rsidRPr="00545FB8" w:rsidTr="00AA35ED">
        <w:trPr>
          <w:trHeight w:val="30"/>
        </w:trPr>
        <w:tc>
          <w:tcPr>
            <w:tcW w:w="4077" w:type="dxa"/>
          </w:tcPr>
          <w:p w:rsidR="00B8268E" w:rsidRPr="00F94A22" w:rsidRDefault="00B8268E" w:rsidP="00FD4F2C">
            <w:pPr>
              <w:pStyle w:val="a3"/>
              <w:tabs>
                <w:tab w:val="left" w:pos="866"/>
              </w:tabs>
              <w:spacing w:before="0" w:beforeAutospacing="0" w:after="0" w:afterAutospacing="0"/>
              <w:jc w:val="both"/>
              <w:rPr>
                <w:lang w:val="ru-RU" w:eastAsia="ru-RU"/>
              </w:rPr>
            </w:pPr>
            <w:r>
              <w:rPr>
                <w:lang w:val="ru-RU" w:eastAsia="ru-RU"/>
              </w:rPr>
              <w:t>5</w:t>
            </w:r>
            <w:r w:rsidRPr="00F94A22">
              <w:rPr>
                <w:lang w:val="ru-RU" w:eastAsia="ru-RU"/>
              </w:rPr>
              <w:t>. Степень монополизации рынков</w:t>
            </w:r>
          </w:p>
        </w:tc>
        <w:tc>
          <w:tcPr>
            <w:tcW w:w="1559" w:type="dxa"/>
          </w:tcPr>
          <w:p w:rsidR="00B8268E" w:rsidRPr="00F94A22"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94A22">
              <w:rPr>
                <w:rFonts w:ascii="Times New Roman" w:eastAsia="Times New Roman" w:hAnsi="Times New Roman"/>
                <w:sz w:val="24"/>
                <w:szCs w:val="24"/>
                <w:lang w:val="ru-RU" w:eastAsia="ru-RU"/>
              </w:rPr>
              <w:t>Отчет ГИК ВЭФ</w:t>
            </w:r>
          </w:p>
        </w:tc>
        <w:tc>
          <w:tcPr>
            <w:tcW w:w="1417" w:type="dxa"/>
          </w:tcPr>
          <w:p w:rsidR="00B8268E" w:rsidRPr="00F94A22"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F94A22">
              <w:rPr>
                <w:rFonts w:ascii="Times New Roman" w:eastAsia="Times New Roman" w:hAnsi="Times New Roman"/>
                <w:sz w:val="24"/>
                <w:szCs w:val="24"/>
                <w:lang w:val="ru-RU" w:eastAsia="ru-RU"/>
              </w:rPr>
              <w:t>место в рейтинге ГИК ВЭФ</w:t>
            </w:r>
          </w:p>
        </w:tc>
        <w:tc>
          <w:tcPr>
            <w:tcW w:w="1134" w:type="dxa"/>
          </w:tcPr>
          <w:p w:rsidR="00B8268E" w:rsidRPr="00F94A22" w:rsidRDefault="00B8268E" w:rsidP="00FD4F2C">
            <w:pPr>
              <w:spacing w:after="0" w:line="240" w:lineRule="auto"/>
              <w:ind w:left="20"/>
              <w:jc w:val="center"/>
              <w:rPr>
                <w:rFonts w:ascii="Times New Roman" w:eastAsia="Times New Roman" w:hAnsi="Times New Roman" w:cs="Times New Roman"/>
                <w:sz w:val="24"/>
                <w:szCs w:val="24"/>
                <w:lang w:val="ru-RU" w:eastAsia="ru-RU"/>
              </w:rPr>
            </w:pPr>
            <w:r w:rsidRPr="00F94A22">
              <w:rPr>
                <w:rFonts w:ascii="Times New Roman" w:eastAsia="Times New Roman" w:hAnsi="Times New Roman" w:cs="Times New Roman"/>
                <w:sz w:val="24"/>
                <w:szCs w:val="24"/>
                <w:lang w:val="ru-RU" w:eastAsia="ru-RU"/>
              </w:rPr>
              <w:t>52</w:t>
            </w:r>
          </w:p>
        </w:tc>
        <w:tc>
          <w:tcPr>
            <w:tcW w:w="1560" w:type="dxa"/>
          </w:tcPr>
          <w:p w:rsidR="00B8268E" w:rsidRPr="006B0F21" w:rsidRDefault="00B8268E" w:rsidP="00FD4F2C">
            <w:pPr>
              <w:spacing w:after="0"/>
              <w:jc w:val="center"/>
              <w:rPr>
                <w:rFonts w:ascii="Times New Roman" w:hAnsi="Times New Roman"/>
                <w:sz w:val="24"/>
                <w:szCs w:val="24"/>
                <w:lang w:val="ru-RU"/>
              </w:rPr>
            </w:pPr>
            <w:r w:rsidRPr="006B0F21">
              <w:rPr>
                <w:rFonts w:ascii="Times New Roman" w:hAnsi="Times New Roman"/>
                <w:sz w:val="24"/>
                <w:szCs w:val="24"/>
                <w:lang w:val="ru-RU"/>
              </w:rPr>
              <w:t>91</w:t>
            </w:r>
          </w:p>
        </w:tc>
        <w:tc>
          <w:tcPr>
            <w:tcW w:w="5529" w:type="dxa"/>
            <w:vMerge/>
          </w:tcPr>
          <w:p w:rsidR="00B8268E" w:rsidRPr="00545FB8" w:rsidRDefault="00B8268E" w:rsidP="00FD4F2C">
            <w:pPr>
              <w:spacing w:after="0"/>
              <w:jc w:val="center"/>
              <w:rPr>
                <w:rFonts w:ascii="Times New Roman" w:hAnsi="Times New Roman"/>
                <w:sz w:val="24"/>
                <w:szCs w:val="24"/>
                <w:highlight w:val="yellow"/>
                <w:lang w:val="ru-RU"/>
              </w:rPr>
            </w:pPr>
          </w:p>
        </w:tc>
      </w:tr>
      <w:tr w:rsidR="00B8268E" w:rsidRPr="00545FB8" w:rsidTr="00AA35ED">
        <w:trPr>
          <w:trHeight w:val="30"/>
        </w:trPr>
        <w:tc>
          <w:tcPr>
            <w:tcW w:w="4077" w:type="dxa"/>
          </w:tcPr>
          <w:p w:rsidR="00B8268E" w:rsidRPr="00EF2CB9" w:rsidRDefault="00B8268E" w:rsidP="00FD4F2C">
            <w:pPr>
              <w:pStyle w:val="a3"/>
              <w:tabs>
                <w:tab w:val="left" w:pos="866"/>
              </w:tabs>
              <w:spacing w:before="0" w:beforeAutospacing="0" w:after="0" w:afterAutospacing="0"/>
              <w:jc w:val="both"/>
              <w:rPr>
                <w:lang w:val="ru-RU" w:eastAsia="ru-RU"/>
              </w:rPr>
            </w:pPr>
            <w:r w:rsidRPr="00EF2CB9">
              <w:rPr>
                <w:lang w:val="ru-RU" w:eastAsia="ru-RU"/>
              </w:rPr>
              <w:t>6. Интенсивность конкуренции на внутреннем рынке</w:t>
            </w:r>
          </w:p>
        </w:tc>
        <w:tc>
          <w:tcPr>
            <w:tcW w:w="1559" w:type="dxa"/>
          </w:tcPr>
          <w:p w:rsidR="00B8268E" w:rsidRPr="00EF2CB9"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EF2CB9">
              <w:rPr>
                <w:rFonts w:ascii="Times New Roman" w:eastAsia="Times New Roman" w:hAnsi="Times New Roman"/>
                <w:sz w:val="24"/>
                <w:szCs w:val="24"/>
                <w:lang w:val="ru-RU" w:eastAsia="ru-RU"/>
              </w:rPr>
              <w:t>Отчет ГИК ВЭФ</w:t>
            </w:r>
          </w:p>
        </w:tc>
        <w:tc>
          <w:tcPr>
            <w:tcW w:w="1417" w:type="dxa"/>
          </w:tcPr>
          <w:p w:rsidR="00B8268E" w:rsidRPr="00EF2CB9"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EF2CB9">
              <w:rPr>
                <w:rFonts w:ascii="Times New Roman" w:eastAsia="Times New Roman" w:hAnsi="Times New Roman"/>
                <w:sz w:val="24"/>
                <w:szCs w:val="24"/>
                <w:lang w:val="ru-RU" w:eastAsia="ru-RU"/>
              </w:rPr>
              <w:t>место в рейтинге ГИК ВЭФ</w:t>
            </w:r>
          </w:p>
        </w:tc>
        <w:tc>
          <w:tcPr>
            <w:tcW w:w="1134" w:type="dxa"/>
          </w:tcPr>
          <w:p w:rsidR="00B8268E" w:rsidRPr="00EF2CB9" w:rsidRDefault="00B8268E" w:rsidP="00FD4F2C">
            <w:pPr>
              <w:spacing w:after="0" w:line="240" w:lineRule="auto"/>
              <w:ind w:left="20"/>
              <w:jc w:val="center"/>
              <w:rPr>
                <w:rFonts w:ascii="Times New Roman" w:eastAsia="Times New Roman" w:hAnsi="Times New Roman" w:cs="Times New Roman"/>
                <w:sz w:val="24"/>
                <w:szCs w:val="24"/>
                <w:lang w:val="ru-RU" w:eastAsia="ru-RU"/>
              </w:rPr>
            </w:pPr>
            <w:r w:rsidRPr="00EF2CB9">
              <w:rPr>
                <w:rFonts w:ascii="Times New Roman" w:eastAsia="Times New Roman" w:hAnsi="Times New Roman" w:cs="Times New Roman"/>
                <w:sz w:val="24"/>
                <w:szCs w:val="24"/>
                <w:lang w:val="ru-RU" w:eastAsia="ru-RU"/>
              </w:rPr>
              <w:t>84</w:t>
            </w:r>
          </w:p>
        </w:tc>
        <w:tc>
          <w:tcPr>
            <w:tcW w:w="1560" w:type="dxa"/>
          </w:tcPr>
          <w:p w:rsidR="00B8268E" w:rsidRPr="00EF2CB9" w:rsidRDefault="00B8268E" w:rsidP="00FD4F2C">
            <w:pPr>
              <w:spacing w:after="0"/>
              <w:jc w:val="center"/>
              <w:rPr>
                <w:rFonts w:ascii="Times New Roman" w:hAnsi="Times New Roman"/>
                <w:sz w:val="24"/>
                <w:szCs w:val="24"/>
                <w:lang w:val="ru-RU"/>
              </w:rPr>
            </w:pPr>
            <w:r>
              <w:rPr>
                <w:rFonts w:ascii="Times New Roman" w:hAnsi="Times New Roman"/>
                <w:sz w:val="24"/>
                <w:szCs w:val="24"/>
                <w:lang w:val="ru-RU"/>
              </w:rPr>
              <w:t>114</w:t>
            </w:r>
          </w:p>
        </w:tc>
        <w:tc>
          <w:tcPr>
            <w:tcW w:w="5529" w:type="dxa"/>
            <w:vMerge/>
          </w:tcPr>
          <w:p w:rsidR="00B8268E" w:rsidRPr="00545FB8" w:rsidRDefault="00B8268E" w:rsidP="00FD4F2C">
            <w:pPr>
              <w:spacing w:after="0"/>
              <w:jc w:val="center"/>
              <w:rPr>
                <w:rFonts w:ascii="Times New Roman" w:hAnsi="Times New Roman"/>
                <w:sz w:val="24"/>
                <w:szCs w:val="24"/>
                <w:highlight w:val="yellow"/>
                <w:lang w:val="ru-RU"/>
              </w:rPr>
            </w:pPr>
          </w:p>
        </w:tc>
      </w:tr>
      <w:tr w:rsidR="00B8268E" w:rsidRPr="002B2317" w:rsidTr="00AA35ED">
        <w:trPr>
          <w:trHeight w:val="30"/>
        </w:trPr>
        <w:tc>
          <w:tcPr>
            <w:tcW w:w="15276" w:type="dxa"/>
            <w:gridSpan w:val="6"/>
          </w:tcPr>
          <w:p w:rsidR="00B8268E" w:rsidRPr="00EF2CB9" w:rsidRDefault="00B8268E" w:rsidP="00FD4F2C">
            <w:pPr>
              <w:spacing w:after="0" w:line="240" w:lineRule="auto"/>
              <w:ind w:right="-122"/>
              <w:jc w:val="center"/>
              <w:rPr>
                <w:rFonts w:ascii="Times New Roman" w:eastAsia="Times New Roman" w:hAnsi="Times New Roman" w:cs="Times New Roman"/>
                <w:sz w:val="24"/>
                <w:szCs w:val="24"/>
                <w:lang w:val="ru-RU" w:eastAsia="ru-RU"/>
              </w:rPr>
            </w:pPr>
            <w:r w:rsidRPr="00EF2CB9">
              <w:rPr>
                <w:rFonts w:ascii="Times New Roman" w:eastAsia="Times New Roman" w:hAnsi="Times New Roman" w:cs="Times New Roman"/>
                <w:sz w:val="24"/>
                <w:szCs w:val="24"/>
                <w:lang w:val="ru-RU" w:eastAsia="ru-RU"/>
              </w:rPr>
              <w:lastRenderedPageBreak/>
              <w:t>Стратегическое направление 3. Развитие социально-экономического потенциала регионов</w:t>
            </w:r>
          </w:p>
        </w:tc>
      </w:tr>
      <w:tr w:rsidR="00B8268E" w:rsidRPr="002B2317" w:rsidTr="00AA35ED">
        <w:trPr>
          <w:trHeight w:val="30"/>
        </w:trPr>
        <w:tc>
          <w:tcPr>
            <w:tcW w:w="15276" w:type="dxa"/>
            <w:gridSpan w:val="6"/>
          </w:tcPr>
          <w:p w:rsidR="00B8268E" w:rsidRPr="00EF2CB9" w:rsidRDefault="00B8268E" w:rsidP="00FD4F2C">
            <w:pPr>
              <w:spacing w:after="0" w:line="240" w:lineRule="auto"/>
              <w:ind w:right="-122"/>
              <w:jc w:val="center"/>
              <w:rPr>
                <w:rFonts w:ascii="Times New Roman" w:eastAsia="Times New Roman" w:hAnsi="Times New Roman" w:cs="Times New Roman"/>
                <w:sz w:val="24"/>
                <w:szCs w:val="24"/>
                <w:lang w:val="ru-RU" w:eastAsia="ru-RU"/>
              </w:rPr>
            </w:pPr>
            <w:r w:rsidRPr="00EF2CB9">
              <w:rPr>
                <w:rFonts w:ascii="Times New Roman" w:eastAsia="Times New Roman" w:hAnsi="Times New Roman" w:cs="Times New Roman"/>
                <w:sz w:val="24"/>
                <w:szCs w:val="24"/>
                <w:lang w:val="ru-RU" w:eastAsia="ru-RU"/>
              </w:rPr>
              <w:t>Цель 3.1. Повышение социально-экономического потенциала регионов через управляемую урбанизацию</w:t>
            </w:r>
          </w:p>
        </w:tc>
      </w:tr>
      <w:tr w:rsidR="00B8268E" w:rsidRPr="002B2317" w:rsidTr="00AA35ED">
        <w:trPr>
          <w:trHeight w:val="30"/>
        </w:trPr>
        <w:tc>
          <w:tcPr>
            <w:tcW w:w="4077" w:type="dxa"/>
          </w:tcPr>
          <w:p w:rsidR="00B8268E" w:rsidRPr="003267F1" w:rsidRDefault="00B8268E" w:rsidP="00FD4F2C">
            <w:pPr>
              <w:spacing w:after="0" w:line="240"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 xml:space="preserve">1. </w:t>
            </w:r>
            <w:r w:rsidRPr="003267F1">
              <w:rPr>
                <w:rFonts w:ascii="Times New Roman" w:eastAsia="Times New Roman" w:hAnsi="Times New Roman"/>
                <w:sz w:val="24"/>
                <w:szCs w:val="24"/>
                <w:lang w:val="ru-RU" w:eastAsia="ru-RU"/>
              </w:rPr>
              <w:t>Снижение различий между регионами по ВРП на душу населения</w:t>
            </w:r>
          </w:p>
        </w:tc>
        <w:tc>
          <w:tcPr>
            <w:tcW w:w="1559" w:type="dxa"/>
          </w:tcPr>
          <w:p w:rsidR="00B8268E" w:rsidRPr="003267F1" w:rsidRDefault="00B8268E" w:rsidP="00FD4F2C">
            <w:pPr>
              <w:spacing w:after="0" w:line="240" w:lineRule="auto"/>
              <w:ind w:left="20"/>
              <w:jc w:val="center"/>
              <w:rPr>
                <w:rFonts w:ascii="Times New Roman" w:eastAsia="Times New Roman" w:hAnsi="Times New Roman"/>
                <w:sz w:val="24"/>
                <w:szCs w:val="24"/>
                <w:lang w:val="ru-RU" w:eastAsia="ru-RU"/>
              </w:rPr>
            </w:pPr>
            <w:r w:rsidRPr="003267F1">
              <w:rPr>
                <w:rFonts w:ascii="Times New Roman" w:hAnsi="Times New Roman"/>
                <w:sz w:val="24"/>
                <w:szCs w:val="24"/>
                <w:lang w:val="ru-RU"/>
              </w:rPr>
              <w:t xml:space="preserve">Ведомственные данные </w:t>
            </w:r>
            <w:r w:rsidRPr="003267F1">
              <w:rPr>
                <w:rFonts w:ascii="Times New Roman" w:eastAsia="Times New Roman" w:hAnsi="Times New Roman"/>
                <w:sz w:val="24"/>
                <w:szCs w:val="24"/>
                <w:lang w:val="ru-RU" w:eastAsia="ru-RU"/>
              </w:rPr>
              <w:t xml:space="preserve"> МНЭ</w:t>
            </w:r>
          </w:p>
        </w:tc>
        <w:tc>
          <w:tcPr>
            <w:tcW w:w="1417" w:type="dxa"/>
          </w:tcPr>
          <w:p w:rsidR="00B8268E" w:rsidRPr="003267F1" w:rsidRDefault="00B8268E" w:rsidP="00FD4F2C">
            <w:pPr>
              <w:spacing w:after="0" w:line="240" w:lineRule="auto"/>
              <w:ind w:left="20"/>
              <w:jc w:val="center"/>
              <w:rPr>
                <w:rFonts w:ascii="Times New Roman" w:eastAsia="Times New Roman" w:hAnsi="Times New Roman"/>
                <w:sz w:val="24"/>
                <w:szCs w:val="24"/>
                <w:lang w:val="ru-RU" w:eastAsia="ru-RU"/>
              </w:rPr>
            </w:pPr>
            <w:r w:rsidRPr="003267F1">
              <w:rPr>
                <w:rFonts w:ascii="Times New Roman" w:eastAsia="Times New Roman" w:hAnsi="Times New Roman"/>
                <w:sz w:val="24"/>
                <w:szCs w:val="24"/>
                <w:lang w:val="ru-RU" w:eastAsia="ru-RU"/>
              </w:rPr>
              <w:t>разы</w:t>
            </w:r>
          </w:p>
        </w:tc>
        <w:tc>
          <w:tcPr>
            <w:tcW w:w="1134" w:type="dxa"/>
          </w:tcPr>
          <w:p w:rsidR="00B8268E" w:rsidRPr="003267F1" w:rsidRDefault="00B8268E" w:rsidP="00FD4F2C">
            <w:pPr>
              <w:spacing w:after="0" w:line="240" w:lineRule="auto"/>
              <w:ind w:left="20"/>
              <w:jc w:val="center"/>
              <w:rPr>
                <w:rFonts w:ascii="Times New Roman" w:eastAsia="Times New Roman" w:hAnsi="Times New Roman"/>
                <w:sz w:val="24"/>
                <w:szCs w:val="24"/>
                <w:lang w:val="ru-RU" w:eastAsia="ru-RU"/>
              </w:rPr>
            </w:pPr>
            <w:r w:rsidRPr="003267F1">
              <w:rPr>
                <w:rFonts w:ascii="Times New Roman" w:eastAsia="Times New Roman" w:hAnsi="Times New Roman"/>
                <w:sz w:val="24"/>
                <w:szCs w:val="24"/>
                <w:lang w:val="ru-RU" w:eastAsia="ru-RU"/>
              </w:rPr>
              <w:t>7,6</w:t>
            </w:r>
          </w:p>
        </w:tc>
        <w:tc>
          <w:tcPr>
            <w:tcW w:w="1560" w:type="dxa"/>
          </w:tcPr>
          <w:p w:rsidR="00B8268E" w:rsidRPr="00124AF1" w:rsidRDefault="00124AF1" w:rsidP="00FD4F2C">
            <w:pPr>
              <w:spacing w:after="0"/>
              <w:jc w:val="center"/>
              <w:rPr>
                <w:rFonts w:ascii="Times New Roman" w:hAnsi="Times New Roman"/>
                <w:sz w:val="24"/>
                <w:szCs w:val="24"/>
                <w:lang w:val="ru-RU"/>
              </w:rPr>
            </w:pPr>
            <w:r w:rsidRPr="00124AF1">
              <w:rPr>
                <w:rFonts w:ascii="Times New Roman" w:hAnsi="Times New Roman"/>
                <w:sz w:val="24"/>
                <w:szCs w:val="24"/>
                <w:lang w:val="ru-RU"/>
              </w:rPr>
              <w:t>-</w:t>
            </w:r>
          </w:p>
        </w:tc>
        <w:tc>
          <w:tcPr>
            <w:tcW w:w="5529" w:type="dxa"/>
          </w:tcPr>
          <w:p w:rsidR="00124AF1" w:rsidRPr="00124AF1" w:rsidRDefault="00124AF1" w:rsidP="00124AF1">
            <w:pPr>
              <w:spacing w:after="0" w:line="240" w:lineRule="auto"/>
              <w:jc w:val="center"/>
              <w:rPr>
                <w:rFonts w:ascii="Times New Roman" w:hAnsi="Times New Roman"/>
                <w:b/>
                <w:sz w:val="24"/>
                <w:szCs w:val="24"/>
                <w:lang w:val="ru-RU"/>
              </w:rPr>
            </w:pPr>
            <w:r w:rsidRPr="00124AF1">
              <w:rPr>
                <w:rFonts w:ascii="Times New Roman" w:hAnsi="Times New Roman"/>
                <w:b/>
                <w:sz w:val="24"/>
                <w:szCs w:val="24"/>
                <w:lang w:val="ru-RU"/>
              </w:rPr>
              <w:t>На исполнении</w:t>
            </w:r>
          </w:p>
          <w:p w:rsidR="00B8268E" w:rsidRPr="00124AF1" w:rsidRDefault="00124AF1" w:rsidP="00124AF1">
            <w:pPr>
              <w:spacing w:after="0" w:line="240" w:lineRule="auto"/>
              <w:jc w:val="both"/>
              <w:rPr>
                <w:rFonts w:ascii="Times New Roman" w:hAnsi="Times New Roman"/>
                <w:sz w:val="24"/>
                <w:szCs w:val="24"/>
                <w:lang w:val="ru-RU"/>
              </w:rPr>
            </w:pPr>
            <w:r w:rsidRPr="00124AF1">
              <w:rPr>
                <w:rFonts w:ascii="Times New Roman" w:hAnsi="Times New Roman"/>
                <w:sz w:val="24"/>
                <w:szCs w:val="24"/>
                <w:lang w:val="ru-RU"/>
              </w:rPr>
              <w:t xml:space="preserve">По итогам 9-ти месяцев 2017 года различие между регионами по ВРП на душу населения составило 8,4 раза. Предварительные данные за 2017 год будут опубликованы в мае 2018 года, </w:t>
            </w:r>
            <w:r w:rsidRPr="00124AF1">
              <w:rPr>
                <w:rFonts w:ascii="Times New Roman" w:hAnsi="Times New Roman"/>
                <w:sz w:val="24"/>
                <w:szCs w:val="24"/>
                <w:lang w:val="ru-RU"/>
              </w:rPr>
              <w:lastRenderedPageBreak/>
              <w:t>окончательные – в сентябре 2018 года.</w:t>
            </w:r>
          </w:p>
        </w:tc>
      </w:tr>
      <w:tr w:rsidR="00B8268E" w:rsidRPr="002B2317" w:rsidTr="00AA35ED">
        <w:trPr>
          <w:trHeight w:val="30"/>
        </w:trPr>
        <w:tc>
          <w:tcPr>
            <w:tcW w:w="4077" w:type="dxa"/>
          </w:tcPr>
          <w:p w:rsidR="00B8268E" w:rsidRPr="008B2C17" w:rsidRDefault="00B8268E" w:rsidP="00FD4F2C">
            <w:pPr>
              <w:pStyle w:val="a3"/>
              <w:tabs>
                <w:tab w:val="left" w:pos="345"/>
              </w:tabs>
              <w:spacing w:before="0" w:beforeAutospacing="0" w:after="0" w:afterAutospacing="0"/>
              <w:jc w:val="both"/>
              <w:rPr>
                <w:b/>
                <w:lang w:val="ru-RU" w:eastAsia="ru-RU"/>
              </w:rPr>
            </w:pPr>
            <w:r>
              <w:rPr>
                <w:lang w:val="ru-RU" w:eastAsia="ru-RU"/>
              </w:rPr>
              <w:lastRenderedPageBreak/>
              <w:t xml:space="preserve">2. </w:t>
            </w:r>
            <w:r w:rsidRPr="00A34A80">
              <w:rPr>
                <w:lang w:val="ru-RU" w:eastAsia="ru-RU"/>
              </w:rPr>
              <w:t>Доля обеспеченности специалистов социальной сферы и агропромышленного комплекса, прибывших для работы и проживания в сельские населенные пункты, мерами социальной поддержки в виде бюджетных кредитов на приобретение или строительство жилья</w:t>
            </w:r>
          </w:p>
        </w:tc>
        <w:tc>
          <w:tcPr>
            <w:tcW w:w="1559" w:type="dxa"/>
          </w:tcPr>
          <w:p w:rsidR="00B8268E" w:rsidRPr="00A34A80" w:rsidRDefault="00B8268E" w:rsidP="00FD4F2C">
            <w:pPr>
              <w:tabs>
                <w:tab w:val="left" w:pos="866"/>
              </w:tabs>
              <w:ind w:left="-108" w:right="-122"/>
              <w:jc w:val="center"/>
              <w:rPr>
                <w:rFonts w:ascii="Times New Roman" w:eastAsia="Times New Roman" w:hAnsi="Times New Roman"/>
                <w:sz w:val="24"/>
                <w:szCs w:val="24"/>
                <w:lang w:val="ru-RU" w:eastAsia="ru-RU"/>
              </w:rPr>
            </w:pPr>
            <w:r w:rsidRPr="00A34A80">
              <w:rPr>
                <w:rFonts w:ascii="Times New Roman" w:eastAsia="Times New Roman" w:hAnsi="Times New Roman"/>
                <w:sz w:val="24"/>
                <w:szCs w:val="24"/>
                <w:lang w:val="ru-RU" w:eastAsia="ru-RU"/>
              </w:rPr>
              <w:t>Данные МИО</w:t>
            </w:r>
          </w:p>
        </w:tc>
        <w:tc>
          <w:tcPr>
            <w:tcW w:w="1417" w:type="dxa"/>
          </w:tcPr>
          <w:p w:rsidR="00B8268E" w:rsidRPr="00A34A80" w:rsidRDefault="00B8268E" w:rsidP="00FD4F2C">
            <w:pPr>
              <w:tabs>
                <w:tab w:val="left" w:pos="866"/>
              </w:tabs>
              <w:ind w:left="-108" w:right="-122"/>
              <w:jc w:val="center"/>
              <w:rPr>
                <w:rFonts w:ascii="Times New Roman" w:eastAsia="Times New Roman" w:hAnsi="Times New Roman"/>
                <w:sz w:val="24"/>
                <w:szCs w:val="24"/>
                <w:lang w:val="ru-RU" w:eastAsia="ru-RU"/>
              </w:rPr>
            </w:pPr>
            <w:r w:rsidRPr="00A34A80">
              <w:rPr>
                <w:rFonts w:ascii="Times New Roman" w:eastAsia="Times New Roman" w:hAnsi="Times New Roman"/>
                <w:sz w:val="24"/>
                <w:szCs w:val="24"/>
                <w:lang w:val="ru-RU" w:eastAsia="ru-RU"/>
              </w:rPr>
              <w:t>%</w:t>
            </w:r>
          </w:p>
        </w:tc>
        <w:tc>
          <w:tcPr>
            <w:tcW w:w="1134" w:type="dxa"/>
          </w:tcPr>
          <w:p w:rsidR="00B8268E" w:rsidRPr="00A34A80" w:rsidRDefault="00B8268E" w:rsidP="00FD4F2C">
            <w:pPr>
              <w:pStyle w:val="a3"/>
              <w:tabs>
                <w:tab w:val="left" w:pos="866"/>
              </w:tabs>
              <w:spacing w:before="0" w:beforeAutospacing="0" w:after="0" w:afterAutospacing="0"/>
              <w:ind w:left="-108" w:right="-122"/>
              <w:jc w:val="center"/>
              <w:rPr>
                <w:lang w:val="ru-RU" w:eastAsia="ru-RU"/>
              </w:rPr>
            </w:pPr>
            <w:r w:rsidRPr="00A34A80">
              <w:rPr>
                <w:lang w:val="ru-RU" w:eastAsia="ru-RU"/>
              </w:rPr>
              <w:t>75</w:t>
            </w:r>
          </w:p>
        </w:tc>
        <w:tc>
          <w:tcPr>
            <w:tcW w:w="1560" w:type="dxa"/>
          </w:tcPr>
          <w:p w:rsidR="00B8268E" w:rsidRPr="0058399D" w:rsidRDefault="00FD0A61" w:rsidP="00FD4F2C">
            <w:pPr>
              <w:spacing w:after="0"/>
              <w:jc w:val="center"/>
              <w:rPr>
                <w:rFonts w:ascii="Times New Roman" w:hAnsi="Times New Roman"/>
                <w:sz w:val="24"/>
                <w:szCs w:val="24"/>
                <w:lang w:val="ru-RU"/>
              </w:rPr>
            </w:pPr>
            <w:r w:rsidRPr="0058399D">
              <w:rPr>
                <w:rFonts w:ascii="Times New Roman" w:hAnsi="Times New Roman"/>
                <w:sz w:val="24"/>
                <w:szCs w:val="24"/>
                <w:lang w:val="ru-RU"/>
              </w:rPr>
              <w:t>78,7</w:t>
            </w:r>
          </w:p>
        </w:tc>
        <w:tc>
          <w:tcPr>
            <w:tcW w:w="5529" w:type="dxa"/>
          </w:tcPr>
          <w:p w:rsidR="00FD0A61" w:rsidRPr="0058399D" w:rsidRDefault="0058399D" w:rsidP="0058399D">
            <w:pPr>
              <w:spacing w:after="0" w:line="240" w:lineRule="auto"/>
              <w:jc w:val="center"/>
              <w:rPr>
                <w:rFonts w:ascii="Times New Roman" w:hAnsi="Times New Roman"/>
                <w:b/>
                <w:sz w:val="24"/>
                <w:szCs w:val="24"/>
                <w:lang w:val="ru-RU"/>
              </w:rPr>
            </w:pPr>
            <w:r w:rsidRPr="0058399D">
              <w:rPr>
                <w:rFonts w:ascii="Times New Roman" w:hAnsi="Times New Roman"/>
                <w:b/>
                <w:sz w:val="24"/>
                <w:szCs w:val="24"/>
                <w:lang w:val="ru-RU"/>
              </w:rPr>
              <w:t>Достигнуто</w:t>
            </w:r>
          </w:p>
          <w:p w:rsidR="00B8268E" w:rsidRPr="00FD0A61" w:rsidRDefault="00FD0A61" w:rsidP="00FD0A61">
            <w:pPr>
              <w:spacing w:after="0" w:line="240" w:lineRule="auto"/>
              <w:jc w:val="both"/>
              <w:rPr>
                <w:rFonts w:ascii="Times New Roman" w:hAnsi="Times New Roman"/>
                <w:sz w:val="24"/>
                <w:szCs w:val="24"/>
                <w:lang w:val="ru-RU"/>
              </w:rPr>
            </w:pPr>
            <w:proofErr w:type="gramStart"/>
            <w:r w:rsidRPr="00FD0A61">
              <w:rPr>
                <w:rFonts w:ascii="Times New Roman" w:hAnsi="Times New Roman"/>
                <w:sz w:val="24"/>
                <w:szCs w:val="24"/>
                <w:lang w:val="ru-RU"/>
              </w:rPr>
              <w:t>Потребность, заявленная МИО в специалистах социальной сферы и агропромышленного комплекса в сельской местности за 2017 год составляла</w:t>
            </w:r>
            <w:proofErr w:type="gramEnd"/>
            <w:r w:rsidRPr="00FD0A61">
              <w:rPr>
                <w:rFonts w:ascii="Times New Roman" w:hAnsi="Times New Roman"/>
                <w:sz w:val="24"/>
                <w:szCs w:val="24"/>
                <w:lang w:val="ru-RU"/>
              </w:rPr>
              <w:t xml:space="preserve"> 4 335 человек. При формировании республиканского бюджета на 2017-2019 годы, на 2017 год выделенные бюджетные средства на приобретение или строительство жилья предусмотрены на 3 232 человека.</w:t>
            </w:r>
            <w:r>
              <w:rPr>
                <w:rFonts w:ascii="Times New Roman" w:hAnsi="Times New Roman"/>
                <w:sz w:val="24"/>
                <w:szCs w:val="24"/>
                <w:lang w:val="ru-RU"/>
              </w:rPr>
              <w:t xml:space="preserve"> По итогам 2017 года фактически</w:t>
            </w:r>
            <w:r w:rsidRPr="00FD0A61">
              <w:rPr>
                <w:rFonts w:ascii="Times New Roman" w:hAnsi="Times New Roman"/>
                <w:sz w:val="24"/>
                <w:szCs w:val="24"/>
                <w:lang w:val="ru-RU"/>
              </w:rPr>
              <w:t xml:space="preserve"> предоставленные бюджетные кредиты составили 3 412, что выше плана (3 232) на 5,6%. Итак, при выделенных средствах на 3 232 человека, удалось профинансировать 3 412 человек, и превысить планируемую долю обеспеченности на 4,9% достигнув 78,7%.</w:t>
            </w:r>
          </w:p>
        </w:tc>
      </w:tr>
      <w:tr w:rsidR="00B8268E" w:rsidRPr="002B2317" w:rsidTr="00AA35ED">
        <w:trPr>
          <w:trHeight w:val="30"/>
        </w:trPr>
        <w:tc>
          <w:tcPr>
            <w:tcW w:w="4077" w:type="dxa"/>
          </w:tcPr>
          <w:p w:rsidR="00B8268E" w:rsidRPr="00236DAA" w:rsidRDefault="00B8268E" w:rsidP="00FD4F2C">
            <w:pPr>
              <w:pStyle w:val="a3"/>
              <w:tabs>
                <w:tab w:val="left" w:pos="345"/>
              </w:tabs>
              <w:spacing w:before="0" w:beforeAutospacing="0" w:after="0" w:afterAutospacing="0"/>
              <w:jc w:val="both"/>
              <w:rPr>
                <w:b/>
                <w:lang w:val="ru-RU" w:eastAsia="ru-RU"/>
              </w:rPr>
            </w:pPr>
            <w:r>
              <w:rPr>
                <w:spacing w:val="-4"/>
                <w:lang w:val="kk-KZ"/>
              </w:rPr>
              <w:t xml:space="preserve">3. </w:t>
            </w:r>
            <w:r w:rsidRPr="00236DAA">
              <w:rPr>
                <w:spacing w:val="-4"/>
                <w:lang w:val="kk-KZ"/>
              </w:rPr>
              <w:t xml:space="preserve">Снижение износа инженерно-коммуникационной инфраструктуры в малых и моногородах, % </w:t>
            </w:r>
          </w:p>
        </w:tc>
        <w:tc>
          <w:tcPr>
            <w:tcW w:w="1559" w:type="dxa"/>
          </w:tcPr>
          <w:p w:rsidR="00B8268E" w:rsidRPr="00236DAA" w:rsidRDefault="00B8268E" w:rsidP="00FD4F2C">
            <w:pPr>
              <w:jc w:val="center"/>
            </w:pPr>
            <w:r w:rsidRPr="00236DAA">
              <w:rPr>
                <w:rFonts w:ascii="Times New Roman" w:eastAsia="Times New Roman" w:hAnsi="Times New Roman"/>
                <w:sz w:val="24"/>
                <w:szCs w:val="24"/>
                <w:lang w:val="ru-RU" w:eastAsia="ru-RU"/>
              </w:rPr>
              <w:t>Данные МИО</w:t>
            </w:r>
          </w:p>
        </w:tc>
        <w:tc>
          <w:tcPr>
            <w:tcW w:w="1417" w:type="dxa"/>
          </w:tcPr>
          <w:p w:rsidR="00B8268E" w:rsidRPr="00236DAA" w:rsidRDefault="00B8268E" w:rsidP="00FD4F2C">
            <w:pPr>
              <w:tabs>
                <w:tab w:val="left" w:pos="866"/>
              </w:tabs>
              <w:spacing w:after="0" w:line="240" w:lineRule="auto"/>
              <w:ind w:left="-108" w:right="-122"/>
              <w:jc w:val="center"/>
              <w:rPr>
                <w:rFonts w:ascii="Times New Roman" w:eastAsia="Times New Roman" w:hAnsi="Times New Roman"/>
                <w:sz w:val="24"/>
                <w:szCs w:val="24"/>
                <w:lang w:val="ru-RU" w:eastAsia="ru-RU"/>
              </w:rPr>
            </w:pPr>
            <w:r w:rsidRPr="00236DAA">
              <w:rPr>
                <w:rFonts w:ascii="Times New Roman" w:eastAsia="Times New Roman" w:hAnsi="Times New Roman"/>
                <w:sz w:val="24"/>
                <w:szCs w:val="24"/>
                <w:lang w:val="ru-RU" w:eastAsia="ru-RU"/>
              </w:rPr>
              <w:t>%</w:t>
            </w:r>
          </w:p>
        </w:tc>
        <w:tc>
          <w:tcPr>
            <w:tcW w:w="1134" w:type="dxa"/>
          </w:tcPr>
          <w:p w:rsidR="00B8268E" w:rsidRPr="00236DAA" w:rsidRDefault="00B8268E" w:rsidP="00FD4F2C">
            <w:pPr>
              <w:tabs>
                <w:tab w:val="left" w:pos="866"/>
              </w:tabs>
              <w:spacing w:after="0" w:line="240" w:lineRule="auto"/>
              <w:ind w:left="-108" w:right="-122"/>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5,8</w:t>
            </w:r>
          </w:p>
        </w:tc>
        <w:tc>
          <w:tcPr>
            <w:tcW w:w="1560" w:type="dxa"/>
          </w:tcPr>
          <w:p w:rsidR="00B8268E" w:rsidRPr="0058399D" w:rsidRDefault="0058399D" w:rsidP="00FD4F2C">
            <w:pPr>
              <w:spacing w:after="0"/>
              <w:jc w:val="center"/>
              <w:rPr>
                <w:rFonts w:ascii="Times New Roman" w:hAnsi="Times New Roman"/>
                <w:sz w:val="24"/>
                <w:szCs w:val="24"/>
                <w:lang w:val="ru-RU"/>
              </w:rPr>
            </w:pPr>
            <w:r w:rsidRPr="0058399D">
              <w:rPr>
                <w:rFonts w:ascii="Times New Roman" w:hAnsi="Times New Roman"/>
                <w:sz w:val="24"/>
                <w:szCs w:val="24"/>
                <w:lang w:val="ru-RU"/>
              </w:rPr>
              <w:t>5,8</w:t>
            </w:r>
          </w:p>
        </w:tc>
        <w:tc>
          <w:tcPr>
            <w:tcW w:w="5529" w:type="dxa"/>
          </w:tcPr>
          <w:p w:rsidR="0058399D" w:rsidRPr="0058399D" w:rsidRDefault="0058399D" w:rsidP="0058399D">
            <w:pPr>
              <w:spacing w:after="0" w:line="240" w:lineRule="auto"/>
              <w:jc w:val="center"/>
              <w:rPr>
                <w:rFonts w:ascii="Times New Roman" w:hAnsi="Times New Roman"/>
                <w:b/>
                <w:sz w:val="24"/>
                <w:szCs w:val="24"/>
                <w:lang w:val="ru-RU"/>
              </w:rPr>
            </w:pPr>
            <w:r w:rsidRPr="0058399D">
              <w:rPr>
                <w:rFonts w:ascii="Times New Roman" w:hAnsi="Times New Roman"/>
                <w:b/>
                <w:sz w:val="24"/>
                <w:szCs w:val="24"/>
                <w:lang w:val="ru-RU"/>
              </w:rPr>
              <w:t>Достигнуто</w:t>
            </w:r>
          </w:p>
          <w:p w:rsidR="00B8268E" w:rsidRPr="00545FB8" w:rsidRDefault="0058399D" w:rsidP="0058399D">
            <w:pPr>
              <w:spacing w:after="0" w:line="240" w:lineRule="auto"/>
              <w:jc w:val="both"/>
              <w:rPr>
                <w:rFonts w:ascii="Times New Roman" w:hAnsi="Times New Roman"/>
                <w:sz w:val="24"/>
                <w:szCs w:val="24"/>
                <w:highlight w:val="yellow"/>
                <w:lang w:val="ru-RU"/>
              </w:rPr>
            </w:pPr>
            <w:r w:rsidRPr="0058399D">
              <w:rPr>
                <w:rFonts w:ascii="Times New Roman" w:hAnsi="Times New Roman"/>
                <w:sz w:val="24"/>
                <w:szCs w:val="24"/>
                <w:lang w:val="ru-RU"/>
              </w:rPr>
              <w:t>В рамках бюджетной программы 082 «Реализация мероприятий в моногородах и регионах в рамках Программы развития регионов до 2020 года» реализованы 15 проектов по реконструкции тепловых сетей, автомобильных дорог и улиц, котельной</w:t>
            </w:r>
            <w:r>
              <w:rPr>
                <w:rFonts w:ascii="Times New Roman" w:hAnsi="Times New Roman"/>
                <w:sz w:val="24"/>
                <w:szCs w:val="24"/>
                <w:lang w:val="ru-RU"/>
              </w:rPr>
              <w:t>.</w:t>
            </w:r>
          </w:p>
        </w:tc>
      </w:tr>
      <w:tr w:rsidR="00B8268E" w:rsidRPr="0058399D" w:rsidTr="00AA35ED">
        <w:trPr>
          <w:trHeight w:val="30"/>
        </w:trPr>
        <w:tc>
          <w:tcPr>
            <w:tcW w:w="4077" w:type="dxa"/>
          </w:tcPr>
          <w:p w:rsidR="00B8268E" w:rsidRPr="00236DAA" w:rsidRDefault="00B8268E" w:rsidP="00FD4F2C">
            <w:pPr>
              <w:pStyle w:val="a3"/>
              <w:tabs>
                <w:tab w:val="left" w:pos="345"/>
              </w:tabs>
              <w:spacing w:before="0" w:beforeAutospacing="0" w:after="0" w:afterAutospacing="0"/>
              <w:jc w:val="both"/>
              <w:rPr>
                <w:spacing w:val="-4"/>
                <w:lang w:val="kk-KZ"/>
              </w:rPr>
            </w:pPr>
            <w:r>
              <w:rPr>
                <w:spacing w:val="-4"/>
                <w:lang w:val="kk-KZ"/>
              </w:rPr>
              <w:t xml:space="preserve">4. </w:t>
            </w:r>
            <w:r w:rsidRPr="00236DAA">
              <w:rPr>
                <w:spacing w:val="-4"/>
                <w:lang w:val="kk-KZ"/>
              </w:rPr>
              <w:t>Увеличение уровня урбанизации</w:t>
            </w:r>
          </w:p>
        </w:tc>
        <w:tc>
          <w:tcPr>
            <w:tcW w:w="1559" w:type="dxa"/>
          </w:tcPr>
          <w:p w:rsidR="00B8268E" w:rsidRPr="00236DAA" w:rsidRDefault="00B8268E" w:rsidP="00FD4F2C">
            <w:pPr>
              <w:widowControl w:val="0"/>
              <w:spacing w:after="0" w:line="240" w:lineRule="auto"/>
              <w:jc w:val="center"/>
              <w:rPr>
                <w:rFonts w:ascii="Times New Roman" w:eastAsia="Times New Roman" w:hAnsi="Times New Roman"/>
                <w:sz w:val="24"/>
                <w:szCs w:val="24"/>
                <w:lang w:val="ru-RU" w:eastAsia="ru-RU"/>
              </w:rPr>
            </w:pPr>
            <w:r w:rsidRPr="00236DAA">
              <w:rPr>
                <w:rFonts w:ascii="Times New Roman" w:eastAsia="Times New Roman" w:hAnsi="Times New Roman"/>
                <w:sz w:val="24"/>
                <w:szCs w:val="24"/>
                <w:lang w:val="ru-RU" w:eastAsia="ru-RU"/>
              </w:rPr>
              <w:t>Стат.</w:t>
            </w:r>
          </w:p>
          <w:p w:rsidR="00B8268E" w:rsidRPr="00236DAA" w:rsidRDefault="00B8268E" w:rsidP="00FD4F2C">
            <w:pPr>
              <w:widowControl w:val="0"/>
              <w:spacing w:after="0" w:line="240" w:lineRule="auto"/>
              <w:jc w:val="center"/>
              <w:rPr>
                <w:rFonts w:ascii="Times New Roman" w:eastAsia="Times New Roman" w:hAnsi="Times New Roman"/>
                <w:sz w:val="24"/>
                <w:szCs w:val="24"/>
                <w:lang w:val="ru-RU" w:eastAsia="ru-RU"/>
              </w:rPr>
            </w:pPr>
            <w:r w:rsidRPr="00236DAA">
              <w:rPr>
                <w:rFonts w:ascii="Times New Roman" w:eastAsia="Times New Roman" w:hAnsi="Times New Roman"/>
                <w:sz w:val="24"/>
                <w:szCs w:val="24"/>
                <w:lang w:val="ru-RU" w:eastAsia="ru-RU"/>
              </w:rPr>
              <w:t>данные</w:t>
            </w:r>
          </w:p>
        </w:tc>
        <w:tc>
          <w:tcPr>
            <w:tcW w:w="1417" w:type="dxa"/>
          </w:tcPr>
          <w:p w:rsidR="00B8268E" w:rsidRPr="00236DAA" w:rsidRDefault="00B8268E" w:rsidP="00FD4F2C">
            <w:pPr>
              <w:tabs>
                <w:tab w:val="left" w:pos="866"/>
              </w:tabs>
              <w:ind w:left="-108" w:right="-122"/>
              <w:jc w:val="center"/>
              <w:rPr>
                <w:rFonts w:ascii="Times New Roman" w:eastAsia="Times New Roman" w:hAnsi="Times New Roman"/>
                <w:sz w:val="24"/>
                <w:szCs w:val="24"/>
                <w:lang w:val="ru-RU" w:eastAsia="ru-RU"/>
              </w:rPr>
            </w:pPr>
            <w:r w:rsidRPr="00236DAA">
              <w:rPr>
                <w:rFonts w:ascii="Times New Roman" w:eastAsia="Times New Roman" w:hAnsi="Times New Roman"/>
                <w:sz w:val="24"/>
                <w:szCs w:val="24"/>
                <w:lang w:val="ru-RU" w:eastAsia="ru-RU"/>
              </w:rPr>
              <w:t>%</w:t>
            </w:r>
          </w:p>
        </w:tc>
        <w:tc>
          <w:tcPr>
            <w:tcW w:w="1134" w:type="dxa"/>
          </w:tcPr>
          <w:p w:rsidR="00B8268E" w:rsidRPr="00236DAA" w:rsidRDefault="00B8268E" w:rsidP="00FD4F2C">
            <w:pPr>
              <w:tabs>
                <w:tab w:val="left" w:pos="866"/>
              </w:tabs>
              <w:ind w:left="-108" w:right="-122"/>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57,4</w:t>
            </w:r>
          </w:p>
        </w:tc>
        <w:tc>
          <w:tcPr>
            <w:tcW w:w="1560" w:type="dxa"/>
          </w:tcPr>
          <w:p w:rsidR="00B8268E" w:rsidRPr="0058399D" w:rsidRDefault="0058399D" w:rsidP="00FD4F2C">
            <w:pPr>
              <w:spacing w:after="0"/>
              <w:jc w:val="center"/>
              <w:rPr>
                <w:rFonts w:ascii="Times New Roman" w:hAnsi="Times New Roman"/>
                <w:sz w:val="24"/>
                <w:szCs w:val="24"/>
                <w:lang w:val="ru-RU"/>
              </w:rPr>
            </w:pPr>
            <w:r w:rsidRPr="0058399D">
              <w:rPr>
                <w:rFonts w:ascii="Times New Roman" w:hAnsi="Times New Roman"/>
                <w:sz w:val="24"/>
                <w:szCs w:val="24"/>
                <w:lang w:val="ru-RU"/>
              </w:rPr>
              <w:t>57,4</w:t>
            </w:r>
          </w:p>
        </w:tc>
        <w:tc>
          <w:tcPr>
            <w:tcW w:w="5529" w:type="dxa"/>
          </w:tcPr>
          <w:p w:rsidR="00B8268E" w:rsidRPr="0058399D" w:rsidRDefault="0058399D" w:rsidP="0058399D">
            <w:pPr>
              <w:spacing w:after="0" w:line="240" w:lineRule="auto"/>
              <w:jc w:val="center"/>
              <w:rPr>
                <w:rFonts w:ascii="Times New Roman" w:hAnsi="Times New Roman"/>
                <w:sz w:val="24"/>
                <w:szCs w:val="24"/>
                <w:lang w:val="ru-RU"/>
              </w:rPr>
            </w:pPr>
            <w:r w:rsidRPr="0058399D">
              <w:rPr>
                <w:rFonts w:ascii="Times New Roman" w:hAnsi="Times New Roman"/>
                <w:b/>
                <w:sz w:val="24"/>
                <w:szCs w:val="24"/>
                <w:lang w:val="ru-RU"/>
              </w:rPr>
              <w:t>Достигнуто</w:t>
            </w:r>
          </w:p>
        </w:tc>
      </w:tr>
      <w:tr w:rsidR="00B8268E" w:rsidRPr="002B2317" w:rsidTr="00AA35ED">
        <w:trPr>
          <w:trHeight w:val="30"/>
        </w:trPr>
        <w:tc>
          <w:tcPr>
            <w:tcW w:w="15276" w:type="dxa"/>
            <w:gridSpan w:val="6"/>
          </w:tcPr>
          <w:p w:rsidR="00B8268E" w:rsidRPr="00A06EF1" w:rsidRDefault="00B8268E" w:rsidP="00FD4F2C">
            <w:pPr>
              <w:spacing w:after="0"/>
              <w:jc w:val="center"/>
              <w:rPr>
                <w:rFonts w:ascii="Times New Roman" w:eastAsia="Times New Roman" w:hAnsi="Times New Roman" w:cs="Times New Roman"/>
                <w:sz w:val="24"/>
                <w:szCs w:val="24"/>
                <w:lang w:val="ru-RU" w:eastAsia="ru-RU"/>
              </w:rPr>
            </w:pPr>
            <w:r w:rsidRPr="00A06EF1">
              <w:rPr>
                <w:rFonts w:ascii="Times New Roman" w:eastAsia="Times New Roman" w:hAnsi="Times New Roman" w:cs="Times New Roman"/>
                <w:sz w:val="24"/>
                <w:szCs w:val="24"/>
                <w:lang w:val="ru-RU" w:eastAsia="ru-RU"/>
              </w:rPr>
              <w:t>Целевые индикаторы Глобального индекса конкурентоспособности Всемирного Экономического Форума</w:t>
            </w:r>
          </w:p>
        </w:tc>
      </w:tr>
      <w:tr w:rsidR="00B8268E" w:rsidRPr="002B2317" w:rsidTr="00AA35ED">
        <w:trPr>
          <w:trHeight w:val="30"/>
        </w:trPr>
        <w:tc>
          <w:tcPr>
            <w:tcW w:w="4077" w:type="dxa"/>
          </w:tcPr>
          <w:p w:rsidR="00B8268E" w:rsidRPr="00A06EF1" w:rsidRDefault="00B8268E" w:rsidP="00FD4F2C">
            <w:pPr>
              <w:pStyle w:val="a3"/>
              <w:spacing w:before="0" w:beforeAutospacing="0" w:after="0" w:afterAutospacing="0" w:line="340" w:lineRule="atLeast"/>
              <w:jc w:val="both"/>
              <w:rPr>
                <w:lang w:val="ru-RU" w:eastAsia="ru-RU"/>
              </w:rPr>
            </w:pPr>
            <w:r w:rsidRPr="00A06EF1">
              <w:rPr>
                <w:lang w:val="ru-RU" w:eastAsia="ru-RU"/>
              </w:rPr>
              <w:t>1. Общественное доверие политикам</w:t>
            </w:r>
          </w:p>
        </w:tc>
        <w:tc>
          <w:tcPr>
            <w:tcW w:w="1559"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Отчет ГИК ВЭФ</w:t>
            </w:r>
          </w:p>
        </w:tc>
        <w:tc>
          <w:tcPr>
            <w:tcW w:w="1417"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место в рейтинге ГИК ВЭФ</w:t>
            </w:r>
          </w:p>
        </w:tc>
        <w:tc>
          <w:tcPr>
            <w:tcW w:w="1134" w:type="dxa"/>
          </w:tcPr>
          <w:p w:rsidR="00B8268E" w:rsidRPr="00A06EF1" w:rsidRDefault="00B8268E" w:rsidP="00FD4F2C">
            <w:pPr>
              <w:pStyle w:val="a3"/>
              <w:tabs>
                <w:tab w:val="left" w:pos="866"/>
              </w:tabs>
              <w:spacing w:before="0" w:beforeAutospacing="0" w:after="0" w:afterAutospacing="0" w:line="340" w:lineRule="atLeast"/>
              <w:jc w:val="center"/>
              <w:rPr>
                <w:lang w:val="ru-RU" w:eastAsia="ru-RU"/>
              </w:rPr>
            </w:pPr>
            <w:r w:rsidRPr="00A06EF1">
              <w:rPr>
                <w:lang w:val="ru-RU" w:eastAsia="ru-RU"/>
              </w:rPr>
              <w:t>29</w:t>
            </w:r>
          </w:p>
        </w:tc>
        <w:tc>
          <w:tcPr>
            <w:tcW w:w="1560" w:type="dxa"/>
          </w:tcPr>
          <w:p w:rsidR="00B8268E" w:rsidRPr="00681A22" w:rsidRDefault="00B8268E" w:rsidP="00FD4F2C">
            <w:pPr>
              <w:spacing w:after="0"/>
              <w:jc w:val="center"/>
              <w:rPr>
                <w:rFonts w:ascii="Times New Roman" w:hAnsi="Times New Roman"/>
                <w:sz w:val="24"/>
                <w:szCs w:val="24"/>
                <w:lang w:val="ru-RU"/>
              </w:rPr>
            </w:pPr>
            <w:r w:rsidRPr="00681A22">
              <w:rPr>
                <w:rFonts w:ascii="Times New Roman" w:hAnsi="Times New Roman"/>
                <w:sz w:val="24"/>
                <w:szCs w:val="24"/>
                <w:lang w:val="ru-RU"/>
              </w:rPr>
              <w:t>39</w:t>
            </w:r>
          </w:p>
        </w:tc>
        <w:tc>
          <w:tcPr>
            <w:tcW w:w="5529" w:type="dxa"/>
          </w:tcPr>
          <w:p w:rsidR="00B8268E" w:rsidRPr="00F72196" w:rsidRDefault="00B8268E" w:rsidP="00B015BA">
            <w:pPr>
              <w:spacing w:after="0" w:line="240" w:lineRule="auto"/>
              <w:jc w:val="center"/>
              <w:rPr>
                <w:rFonts w:ascii="Times New Roman" w:hAnsi="Times New Roman"/>
                <w:b/>
                <w:sz w:val="24"/>
                <w:szCs w:val="24"/>
                <w:lang w:val="ru-RU"/>
              </w:rPr>
            </w:pPr>
            <w:r w:rsidRPr="00F72196">
              <w:rPr>
                <w:rFonts w:ascii="Times New Roman" w:hAnsi="Times New Roman"/>
                <w:b/>
                <w:sz w:val="24"/>
                <w:szCs w:val="24"/>
                <w:lang w:val="ru-RU"/>
              </w:rPr>
              <w:t>Не достигнуто</w:t>
            </w:r>
          </w:p>
          <w:p w:rsidR="00B8268E" w:rsidRPr="00F72196" w:rsidRDefault="00B8268E" w:rsidP="00B015BA">
            <w:pPr>
              <w:spacing w:after="0" w:line="240" w:lineRule="auto"/>
              <w:jc w:val="both"/>
              <w:rPr>
                <w:rFonts w:ascii="Times New Roman" w:hAnsi="Times New Roman"/>
                <w:sz w:val="24"/>
                <w:szCs w:val="24"/>
                <w:lang w:val="kk-KZ"/>
              </w:rPr>
            </w:pPr>
            <w:r w:rsidRPr="00F72196">
              <w:rPr>
                <w:rFonts w:ascii="Times New Roman" w:hAnsi="Times New Roman"/>
                <w:sz w:val="24"/>
                <w:szCs w:val="24"/>
                <w:lang w:val="kk-KZ"/>
              </w:rPr>
              <w:t xml:space="preserve">Для достижения данного индикатора Министерством на регулярной основе организована публикация статей и интервью руководства Министерства в ведущих электронных и печатных СМИ страны на казахском, русском и английском языках. На постоянной основе проводятся пресс-мероприятия </w:t>
            </w:r>
            <w:r w:rsidRPr="008B7396">
              <w:rPr>
                <w:rFonts w:ascii="Times New Roman" w:hAnsi="Times New Roman"/>
                <w:sz w:val="24"/>
                <w:szCs w:val="24"/>
                <w:lang w:val="kk-KZ"/>
              </w:rPr>
              <w:t>(брифинги,</w:t>
            </w:r>
            <w:r w:rsidR="008B7396">
              <w:rPr>
                <w:rFonts w:ascii="Times New Roman" w:hAnsi="Times New Roman"/>
                <w:sz w:val="24"/>
                <w:szCs w:val="24"/>
                <w:lang w:val="kk-KZ"/>
              </w:rPr>
              <w:t xml:space="preserve"> </w:t>
            </w:r>
            <w:r w:rsidRPr="008B7396">
              <w:rPr>
                <w:rFonts w:ascii="Times New Roman" w:hAnsi="Times New Roman"/>
                <w:sz w:val="24"/>
                <w:szCs w:val="24"/>
                <w:lang w:val="kk-KZ"/>
              </w:rPr>
              <w:lastRenderedPageBreak/>
              <w:t>презентации, встречи с гражданским сектором и т.д.). В 2017 году проведено 37 пресс-конференции на различных диалоговых площадках (СЦК, пресс-центр Правительства, студия «Bnews»).</w:t>
            </w:r>
          </w:p>
          <w:p w:rsidR="00416F28" w:rsidRPr="00416F28" w:rsidRDefault="00B8268E" w:rsidP="00CA5CEC">
            <w:pPr>
              <w:spacing w:after="0" w:line="240" w:lineRule="auto"/>
              <w:jc w:val="both"/>
              <w:rPr>
                <w:rFonts w:ascii="Times New Roman" w:hAnsi="Times New Roman"/>
                <w:sz w:val="24"/>
                <w:szCs w:val="24"/>
                <w:lang w:val="kk-KZ"/>
              </w:rPr>
            </w:pPr>
            <w:r w:rsidRPr="00F72196">
              <w:rPr>
                <w:rFonts w:ascii="Times New Roman" w:hAnsi="Times New Roman"/>
                <w:sz w:val="24"/>
                <w:szCs w:val="24"/>
                <w:lang w:val="kk-KZ"/>
              </w:rPr>
              <w:t>Вместе с тем, необходимо отметить, что Министерство в лице одного государственного органа не может влиять на показатели в рейтинге ГИК ВЭФ по данному индикатору, так как в целом результат формируется по итогам деятельности всех государственных органов страны.</w:t>
            </w:r>
          </w:p>
        </w:tc>
      </w:tr>
      <w:tr w:rsidR="00B8268E" w:rsidRPr="002B2317" w:rsidTr="00AA35ED">
        <w:trPr>
          <w:trHeight w:val="30"/>
        </w:trPr>
        <w:tc>
          <w:tcPr>
            <w:tcW w:w="4077" w:type="dxa"/>
          </w:tcPr>
          <w:p w:rsidR="00B8268E" w:rsidRPr="00A06EF1" w:rsidRDefault="00B8268E" w:rsidP="00FD4F2C">
            <w:pPr>
              <w:pStyle w:val="a3"/>
              <w:tabs>
                <w:tab w:val="left" w:pos="866"/>
              </w:tabs>
              <w:spacing w:before="0" w:beforeAutospacing="0" w:after="0" w:afterAutospacing="0"/>
              <w:jc w:val="both"/>
              <w:rPr>
                <w:lang w:val="ru-RU" w:eastAsia="ru-RU"/>
              </w:rPr>
            </w:pPr>
            <w:r w:rsidRPr="00A06EF1">
              <w:rPr>
                <w:lang w:val="ru-RU" w:eastAsia="ru-RU"/>
              </w:rPr>
              <w:lastRenderedPageBreak/>
              <w:t>2. Фаворитизм в решениях государственных служащих</w:t>
            </w:r>
          </w:p>
        </w:tc>
        <w:tc>
          <w:tcPr>
            <w:tcW w:w="1559"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Отчет ГИК ВЭФ</w:t>
            </w:r>
          </w:p>
        </w:tc>
        <w:tc>
          <w:tcPr>
            <w:tcW w:w="1417"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место в рейтинге ГИК ВЭФ</w:t>
            </w:r>
          </w:p>
        </w:tc>
        <w:tc>
          <w:tcPr>
            <w:tcW w:w="1134" w:type="dxa"/>
          </w:tcPr>
          <w:p w:rsidR="00B8268E" w:rsidRPr="00A06EF1" w:rsidRDefault="00B8268E" w:rsidP="00FD4F2C">
            <w:pPr>
              <w:pStyle w:val="a3"/>
              <w:tabs>
                <w:tab w:val="left" w:pos="866"/>
              </w:tabs>
              <w:spacing w:before="0" w:beforeAutospacing="0" w:after="0" w:afterAutospacing="0"/>
              <w:jc w:val="center"/>
              <w:rPr>
                <w:lang w:val="ru-RU" w:eastAsia="ru-RU"/>
              </w:rPr>
            </w:pPr>
            <w:r w:rsidRPr="00A06EF1">
              <w:rPr>
                <w:lang w:val="ru-RU" w:eastAsia="ru-RU"/>
              </w:rPr>
              <w:t xml:space="preserve">45 </w:t>
            </w:r>
          </w:p>
        </w:tc>
        <w:tc>
          <w:tcPr>
            <w:tcW w:w="1560" w:type="dxa"/>
          </w:tcPr>
          <w:p w:rsidR="00B8268E" w:rsidRPr="00681A22" w:rsidRDefault="00B8268E" w:rsidP="00FD4F2C">
            <w:pPr>
              <w:spacing w:after="0"/>
              <w:jc w:val="center"/>
              <w:rPr>
                <w:rFonts w:ascii="Times New Roman" w:hAnsi="Times New Roman"/>
                <w:sz w:val="24"/>
                <w:szCs w:val="24"/>
                <w:lang w:val="ru-RU"/>
              </w:rPr>
            </w:pPr>
            <w:r w:rsidRPr="00681A22">
              <w:rPr>
                <w:rFonts w:ascii="Times New Roman" w:hAnsi="Times New Roman"/>
                <w:sz w:val="24"/>
                <w:szCs w:val="24"/>
                <w:lang w:val="ru-RU"/>
              </w:rPr>
              <w:t>70</w:t>
            </w:r>
          </w:p>
        </w:tc>
        <w:tc>
          <w:tcPr>
            <w:tcW w:w="5529" w:type="dxa"/>
          </w:tcPr>
          <w:p w:rsidR="00B8268E" w:rsidRPr="00EF13CC" w:rsidRDefault="00B8268E" w:rsidP="00FD4F2C">
            <w:pPr>
              <w:spacing w:after="0" w:line="240" w:lineRule="auto"/>
              <w:jc w:val="center"/>
              <w:rPr>
                <w:rFonts w:ascii="Times New Roman" w:hAnsi="Times New Roman"/>
                <w:b/>
                <w:sz w:val="24"/>
                <w:szCs w:val="24"/>
                <w:lang w:val="ru-RU"/>
              </w:rPr>
            </w:pPr>
            <w:r w:rsidRPr="00EF13CC">
              <w:rPr>
                <w:rFonts w:ascii="Times New Roman" w:hAnsi="Times New Roman"/>
                <w:b/>
                <w:sz w:val="24"/>
                <w:szCs w:val="24"/>
                <w:lang w:val="ru-RU"/>
              </w:rPr>
              <w:t>Не достигнуто</w:t>
            </w:r>
          </w:p>
          <w:p w:rsidR="00AA4975" w:rsidRPr="00AA4975" w:rsidRDefault="00AA4975" w:rsidP="00AA4975">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Ранее по данному индикатору отмечалась положительная динамика  (в 2016 г. – 55, в 2015 г. – 50</w:t>
            </w:r>
            <w:r>
              <w:rPr>
                <w:rFonts w:ascii="Times New Roman" w:hAnsi="Times New Roman"/>
                <w:sz w:val="24"/>
                <w:szCs w:val="24"/>
                <w:lang w:val="ru-RU"/>
              </w:rPr>
              <w:t xml:space="preserve">, в 2014 г. - 53). </w:t>
            </w:r>
            <w:r w:rsidRPr="00AA4975">
              <w:rPr>
                <w:rFonts w:ascii="Times New Roman" w:hAnsi="Times New Roman"/>
                <w:sz w:val="24"/>
                <w:szCs w:val="24"/>
                <w:lang w:val="ru-RU"/>
              </w:rPr>
              <w:t xml:space="preserve">Вместе с тем, динамика последних 6 лет указывает на нестабильность данного индикатора и на ее циклический характер. </w:t>
            </w:r>
          </w:p>
          <w:p w:rsidR="00AA4975" w:rsidRPr="00AA4975" w:rsidRDefault="00AA4975" w:rsidP="00AA4975">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В целях улучшения индикаторов ГИК ВЭФ на 2016-2018 годы был утвержден план мер, которым по индикатору предусмотрен ряд мероприяти</w:t>
            </w:r>
            <w:r w:rsidR="006F706A">
              <w:rPr>
                <w:rFonts w:ascii="Times New Roman" w:hAnsi="Times New Roman"/>
                <w:sz w:val="24"/>
                <w:szCs w:val="24"/>
                <w:lang w:val="ru-RU"/>
              </w:rPr>
              <w:t>й</w:t>
            </w:r>
            <w:r w:rsidRPr="00AA4975">
              <w:rPr>
                <w:rFonts w:ascii="Times New Roman" w:hAnsi="Times New Roman"/>
                <w:sz w:val="24"/>
                <w:szCs w:val="24"/>
                <w:lang w:val="ru-RU"/>
              </w:rPr>
              <w:t>.</w:t>
            </w:r>
          </w:p>
          <w:p w:rsidR="00AA4975" w:rsidRPr="00AA4975" w:rsidRDefault="00AA4975" w:rsidP="00AA4975">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 xml:space="preserve">Во исполнение вышеуказанного плана МНЭ утвержден </w:t>
            </w:r>
            <w:proofErr w:type="spellStart"/>
            <w:r w:rsidRPr="00AA4975">
              <w:rPr>
                <w:rFonts w:ascii="Times New Roman" w:hAnsi="Times New Roman"/>
                <w:sz w:val="24"/>
                <w:szCs w:val="24"/>
                <w:lang w:val="ru-RU"/>
              </w:rPr>
              <w:t>антикоррупционный</w:t>
            </w:r>
            <w:proofErr w:type="spellEnd"/>
            <w:r w:rsidRPr="00AA4975">
              <w:rPr>
                <w:rFonts w:ascii="Times New Roman" w:hAnsi="Times New Roman"/>
                <w:sz w:val="24"/>
                <w:szCs w:val="24"/>
                <w:lang w:val="ru-RU"/>
              </w:rPr>
              <w:t xml:space="preserve"> стандарт</w:t>
            </w:r>
            <w:r w:rsidR="000A7D52">
              <w:rPr>
                <w:rFonts w:ascii="Times New Roman" w:hAnsi="Times New Roman"/>
                <w:sz w:val="24"/>
                <w:szCs w:val="24"/>
                <w:lang w:val="ru-RU"/>
              </w:rPr>
              <w:t>,</w:t>
            </w:r>
            <w:r w:rsidRPr="00AA4975">
              <w:rPr>
                <w:rFonts w:ascii="Times New Roman" w:hAnsi="Times New Roman"/>
                <w:sz w:val="24"/>
                <w:szCs w:val="24"/>
                <w:lang w:val="ru-RU"/>
              </w:rPr>
              <w:t xml:space="preserve"> обязательный </w:t>
            </w:r>
            <w:r w:rsidR="000A7D52">
              <w:rPr>
                <w:rFonts w:ascii="Times New Roman" w:hAnsi="Times New Roman"/>
                <w:sz w:val="24"/>
                <w:szCs w:val="24"/>
                <w:lang w:val="ru-RU"/>
              </w:rPr>
              <w:t>для исполнения всеми служащими М</w:t>
            </w:r>
            <w:r w:rsidRPr="00AA4975">
              <w:rPr>
                <w:rFonts w:ascii="Times New Roman" w:hAnsi="Times New Roman"/>
                <w:sz w:val="24"/>
                <w:szCs w:val="24"/>
                <w:lang w:val="ru-RU"/>
              </w:rPr>
              <w:t xml:space="preserve">инистерства, который предусматривает запрет на использование служебного положения для оказания влияния на деятельность государственных органов, организаций, государственных служащих и иных лиц при решении вопросов личного характера (подпункт 5) пункта 9 </w:t>
            </w:r>
            <w:proofErr w:type="spellStart"/>
            <w:r w:rsidRPr="00AA4975">
              <w:rPr>
                <w:rFonts w:ascii="Times New Roman" w:hAnsi="Times New Roman"/>
                <w:sz w:val="24"/>
                <w:szCs w:val="24"/>
                <w:lang w:val="ru-RU"/>
              </w:rPr>
              <w:t>антикоррупционного</w:t>
            </w:r>
            <w:proofErr w:type="spellEnd"/>
            <w:r w:rsidRPr="00AA4975">
              <w:rPr>
                <w:rFonts w:ascii="Times New Roman" w:hAnsi="Times New Roman"/>
                <w:sz w:val="24"/>
                <w:szCs w:val="24"/>
                <w:lang w:val="ru-RU"/>
              </w:rPr>
              <w:t xml:space="preserve"> стандарта Министерства национальной экономики Республики Казахстан).</w:t>
            </w:r>
          </w:p>
          <w:p w:rsidR="00AA4975" w:rsidRPr="00AA4975" w:rsidRDefault="00AA4975" w:rsidP="00AA4975">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 xml:space="preserve">Следует отметить, что данный индикатор носит субъективный характер в связи с тем, что является опросным и основывается только на мнении </w:t>
            </w:r>
            <w:r w:rsidRPr="00AA4975">
              <w:rPr>
                <w:rFonts w:ascii="Times New Roman" w:hAnsi="Times New Roman"/>
                <w:sz w:val="24"/>
                <w:szCs w:val="24"/>
                <w:lang w:val="ru-RU"/>
              </w:rPr>
              <w:lastRenderedPageBreak/>
              <w:t>населения.</w:t>
            </w:r>
          </w:p>
          <w:p w:rsidR="00AA4975" w:rsidRPr="00AA4975" w:rsidRDefault="00AA4975" w:rsidP="00AA4975">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В 2017 году в опросе приняли участие 116 предприятий, отобранные методом случайного выбора (большая часть представлена субъектами малого бизнеса - индивидуальные предприниматели).</w:t>
            </w:r>
          </w:p>
          <w:p w:rsidR="000A7D52" w:rsidRDefault="00AA4975" w:rsidP="000A7D52">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В этой связи, определить восприятие респондентов весьма затруднительно.</w:t>
            </w:r>
          </w:p>
          <w:p w:rsidR="00B8268E" w:rsidRPr="006563C8" w:rsidRDefault="00AA4975" w:rsidP="000A7D52">
            <w:pPr>
              <w:spacing w:after="0" w:line="240" w:lineRule="auto"/>
              <w:jc w:val="both"/>
              <w:rPr>
                <w:rFonts w:ascii="Times New Roman" w:hAnsi="Times New Roman"/>
                <w:sz w:val="24"/>
                <w:szCs w:val="24"/>
                <w:lang w:val="ru-RU"/>
              </w:rPr>
            </w:pPr>
            <w:r w:rsidRPr="00AA4975">
              <w:rPr>
                <w:rFonts w:ascii="Times New Roman" w:hAnsi="Times New Roman"/>
                <w:sz w:val="24"/>
                <w:szCs w:val="24"/>
                <w:lang w:val="ru-RU"/>
              </w:rPr>
              <w:t>В целях дальнейшего улучшения данного показателя рекомендовано проводить информационно-разъяснительную работу.</w:t>
            </w:r>
          </w:p>
        </w:tc>
      </w:tr>
      <w:tr w:rsidR="00B8268E" w:rsidRPr="002B2317" w:rsidTr="00AA35ED">
        <w:trPr>
          <w:trHeight w:val="30"/>
        </w:trPr>
        <w:tc>
          <w:tcPr>
            <w:tcW w:w="4077" w:type="dxa"/>
          </w:tcPr>
          <w:p w:rsidR="00B8268E" w:rsidRPr="00A06EF1" w:rsidRDefault="00B8268E" w:rsidP="00FD4F2C">
            <w:pPr>
              <w:pStyle w:val="a3"/>
              <w:spacing w:before="0" w:beforeAutospacing="0" w:after="0" w:afterAutospacing="0"/>
              <w:jc w:val="both"/>
              <w:rPr>
                <w:lang w:val="ru-RU" w:eastAsia="ru-RU"/>
              </w:rPr>
            </w:pPr>
            <w:r w:rsidRPr="00A06EF1">
              <w:rPr>
                <w:lang w:val="ru-RU" w:eastAsia="ru-RU"/>
              </w:rPr>
              <w:lastRenderedPageBreak/>
              <w:t>3. Прозрачность принимаемых решений в госсекторе</w:t>
            </w:r>
          </w:p>
        </w:tc>
        <w:tc>
          <w:tcPr>
            <w:tcW w:w="1559"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Отчет ГИК ВЭФ</w:t>
            </w:r>
          </w:p>
        </w:tc>
        <w:tc>
          <w:tcPr>
            <w:tcW w:w="1417" w:type="dxa"/>
          </w:tcPr>
          <w:p w:rsidR="00B8268E" w:rsidRPr="00A06EF1" w:rsidRDefault="00B8268E" w:rsidP="00FD4F2C">
            <w:pPr>
              <w:tabs>
                <w:tab w:val="left" w:pos="866"/>
              </w:tabs>
              <w:spacing w:after="0" w:line="240" w:lineRule="auto"/>
              <w:ind w:left="-108" w:right="-108"/>
              <w:jc w:val="center"/>
              <w:rPr>
                <w:rFonts w:ascii="Times New Roman" w:eastAsia="Times New Roman" w:hAnsi="Times New Roman"/>
                <w:sz w:val="24"/>
                <w:szCs w:val="24"/>
                <w:lang w:val="ru-RU" w:eastAsia="ru-RU"/>
              </w:rPr>
            </w:pPr>
            <w:r w:rsidRPr="00A06EF1">
              <w:rPr>
                <w:rFonts w:ascii="Times New Roman" w:eastAsia="Times New Roman" w:hAnsi="Times New Roman"/>
                <w:sz w:val="24"/>
                <w:szCs w:val="24"/>
                <w:lang w:val="ru-RU" w:eastAsia="ru-RU"/>
              </w:rPr>
              <w:t>место в рейтинге ГИК ВЭФ</w:t>
            </w:r>
          </w:p>
        </w:tc>
        <w:tc>
          <w:tcPr>
            <w:tcW w:w="1134" w:type="dxa"/>
          </w:tcPr>
          <w:p w:rsidR="00B8268E" w:rsidRPr="00A06EF1" w:rsidRDefault="00B8268E" w:rsidP="00FD4F2C">
            <w:pPr>
              <w:pStyle w:val="a3"/>
              <w:tabs>
                <w:tab w:val="left" w:pos="866"/>
              </w:tabs>
              <w:spacing w:before="0" w:beforeAutospacing="0" w:after="0" w:afterAutospacing="0" w:line="276" w:lineRule="auto"/>
              <w:jc w:val="center"/>
              <w:rPr>
                <w:lang w:val="ru-RU" w:eastAsia="ru-RU"/>
              </w:rPr>
            </w:pPr>
            <w:r w:rsidRPr="00A06EF1">
              <w:rPr>
                <w:lang w:val="ru-RU" w:eastAsia="ru-RU"/>
              </w:rPr>
              <w:t>30</w:t>
            </w:r>
          </w:p>
        </w:tc>
        <w:tc>
          <w:tcPr>
            <w:tcW w:w="1560" w:type="dxa"/>
          </w:tcPr>
          <w:p w:rsidR="00B8268E" w:rsidRPr="00681A22" w:rsidRDefault="00B8268E" w:rsidP="00FD4F2C">
            <w:pPr>
              <w:spacing w:after="0"/>
              <w:jc w:val="center"/>
              <w:rPr>
                <w:rFonts w:ascii="Times New Roman" w:hAnsi="Times New Roman"/>
                <w:sz w:val="24"/>
                <w:szCs w:val="24"/>
                <w:lang w:val="ru-RU"/>
              </w:rPr>
            </w:pPr>
            <w:r w:rsidRPr="00681A22">
              <w:rPr>
                <w:rFonts w:ascii="Times New Roman" w:hAnsi="Times New Roman"/>
                <w:sz w:val="24"/>
                <w:szCs w:val="24"/>
                <w:lang w:val="ru-RU"/>
              </w:rPr>
              <w:t>40</w:t>
            </w:r>
          </w:p>
        </w:tc>
        <w:tc>
          <w:tcPr>
            <w:tcW w:w="5529" w:type="dxa"/>
          </w:tcPr>
          <w:p w:rsidR="00B8268E" w:rsidRPr="00692547" w:rsidRDefault="00B8268E" w:rsidP="00414686">
            <w:pPr>
              <w:spacing w:after="0" w:line="240" w:lineRule="auto"/>
              <w:jc w:val="center"/>
              <w:rPr>
                <w:rFonts w:ascii="Times New Roman" w:hAnsi="Times New Roman"/>
                <w:b/>
                <w:sz w:val="24"/>
                <w:szCs w:val="24"/>
                <w:lang w:val="ru-RU"/>
              </w:rPr>
            </w:pPr>
            <w:r w:rsidRPr="00692547">
              <w:rPr>
                <w:rFonts w:ascii="Times New Roman" w:hAnsi="Times New Roman"/>
                <w:b/>
                <w:sz w:val="24"/>
                <w:szCs w:val="24"/>
                <w:lang w:val="ru-RU"/>
              </w:rPr>
              <w:t>Не достигнуто</w:t>
            </w:r>
          </w:p>
          <w:p w:rsidR="00B8268E" w:rsidRPr="00052A45" w:rsidRDefault="00B8268E" w:rsidP="00414686">
            <w:pPr>
              <w:spacing w:after="0" w:line="240" w:lineRule="auto"/>
              <w:jc w:val="both"/>
              <w:rPr>
                <w:rFonts w:ascii="Times New Roman" w:hAnsi="Times New Roman"/>
                <w:bCs/>
                <w:iCs/>
                <w:sz w:val="24"/>
                <w:szCs w:val="24"/>
                <w:lang w:val="kk-KZ"/>
              </w:rPr>
            </w:pPr>
            <w:r w:rsidRPr="00692547">
              <w:rPr>
                <w:rFonts w:ascii="Times New Roman" w:hAnsi="Times New Roman"/>
                <w:bCs/>
                <w:sz w:val="24"/>
                <w:szCs w:val="24"/>
                <w:lang w:val="kk-KZ"/>
              </w:rPr>
              <w:t xml:space="preserve">В целях обеспечения прозрачности принимаемых решений Министерство </w:t>
            </w:r>
            <w:r w:rsidRPr="00692547">
              <w:rPr>
                <w:rFonts w:ascii="Times New Roman" w:hAnsi="Times New Roman"/>
                <w:bCs/>
                <w:iCs/>
                <w:sz w:val="24"/>
                <w:szCs w:val="24"/>
                <w:lang w:val="kk-KZ"/>
              </w:rPr>
              <w:t xml:space="preserve"> максимально широко использует возможности печатных и электронных СМИ, официального интернет-ресурса госоргана, социальных сетей </w:t>
            </w:r>
            <w:r w:rsidRPr="00692547">
              <w:rPr>
                <w:rFonts w:ascii="Times New Roman" w:hAnsi="Times New Roman"/>
                <w:bCs/>
                <w:iCs/>
                <w:sz w:val="24"/>
                <w:szCs w:val="24"/>
                <w:lang w:val="ru-RU"/>
              </w:rPr>
              <w:t>(</w:t>
            </w:r>
            <w:proofErr w:type="spellStart"/>
            <w:r w:rsidRPr="00692547">
              <w:rPr>
                <w:rFonts w:ascii="Times New Roman" w:hAnsi="Times New Roman"/>
                <w:bCs/>
                <w:iCs/>
                <w:sz w:val="24"/>
                <w:szCs w:val="24"/>
                <w:lang w:val="ru-RU"/>
              </w:rPr>
              <w:t>Facebook</w:t>
            </w:r>
            <w:proofErr w:type="spellEnd"/>
            <w:r w:rsidRPr="00692547">
              <w:rPr>
                <w:rFonts w:ascii="Times New Roman" w:hAnsi="Times New Roman"/>
                <w:bCs/>
                <w:iCs/>
                <w:sz w:val="24"/>
                <w:szCs w:val="24"/>
                <w:lang w:val="ru-RU"/>
              </w:rPr>
              <w:t xml:space="preserve">, </w:t>
            </w:r>
            <w:proofErr w:type="spellStart"/>
            <w:r w:rsidRPr="00692547">
              <w:rPr>
                <w:rFonts w:ascii="Times New Roman" w:hAnsi="Times New Roman"/>
                <w:bCs/>
                <w:iCs/>
                <w:sz w:val="24"/>
                <w:szCs w:val="24"/>
                <w:lang w:val="ru-RU"/>
              </w:rPr>
              <w:t>Twitter</w:t>
            </w:r>
            <w:proofErr w:type="spellEnd"/>
            <w:r w:rsidRPr="00692547">
              <w:rPr>
                <w:rFonts w:ascii="Times New Roman" w:hAnsi="Times New Roman"/>
                <w:bCs/>
                <w:iCs/>
                <w:sz w:val="24"/>
                <w:szCs w:val="24"/>
                <w:lang w:val="kk-KZ"/>
              </w:rPr>
              <w:t>,</w:t>
            </w:r>
            <w:r w:rsidRPr="00692547">
              <w:rPr>
                <w:rFonts w:ascii="Times New Roman" w:hAnsi="Times New Roman"/>
                <w:bCs/>
                <w:i/>
                <w:iCs/>
                <w:sz w:val="24"/>
                <w:szCs w:val="24"/>
                <w:lang w:val="kk-KZ"/>
              </w:rPr>
              <w:t xml:space="preserve"> </w:t>
            </w:r>
            <w:proofErr w:type="spellStart"/>
            <w:r w:rsidR="00052A45">
              <w:rPr>
                <w:rFonts w:ascii="Times New Roman" w:hAnsi="Times New Roman"/>
                <w:bCs/>
                <w:iCs/>
                <w:sz w:val="24"/>
                <w:szCs w:val="24"/>
              </w:rPr>
              <w:t>Inst</w:t>
            </w:r>
            <w:r w:rsidRPr="00692547">
              <w:rPr>
                <w:rFonts w:ascii="Times New Roman" w:hAnsi="Times New Roman"/>
                <w:bCs/>
                <w:iCs/>
                <w:sz w:val="24"/>
                <w:szCs w:val="24"/>
              </w:rPr>
              <w:t>agram</w:t>
            </w:r>
            <w:proofErr w:type="spellEnd"/>
            <w:r w:rsidR="00052A45">
              <w:rPr>
                <w:rFonts w:ascii="Times New Roman" w:hAnsi="Times New Roman"/>
                <w:bCs/>
                <w:iCs/>
                <w:sz w:val="24"/>
                <w:szCs w:val="24"/>
                <w:lang w:val="kk-KZ"/>
              </w:rPr>
              <w:t xml:space="preserve">). Для </w:t>
            </w:r>
            <w:r w:rsidRPr="00692547">
              <w:rPr>
                <w:rFonts w:ascii="Times New Roman" w:hAnsi="Times New Roman"/>
                <w:bCs/>
                <w:iCs/>
                <w:sz w:val="24"/>
                <w:szCs w:val="24"/>
                <w:lang w:val="kk-KZ"/>
              </w:rPr>
              <w:t xml:space="preserve">информирования общественности о реализуемых инициативах и принимаемых решениях </w:t>
            </w:r>
            <w:r w:rsidRPr="00052A45">
              <w:rPr>
                <w:rFonts w:ascii="Times New Roman" w:hAnsi="Times New Roman"/>
                <w:bCs/>
                <w:iCs/>
                <w:sz w:val="24"/>
                <w:szCs w:val="24"/>
                <w:lang w:val="kk-KZ"/>
              </w:rPr>
              <w:t>организова</w:t>
            </w:r>
            <w:r w:rsidR="00052A45" w:rsidRPr="00052A45">
              <w:rPr>
                <w:rFonts w:ascii="Times New Roman" w:hAnsi="Times New Roman"/>
                <w:bCs/>
                <w:iCs/>
                <w:sz w:val="24"/>
                <w:szCs w:val="24"/>
                <w:lang w:val="kk-KZ"/>
              </w:rPr>
              <w:t>на</w:t>
            </w:r>
            <w:r w:rsidRPr="00052A45">
              <w:rPr>
                <w:rFonts w:ascii="Times New Roman" w:hAnsi="Times New Roman"/>
                <w:bCs/>
                <w:iCs/>
                <w:sz w:val="24"/>
                <w:szCs w:val="24"/>
                <w:lang w:val="kk-KZ"/>
              </w:rPr>
              <w:t xml:space="preserve"> работ</w:t>
            </w:r>
            <w:r w:rsidR="00052A45" w:rsidRPr="00052A45">
              <w:rPr>
                <w:rFonts w:ascii="Times New Roman" w:hAnsi="Times New Roman"/>
                <w:bCs/>
                <w:iCs/>
                <w:sz w:val="24"/>
                <w:szCs w:val="24"/>
                <w:lang w:val="kk-KZ"/>
              </w:rPr>
              <w:t>а</w:t>
            </w:r>
            <w:r w:rsidRPr="00052A45">
              <w:rPr>
                <w:rFonts w:ascii="Times New Roman" w:hAnsi="Times New Roman"/>
                <w:bCs/>
                <w:iCs/>
                <w:sz w:val="24"/>
                <w:szCs w:val="24"/>
                <w:lang w:val="kk-KZ"/>
              </w:rPr>
              <w:t xml:space="preserve"> с пулом журналистов, главными редакторами СМИ (обеспечивает</w:t>
            </w:r>
            <w:r w:rsidR="00052A45" w:rsidRPr="00052A45">
              <w:rPr>
                <w:rFonts w:ascii="Times New Roman" w:hAnsi="Times New Roman"/>
                <w:bCs/>
                <w:iCs/>
                <w:sz w:val="24"/>
                <w:szCs w:val="24"/>
                <w:lang w:val="kk-KZ"/>
              </w:rPr>
              <w:t>ся</w:t>
            </w:r>
            <w:r w:rsidRPr="00052A45">
              <w:rPr>
                <w:rFonts w:ascii="Times New Roman" w:hAnsi="Times New Roman"/>
                <w:bCs/>
                <w:iCs/>
                <w:sz w:val="24"/>
                <w:szCs w:val="24"/>
                <w:lang w:val="kk-KZ"/>
              </w:rPr>
              <w:t xml:space="preserve"> участие экспертов в теле-радиопередачах, осуществляет</w:t>
            </w:r>
            <w:r w:rsidR="00052A45" w:rsidRPr="00052A45">
              <w:rPr>
                <w:rFonts w:ascii="Times New Roman" w:hAnsi="Times New Roman"/>
                <w:bCs/>
                <w:iCs/>
                <w:sz w:val="24"/>
                <w:szCs w:val="24"/>
                <w:lang w:val="kk-KZ"/>
              </w:rPr>
              <w:t>ся</w:t>
            </w:r>
            <w:r w:rsidRPr="00052A45">
              <w:rPr>
                <w:rFonts w:ascii="Times New Roman" w:hAnsi="Times New Roman"/>
                <w:bCs/>
                <w:iCs/>
                <w:sz w:val="24"/>
                <w:szCs w:val="24"/>
                <w:lang w:val="kk-KZ"/>
              </w:rPr>
              <w:t xml:space="preserve"> рассылк</w:t>
            </w:r>
            <w:r w:rsidR="00052A45" w:rsidRPr="00052A45">
              <w:rPr>
                <w:rFonts w:ascii="Times New Roman" w:hAnsi="Times New Roman"/>
                <w:bCs/>
                <w:iCs/>
                <w:sz w:val="24"/>
                <w:szCs w:val="24"/>
                <w:lang w:val="kk-KZ"/>
              </w:rPr>
              <w:t>а</w:t>
            </w:r>
            <w:r w:rsidRPr="00052A45">
              <w:rPr>
                <w:rFonts w:ascii="Times New Roman" w:hAnsi="Times New Roman"/>
                <w:bCs/>
                <w:iCs/>
                <w:sz w:val="24"/>
                <w:szCs w:val="24"/>
                <w:lang w:val="kk-KZ"/>
              </w:rPr>
              <w:t xml:space="preserve"> новостных и справочных материалов по актуальным вопросам). </w:t>
            </w:r>
          </w:p>
          <w:p w:rsidR="00B8268E" w:rsidRPr="00692547" w:rsidRDefault="00B8268E" w:rsidP="00414686">
            <w:pPr>
              <w:spacing w:after="0" w:line="240" w:lineRule="auto"/>
              <w:jc w:val="both"/>
              <w:rPr>
                <w:rFonts w:ascii="Times New Roman" w:hAnsi="Times New Roman"/>
                <w:b/>
                <w:bCs/>
                <w:sz w:val="24"/>
                <w:szCs w:val="24"/>
                <w:lang w:val="kk-KZ"/>
              </w:rPr>
            </w:pPr>
            <w:r w:rsidRPr="00052A45">
              <w:rPr>
                <w:rFonts w:ascii="Times New Roman" w:hAnsi="Times New Roman"/>
                <w:bCs/>
                <w:iCs/>
                <w:sz w:val="24"/>
                <w:szCs w:val="24"/>
                <w:lang w:val="kk-KZ"/>
              </w:rPr>
              <w:t>В 2017 году организована публикация статей и интервью - 95, проведено мероприятий - 50 (форумы, круглые столы, семинары, конференции</w:t>
            </w:r>
            <w:r w:rsidRPr="00692547">
              <w:rPr>
                <w:rFonts w:ascii="Times New Roman" w:hAnsi="Times New Roman"/>
                <w:bCs/>
                <w:sz w:val="24"/>
                <w:szCs w:val="24"/>
                <w:lang w:val="kk-KZ"/>
              </w:rPr>
              <w:t>, пресс-туры). Направлено в СМИ информационно-справочных материалов – 215.</w:t>
            </w:r>
          </w:p>
          <w:p w:rsidR="00B8268E" w:rsidRPr="00052A45" w:rsidRDefault="00B8268E" w:rsidP="00414686">
            <w:pPr>
              <w:spacing w:after="0" w:line="240" w:lineRule="auto"/>
              <w:jc w:val="both"/>
              <w:rPr>
                <w:rFonts w:ascii="Times New Roman" w:hAnsi="Times New Roman"/>
                <w:sz w:val="24"/>
                <w:szCs w:val="24"/>
                <w:lang w:val="kk-KZ"/>
              </w:rPr>
            </w:pPr>
            <w:r w:rsidRPr="00692547">
              <w:rPr>
                <w:rFonts w:ascii="Times New Roman" w:hAnsi="Times New Roman"/>
                <w:sz w:val="24"/>
                <w:szCs w:val="24"/>
                <w:lang w:val="kk-KZ"/>
              </w:rPr>
              <w:t>Несомненно, информационная работа способствует улучшению, но не может полностью  влиять на показатели в рейтинге ГИК ВЭФ, так как данный  рейтинг формируется посредством опроса бизнес-</w:t>
            </w:r>
            <w:r w:rsidRPr="00692547">
              <w:rPr>
                <w:rFonts w:ascii="Times New Roman" w:hAnsi="Times New Roman"/>
                <w:sz w:val="24"/>
                <w:szCs w:val="24"/>
                <w:lang w:val="kk-KZ"/>
              </w:rPr>
              <w:lastRenderedPageBreak/>
              <w:t>сообществ, в том числе иностранных  компаний, работающих на территории Казахстана.</w:t>
            </w:r>
          </w:p>
        </w:tc>
      </w:tr>
    </w:tbl>
    <w:p w:rsidR="00CB40D9" w:rsidRDefault="00CB40D9">
      <w:pPr>
        <w:rPr>
          <w:rFonts w:ascii="Times New Roman" w:hAnsi="Times New Roman"/>
          <w:b/>
          <w:sz w:val="28"/>
          <w:szCs w:val="28"/>
          <w:lang w:val="ru-RU"/>
        </w:rPr>
      </w:pPr>
    </w:p>
    <w:sectPr w:rsidR="00CB40D9" w:rsidSect="000371B5">
      <w:headerReference w:type="default" r:id="rId8"/>
      <w:pgSz w:w="16838" w:h="11906" w:orient="landscape"/>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67" w:rsidRDefault="00967B67" w:rsidP="007725F9">
      <w:pPr>
        <w:spacing w:after="0" w:line="240" w:lineRule="auto"/>
      </w:pPr>
      <w:r>
        <w:separator/>
      </w:r>
    </w:p>
  </w:endnote>
  <w:endnote w:type="continuationSeparator" w:id="0">
    <w:p w:rsidR="00967B67" w:rsidRDefault="00967B67" w:rsidP="007725F9">
      <w:pPr>
        <w:spacing w:after="0" w:line="240" w:lineRule="auto"/>
      </w:pPr>
      <w:r>
        <w:continuationSeparator/>
      </w:r>
    </w:p>
  </w:endnote>
  <w:endnote w:id="1">
    <w:p w:rsidR="00C43530" w:rsidRPr="00492E45" w:rsidRDefault="00C43530" w:rsidP="00DB6D68">
      <w:pPr>
        <w:pStyle w:val="af5"/>
        <w:rPr>
          <w:rFonts w:ascii="Times New Roman" w:hAnsi="Times New Roman" w:cs="Times New Roman"/>
          <w:sz w:val="18"/>
          <w:szCs w:val="18"/>
          <w:lang w:val="kk-KZ"/>
        </w:rPr>
      </w:pPr>
      <w:r w:rsidRPr="00492E45">
        <w:rPr>
          <w:rStyle w:val="af7"/>
          <w:rFonts w:ascii="Times New Roman" w:hAnsi="Times New Roman" w:cs="Times New Roman"/>
          <w:sz w:val="18"/>
          <w:szCs w:val="18"/>
        </w:rPr>
        <w:endnoteRef/>
      </w:r>
      <w:r w:rsidRPr="00492E45">
        <w:rPr>
          <w:rFonts w:ascii="Times New Roman" w:hAnsi="Times New Roman" w:cs="Times New Roman"/>
          <w:sz w:val="18"/>
          <w:szCs w:val="18"/>
        </w:rPr>
        <w:t xml:space="preserve"> По данным ПСЭР ВВП равен 51 855,3 млрд</w:t>
      </w:r>
      <w:proofErr w:type="gramStart"/>
      <w:r w:rsidRPr="00492E45">
        <w:rPr>
          <w:rFonts w:ascii="Times New Roman" w:hAnsi="Times New Roman" w:cs="Times New Roman"/>
          <w:sz w:val="18"/>
          <w:szCs w:val="18"/>
        </w:rPr>
        <w:t>.т</w:t>
      </w:r>
      <w:proofErr w:type="gramEnd"/>
      <w:r w:rsidRPr="00492E45">
        <w:rPr>
          <w:rFonts w:ascii="Times New Roman" w:hAnsi="Times New Roman" w:cs="Times New Roman"/>
          <w:sz w:val="18"/>
          <w:szCs w:val="18"/>
        </w:rPr>
        <w:t>енге</w:t>
      </w:r>
    </w:p>
  </w:endnote>
  <w:endnote w:id="2">
    <w:p w:rsidR="00C43530" w:rsidRPr="00492E45" w:rsidRDefault="00C43530" w:rsidP="00DB6D68">
      <w:pPr>
        <w:pStyle w:val="af5"/>
        <w:rPr>
          <w:rFonts w:ascii="Times New Roman" w:hAnsi="Times New Roman" w:cs="Times New Roman"/>
          <w:sz w:val="18"/>
          <w:szCs w:val="18"/>
          <w:lang w:val="kk-KZ"/>
        </w:rPr>
      </w:pPr>
      <w:r w:rsidRPr="00492E45">
        <w:rPr>
          <w:rStyle w:val="af7"/>
          <w:rFonts w:ascii="Times New Roman" w:hAnsi="Times New Roman" w:cs="Times New Roman"/>
          <w:sz w:val="18"/>
          <w:szCs w:val="18"/>
        </w:rPr>
        <w:endnoteRef/>
      </w:r>
      <w:r w:rsidRPr="00492E45">
        <w:rPr>
          <w:rFonts w:ascii="Times New Roman" w:hAnsi="Times New Roman" w:cs="Times New Roman"/>
          <w:sz w:val="18"/>
          <w:szCs w:val="18"/>
        </w:rPr>
        <w:t xml:space="preserve"> </w:t>
      </w:r>
      <w:r w:rsidRPr="00492E45">
        <w:rPr>
          <w:rFonts w:ascii="Times New Roman" w:hAnsi="Times New Roman" w:cs="Times New Roman"/>
          <w:sz w:val="18"/>
          <w:szCs w:val="18"/>
          <w:lang w:val="kk-KZ"/>
        </w:rPr>
        <w:t>Курс 1 долл.США/332,3 тенге</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67" w:rsidRDefault="00967B67" w:rsidP="007725F9">
      <w:pPr>
        <w:spacing w:after="0" w:line="240" w:lineRule="auto"/>
      </w:pPr>
      <w:r>
        <w:separator/>
      </w:r>
    </w:p>
  </w:footnote>
  <w:footnote w:type="continuationSeparator" w:id="0">
    <w:p w:rsidR="00967B67" w:rsidRDefault="00967B67" w:rsidP="00772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500"/>
      <w:docPartObj>
        <w:docPartGallery w:val="Page Numbers (Top of Page)"/>
        <w:docPartUnique/>
      </w:docPartObj>
    </w:sdtPr>
    <w:sdtContent>
      <w:p w:rsidR="00C43530" w:rsidRDefault="00E654E6">
        <w:pPr>
          <w:pStyle w:val="af1"/>
          <w:jc w:val="center"/>
        </w:pPr>
        <w:fldSimple w:instr=" PAGE   \* MERGEFORMAT ">
          <w:r w:rsidR="002B2317">
            <w:rPr>
              <w:noProof/>
            </w:rPr>
            <w:t>29</w:t>
          </w:r>
        </w:fldSimple>
      </w:p>
    </w:sdtContent>
  </w:sdt>
  <w:p w:rsidR="00C43530" w:rsidRDefault="00C4353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28C"/>
    <w:multiLevelType w:val="hybridMultilevel"/>
    <w:tmpl w:val="813E89E2"/>
    <w:lvl w:ilvl="0" w:tplc="5FA82BC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184C448A"/>
    <w:multiLevelType w:val="hybridMultilevel"/>
    <w:tmpl w:val="94E6CDE2"/>
    <w:lvl w:ilvl="0" w:tplc="BE5EC614">
      <w:start w:val="1"/>
      <w:numFmt w:val="decimal"/>
      <w:lvlText w:val="%1."/>
      <w:lvlJc w:val="left"/>
      <w:pPr>
        <w:ind w:left="4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9C10FA"/>
    <w:multiLevelType w:val="hybridMultilevel"/>
    <w:tmpl w:val="A77E3860"/>
    <w:lvl w:ilvl="0" w:tplc="0E9E180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C24FF1"/>
    <w:multiLevelType w:val="hybridMultilevel"/>
    <w:tmpl w:val="A8B84280"/>
    <w:lvl w:ilvl="0" w:tplc="9CD063B2">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61EE5"/>
    <w:multiLevelType w:val="hybridMultilevel"/>
    <w:tmpl w:val="0358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251FA"/>
    <w:multiLevelType w:val="hybridMultilevel"/>
    <w:tmpl w:val="1154054A"/>
    <w:lvl w:ilvl="0" w:tplc="44303D1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48372E2F"/>
    <w:multiLevelType w:val="hybridMultilevel"/>
    <w:tmpl w:val="37B8FB8C"/>
    <w:lvl w:ilvl="0" w:tplc="741A8F2C">
      <w:start w:val="1"/>
      <w:numFmt w:val="decimal"/>
      <w:lvlText w:val="%1."/>
      <w:lvlJc w:val="left"/>
      <w:pPr>
        <w:ind w:left="1800" w:hanging="1740"/>
      </w:pPr>
      <w:rPr>
        <w:rFonts w:cs="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D5611CC"/>
    <w:multiLevelType w:val="hybridMultilevel"/>
    <w:tmpl w:val="DFD6B78E"/>
    <w:lvl w:ilvl="0" w:tplc="85D0260C">
      <w:start w:val="1"/>
      <w:numFmt w:val="decimal"/>
      <w:lvlText w:val="%1."/>
      <w:lvlJc w:val="left"/>
      <w:pPr>
        <w:ind w:left="852" w:hanging="810"/>
      </w:pPr>
      <w:rPr>
        <w:rFonts w:cs="Times New Roman" w:hint="default"/>
      </w:rPr>
    </w:lvl>
    <w:lvl w:ilvl="1" w:tplc="04190019" w:tentative="1">
      <w:start w:val="1"/>
      <w:numFmt w:val="lowerLetter"/>
      <w:lvlText w:val="%2."/>
      <w:lvlJc w:val="left"/>
      <w:pPr>
        <w:ind w:left="1122" w:hanging="360"/>
      </w:pPr>
      <w:rPr>
        <w:rFonts w:cs="Times New Roman"/>
      </w:rPr>
    </w:lvl>
    <w:lvl w:ilvl="2" w:tplc="0419001B" w:tentative="1">
      <w:start w:val="1"/>
      <w:numFmt w:val="lowerRoman"/>
      <w:lvlText w:val="%3."/>
      <w:lvlJc w:val="right"/>
      <w:pPr>
        <w:ind w:left="1842" w:hanging="180"/>
      </w:pPr>
      <w:rPr>
        <w:rFonts w:cs="Times New Roman"/>
      </w:rPr>
    </w:lvl>
    <w:lvl w:ilvl="3" w:tplc="0419000F" w:tentative="1">
      <w:start w:val="1"/>
      <w:numFmt w:val="decimal"/>
      <w:lvlText w:val="%4."/>
      <w:lvlJc w:val="left"/>
      <w:pPr>
        <w:ind w:left="2562" w:hanging="360"/>
      </w:pPr>
      <w:rPr>
        <w:rFonts w:cs="Times New Roman"/>
      </w:rPr>
    </w:lvl>
    <w:lvl w:ilvl="4" w:tplc="04190019" w:tentative="1">
      <w:start w:val="1"/>
      <w:numFmt w:val="lowerLetter"/>
      <w:lvlText w:val="%5."/>
      <w:lvlJc w:val="left"/>
      <w:pPr>
        <w:ind w:left="3282" w:hanging="360"/>
      </w:pPr>
      <w:rPr>
        <w:rFonts w:cs="Times New Roman"/>
      </w:rPr>
    </w:lvl>
    <w:lvl w:ilvl="5" w:tplc="0419001B" w:tentative="1">
      <w:start w:val="1"/>
      <w:numFmt w:val="lowerRoman"/>
      <w:lvlText w:val="%6."/>
      <w:lvlJc w:val="right"/>
      <w:pPr>
        <w:ind w:left="4002" w:hanging="180"/>
      </w:pPr>
      <w:rPr>
        <w:rFonts w:cs="Times New Roman"/>
      </w:rPr>
    </w:lvl>
    <w:lvl w:ilvl="6" w:tplc="0419000F" w:tentative="1">
      <w:start w:val="1"/>
      <w:numFmt w:val="decimal"/>
      <w:lvlText w:val="%7."/>
      <w:lvlJc w:val="left"/>
      <w:pPr>
        <w:ind w:left="4722" w:hanging="360"/>
      </w:pPr>
      <w:rPr>
        <w:rFonts w:cs="Times New Roman"/>
      </w:rPr>
    </w:lvl>
    <w:lvl w:ilvl="7" w:tplc="04190019" w:tentative="1">
      <w:start w:val="1"/>
      <w:numFmt w:val="lowerLetter"/>
      <w:lvlText w:val="%8."/>
      <w:lvlJc w:val="left"/>
      <w:pPr>
        <w:ind w:left="5442" w:hanging="360"/>
      </w:pPr>
      <w:rPr>
        <w:rFonts w:cs="Times New Roman"/>
      </w:rPr>
    </w:lvl>
    <w:lvl w:ilvl="8" w:tplc="0419001B" w:tentative="1">
      <w:start w:val="1"/>
      <w:numFmt w:val="lowerRoman"/>
      <w:lvlText w:val="%9."/>
      <w:lvlJc w:val="right"/>
      <w:pPr>
        <w:ind w:left="6162" w:hanging="180"/>
      </w:pPr>
      <w:rPr>
        <w:rFonts w:cs="Times New Roman"/>
      </w:rPr>
    </w:lvl>
  </w:abstractNum>
  <w:abstractNum w:abstractNumId="9">
    <w:nsid w:val="4DF85D7A"/>
    <w:multiLevelType w:val="hybridMultilevel"/>
    <w:tmpl w:val="F482E6DE"/>
    <w:lvl w:ilvl="0" w:tplc="4EAC6FAE">
      <w:start w:val="1"/>
      <w:numFmt w:val="decimal"/>
      <w:lvlText w:val="%1)"/>
      <w:lvlJc w:val="left"/>
      <w:pPr>
        <w:ind w:left="644"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3B84C12"/>
    <w:multiLevelType w:val="hybridMultilevel"/>
    <w:tmpl w:val="B0D4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D56"/>
    <w:rsid w:val="00000E5E"/>
    <w:rsid w:val="0000215D"/>
    <w:rsid w:val="000029BD"/>
    <w:rsid w:val="0000394C"/>
    <w:rsid w:val="00006A5C"/>
    <w:rsid w:val="00007075"/>
    <w:rsid w:val="0001089C"/>
    <w:rsid w:val="00012CBE"/>
    <w:rsid w:val="00013117"/>
    <w:rsid w:val="0001512E"/>
    <w:rsid w:val="00015790"/>
    <w:rsid w:val="00021FE1"/>
    <w:rsid w:val="000225C1"/>
    <w:rsid w:val="000242AF"/>
    <w:rsid w:val="000252C3"/>
    <w:rsid w:val="000267F4"/>
    <w:rsid w:val="00032827"/>
    <w:rsid w:val="00032B63"/>
    <w:rsid w:val="00034066"/>
    <w:rsid w:val="000357A9"/>
    <w:rsid w:val="00035B01"/>
    <w:rsid w:val="000371B5"/>
    <w:rsid w:val="00041D93"/>
    <w:rsid w:val="00042A8C"/>
    <w:rsid w:val="00042CD8"/>
    <w:rsid w:val="00045CEE"/>
    <w:rsid w:val="0005080B"/>
    <w:rsid w:val="00052A45"/>
    <w:rsid w:val="0005689A"/>
    <w:rsid w:val="00056D38"/>
    <w:rsid w:val="00060345"/>
    <w:rsid w:val="00063558"/>
    <w:rsid w:val="00066E04"/>
    <w:rsid w:val="0006749D"/>
    <w:rsid w:val="00071947"/>
    <w:rsid w:val="00072A11"/>
    <w:rsid w:val="00075BAA"/>
    <w:rsid w:val="00080191"/>
    <w:rsid w:val="00081168"/>
    <w:rsid w:val="000837F7"/>
    <w:rsid w:val="00087432"/>
    <w:rsid w:val="000904BD"/>
    <w:rsid w:val="00090D1C"/>
    <w:rsid w:val="00092D4A"/>
    <w:rsid w:val="00093245"/>
    <w:rsid w:val="000966F4"/>
    <w:rsid w:val="00097761"/>
    <w:rsid w:val="000979AE"/>
    <w:rsid w:val="000A09A8"/>
    <w:rsid w:val="000A12AE"/>
    <w:rsid w:val="000A4170"/>
    <w:rsid w:val="000A476D"/>
    <w:rsid w:val="000A7061"/>
    <w:rsid w:val="000A7D52"/>
    <w:rsid w:val="000B352C"/>
    <w:rsid w:val="000B4BD7"/>
    <w:rsid w:val="000B55EA"/>
    <w:rsid w:val="000B6310"/>
    <w:rsid w:val="000B65FA"/>
    <w:rsid w:val="000C1FA2"/>
    <w:rsid w:val="000C5541"/>
    <w:rsid w:val="000D070F"/>
    <w:rsid w:val="000D52B3"/>
    <w:rsid w:val="000D5E12"/>
    <w:rsid w:val="000D7388"/>
    <w:rsid w:val="000E0BF7"/>
    <w:rsid w:val="000E1B5D"/>
    <w:rsid w:val="000E47FF"/>
    <w:rsid w:val="000E7322"/>
    <w:rsid w:val="000F0848"/>
    <w:rsid w:val="000F11CB"/>
    <w:rsid w:val="000F608C"/>
    <w:rsid w:val="001024F9"/>
    <w:rsid w:val="0010453F"/>
    <w:rsid w:val="00106FFE"/>
    <w:rsid w:val="00111A07"/>
    <w:rsid w:val="00111C11"/>
    <w:rsid w:val="001121BB"/>
    <w:rsid w:val="00112822"/>
    <w:rsid w:val="00112A3A"/>
    <w:rsid w:val="00115E94"/>
    <w:rsid w:val="001208B4"/>
    <w:rsid w:val="00121659"/>
    <w:rsid w:val="0012236A"/>
    <w:rsid w:val="00124509"/>
    <w:rsid w:val="00124AF1"/>
    <w:rsid w:val="00125D19"/>
    <w:rsid w:val="00131584"/>
    <w:rsid w:val="001317EB"/>
    <w:rsid w:val="001323AE"/>
    <w:rsid w:val="001333EC"/>
    <w:rsid w:val="0013410C"/>
    <w:rsid w:val="001355B1"/>
    <w:rsid w:val="00135E4E"/>
    <w:rsid w:val="001413E7"/>
    <w:rsid w:val="00143F05"/>
    <w:rsid w:val="001452A2"/>
    <w:rsid w:val="00145404"/>
    <w:rsid w:val="0014588C"/>
    <w:rsid w:val="0015153D"/>
    <w:rsid w:val="001532A1"/>
    <w:rsid w:val="00161A8F"/>
    <w:rsid w:val="001622F0"/>
    <w:rsid w:val="00162309"/>
    <w:rsid w:val="001625B6"/>
    <w:rsid w:val="00162866"/>
    <w:rsid w:val="001629BD"/>
    <w:rsid w:val="00163798"/>
    <w:rsid w:val="001638F4"/>
    <w:rsid w:val="001647FF"/>
    <w:rsid w:val="00167655"/>
    <w:rsid w:val="00167839"/>
    <w:rsid w:val="00167B9C"/>
    <w:rsid w:val="001829A1"/>
    <w:rsid w:val="00184C0D"/>
    <w:rsid w:val="00190EC8"/>
    <w:rsid w:val="00194385"/>
    <w:rsid w:val="00196EA4"/>
    <w:rsid w:val="0019726B"/>
    <w:rsid w:val="001B2279"/>
    <w:rsid w:val="001B31C3"/>
    <w:rsid w:val="001B3840"/>
    <w:rsid w:val="001B45E6"/>
    <w:rsid w:val="001B5055"/>
    <w:rsid w:val="001B65D9"/>
    <w:rsid w:val="001C0CD2"/>
    <w:rsid w:val="001C2498"/>
    <w:rsid w:val="001C5F47"/>
    <w:rsid w:val="001D27CB"/>
    <w:rsid w:val="001D3DA4"/>
    <w:rsid w:val="001D42CB"/>
    <w:rsid w:val="001D4BD1"/>
    <w:rsid w:val="001D6F96"/>
    <w:rsid w:val="001E0076"/>
    <w:rsid w:val="001E0A7A"/>
    <w:rsid w:val="001E30E3"/>
    <w:rsid w:val="001E6214"/>
    <w:rsid w:val="001E6667"/>
    <w:rsid w:val="001F0624"/>
    <w:rsid w:val="001F08EB"/>
    <w:rsid w:val="001F2F10"/>
    <w:rsid w:val="001F5E60"/>
    <w:rsid w:val="00201019"/>
    <w:rsid w:val="002030BA"/>
    <w:rsid w:val="00205259"/>
    <w:rsid w:val="002159BB"/>
    <w:rsid w:val="0021642A"/>
    <w:rsid w:val="00220C45"/>
    <w:rsid w:val="002214BA"/>
    <w:rsid w:val="002221D9"/>
    <w:rsid w:val="00223A28"/>
    <w:rsid w:val="00223F44"/>
    <w:rsid w:val="0022422B"/>
    <w:rsid w:val="002250BD"/>
    <w:rsid w:val="00225F90"/>
    <w:rsid w:val="0022627A"/>
    <w:rsid w:val="00227C69"/>
    <w:rsid w:val="00227F4C"/>
    <w:rsid w:val="00235D0E"/>
    <w:rsid w:val="00237683"/>
    <w:rsid w:val="00242E34"/>
    <w:rsid w:val="002457CB"/>
    <w:rsid w:val="00245E10"/>
    <w:rsid w:val="00247CA0"/>
    <w:rsid w:val="002502A1"/>
    <w:rsid w:val="002503E1"/>
    <w:rsid w:val="00251B37"/>
    <w:rsid w:val="00251EF9"/>
    <w:rsid w:val="00254489"/>
    <w:rsid w:val="00255837"/>
    <w:rsid w:val="002576ED"/>
    <w:rsid w:val="00261AF0"/>
    <w:rsid w:val="002638D2"/>
    <w:rsid w:val="0026507B"/>
    <w:rsid w:val="0026654C"/>
    <w:rsid w:val="00271D45"/>
    <w:rsid w:val="00277BD6"/>
    <w:rsid w:val="00285F3D"/>
    <w:rsid w:val="00290C1C"/>
    <w:rsid w:val="002955C0"/>
    <w:rsid w:val="00296FAA"/>
    <w:rsid w:val="002A1DBB"/>
    <w:rsid w:val="002A2A16"/>
    <w:rsid w:val="002A3FB1"/>
    <w:rsid w:val="002A5711"/>
    <w:rsid w:val="002B13D4"/>
    <w:rsid w:val="002B1525"/>
    <w:rsid w:val="002B1833"/>
    <w:rsid w:val="002B2317"/>
    <w:rsid w:val="002B4F75"/>
    <w:rsid w:val="002C0CFA"/>
    <w:rsid w:val="002C1171"/>
    <w:rsid w:val="002C16B2"/>
    <w:rsid w:val="002C4A08"/>
    <w:rsid w:val="002C6B21"/>
    <w:rsid w:val="002D0B08"/>
    <w:rsid w:val="002D396F"/>
    <w:rsid w:val="002E11A8"/>
    <w:rsid w:val="002E14C9"/>
    <w:rsid w:val="002E3DD8"/>
    <w:rsid w:val="002E7EC6"/>
    <w:rsid w:val="002F215A"/>
    <w:rsid w:val="002F3AC7"/>
    <w:rsid w:val="002F4950"/>
    <w:rsid w:val="002F6CA2"/>
    <w:rsid w:val="00300F97"/>
    <w:rsid w:val="00302050"/>
    <w:rsid w:val="00302749"/>
    <w:rsid w:val="00303C6E"/>
    <w:rsid w:val="00304A66"/>
    <w:rsid w:val="00307094"/>
    <w:rsid w:val="00307C6F"/>
    <w:rsid w:val="00310B1F"/>
    <w:rsid w:val="003113DB"/>
    <w:rsid w:val="00311EC9"/>
    <w:rsid w:val="003140AB"/>
    <w:rsid w:val="00320F37"/>
    <w:rsid w:val="00323786"/>
    <w:rsid w:val="003262D0"/>
    <w:rsid w:val="00327F64"/>
    <w:rsid w:val="0033510E"/>
    <w:rsid w:val="00335849"/>
    <w:rsid w:val="00337199"/>
    <w:rsid w:val="00345D1C"/>
    <w:rsid w:val="003460E8"/>
    <w:rsid w:val="00347313"/>
    <w:rsid w:val="00347BFB"/>
    <w:rsid w:val="00351313"/>
    <w:rsid w:val="00353432"/>
    <w:rsid w:val="00353A39"/>
    <w:rsid w:val="0035578D"/>
    <w:rsid w:val="00356557"/>
    <w:rsid w:val="00356572"/>
    <w:rsid w:val="00361053"/>
    <w:rsid w:val="00361C78"/>
    <w:rsid w:val="00362561"/>
    <w:rsid w:val="0036394D"/>
    <w:rsid w:val="00364B49"/>
    <w:rsid w:val="00365A12"/>
    <w:rsid w:val="0036656C"/>
    <w:rsid w:val="00367386"/>
    <w:rsid w:val="003721F6"/>
    <w:rsid w:val="0037485A"/>
    <w:rsid w:val="00376926"/>
    <w:rsid w:val="00383861"/>
    <w:rsid w:val="00384F3F"/>
    <w:rsid w:val="003876E2"/>
    <w:rsid w:val="00387B4B"/>
    <w:rsid w:val="00390D34"/>
    <w:rsid w:val="003A0A17"/>
    <w:rsid w:val="003A2B37"/>
    <w:rsid w:val="003A4942"/>
    <w:rsid w:val="003B53A8"/>
    <w:rsid w:val="003B643A"/>
    <w:rsid w:val="003B650D"/>
    <w:rsid w:val="003C1114"/>
    <w:rsid w:val="003C3ADD"/>
    <w:rsid w:val="003C3BA4"/>
    <w:rsid w:val="003C5802"/>
    <w:rsid w:val="003C615D"/>
    <w:rsid w:val="003D3435"/>
    <w:rsid w:val="003D4944"/>
    <w:rsid w:val="003D59EA"/>
    <w:rsid w:val="003D6146"/>
    <w:rsid w:val="003D6981"/>
    <w:rsid w:val="003E0470"/>
    <w:rsid w:val="003E28FA"/>
    <w:rsid w:val="003E429C"/>
    <w:rsid w:val="003E4DF2"/>
    <w:rsid w:val="003F2B81"/>
    <w:rsid w:val="003F39F5"/>
    <w:rsid w:val="003F3FA7"/>
    <w:rsid w:val="003F6777"/>
    <w:rsid w:val="003F68FD"/>
    <w:rsid w:val="00402C23"/>
    <w:rsid w:val="0041079F"/>
    <w:rsid w:val="00411920"/>
    <w:rsid w:val="00412FC2"/>
    <w:rsid w:val="00413057"/>
    <w:rsid w:val="00414686"/>
    <w:rsid w:val="00416F28"/>
    <w:rsid w:val="00425D7D"/>
    <w:rsid w:val="00427EB6"/>
    <w:rsid w:val="0043045D"/>
    <w:rsid w:val="00432506"/>
    <w:rsid w:val="00440FD9"/>
    <w:rsid w:val="00444070"/>
    <w:rsid w:val="00444A4D"/>
    <w:rsid w:val="00445116"/>
    <w:rsid w:val="00450F93"/>
    <w:rsid w:val="00453973"/>
    <w:rsid w:val="00453D69"/>
    <w:rsid w:val="00454A39"/>
    <w:rsid w:val="00455B6C"/>
    <w:rsid w:val="00457C88"/>
    <w:rsid w:val="00460B75"/>
    <w:rsid w:val="004707A2"/>
    <w:rsid w:val="004723DC"/>
    <w:rsid w:val="00476976"/>
    <w:rsid w:val="00476B4D"/>
    <w:rsid w:val="0047768D"/>
    <w:rsid w:val="00477E21"/>
    <w:rsid w:val="00477F61"/>
    <w:rsid w:val="00480777"/>
    <w:rsid w:val="0048186A"/>
    <w:rsid w:val="00481A81"/>
    <w:rsid w:val="00481CE4"/>
    <w:rsid w:val="00483027"/>
    <w:rsid w:val="0048358E"/>
    <w:rsid w:val="004847B7"/>
    <w:rsid w:val="00484A47"/>
    <w:rsid w:val="004856DF"/>
    <w:rsid w:val="00485D0D"/>
    <w:rsid w:val="00490049"/>
    <w:rsid w:val="004905EB"/>
    <w:rsid w:val="00493A0C"/>
    <w:rsid w:val="00495280"/>
    <w:rsid w:val="00496A7D"/>
    <w:rsid w:val="00496B26"/>
    <w:rsid w:val="004A0183"/>
    <w:rsid w:val="004A0E08"/>
    <w:rsid w:val="004A62EE"/>
    <w:rsid w:val="004A680D"/>
    <w:rsid w:val="004A75E2"/>
    <w:rsid w:val="004B7159"/>
    <w:rsid w:val="004C1949"/>
    <w:rsid w:val="004C3291"/>
    <w:rsid w:val="004C4B90"/>
    <w:rsid w:val="004C70E0"/>
    <w:rsid w:val="004C7136"/>
    <w:rsid w:val="004D139B"/>
    <w:rsid w:val="004D1524"/>
    <w:rsid w:val="004D2FAB"/>
    <w:rsid w:val="004D55B7"/>
    <w:rsid w:val="004D5F60"/>
    <w:rsid w:val="004D67C9"/>
    <w:rsid w:val="004D7737"/>
    <w:rsid w:val="004E4B4A"/>
    <w:rsid w:val="004E4C32"/>
    <w:rsid w:val="004E53B3"/>
    <w:rsid w:val="004E6AF3"/>
    <w:rsid w:val="004F0207"/>
    <w:rsid w:val="004F5E58"/>
    <w:rsid w:val="004F6315"/>
    <w:rsid w:val="004F6673"/>
    <w:rsid w:val="004F6D87"/>
    <w:rsid w:val="005004BF"/>
    <w:rsid w:val="00500749"/>
    <w:rsid w:val="005017D4"/>
    <w:rsid w:val="00502864"/>
    <w:rsid w:val="005028FE"/>
    <w:rsid w:val="00503FF3"/>
    <w:rsid w:val="00506D33"/>
    <w:rsid w:val="00507BAD"/>
    <w:rsid w:val="00521322"/>
    <w:rsid w:val="00522B45"/>
    <w:rsid w:val="00524372"/>
    <w:rsid w:val="00530877"/>
    <w:rsid w:val="005331A0"/>
    <w:rsid w:val="005340C3"/>
    <w:rsid w:val="0054307E"/>
    <w:rsid w:val="00544F76"/>
    <w:rsid w:val="00545FB8"/>
    <w:rsid w:val="00546685"/>
    <w:rsid w:val="00552380"/>
    <w:rsid w:val="00553758"/>
    <w:rsid w:val="005543C3"/>
    <w:rsid w:val="0055730F"/>
    <w:rsid w:val="005603D3"/>
    <w:rsid w:val="005611C8"/>
    <w:rsid w:val="005638B7"/>
    <w:rsid w:val="00563F48"/>
    <w:rsid w:val="00564FFB"/>
    <w:rsid w:val="005650C8"/>
    <w:rsid w:val="00565792"/>
    <w:rsid w:val="0056581C"/>
    <w:rsid w:val="00565D5B"/>
    <w:rsid w:val="0056697C"/>
    <w:rsid w:val="00567A5A"/>
    <w:rsid w:val="005730C8"/>
    <w:rsid w:val="00574079"/>
    <w:rsid w:val="00577571"/>
    <w:rsid w:val="005809FD"/>
    <w:rsid w:val="005821B9"/>
    <w:rsid w:val="0058399D"/>
    <w:rsid w:val="00583C2F"/>
    <w:rsid w:val="00583F9C"/>
    <w:rsid w:val="0059007C"/>
    <w:rsid w:val="0059505D"/>
    <w:rsid w:val="00597B70"/>
    <w:rsid w:val="00597CE4"/>
    <w:rsid w:val="005A0E96"/>
    <w:rsid w:val="005A436D"/>
    <w:rsid w:val="005A4AD4"/>
    <w:rsid w:val="005A587B"/>
    <w:rsid w:val="005A7A58"/>
    <w:rsid w:val="005A7D56"/>
    <w:rsid w:val="005B0208"/>
    <w:rsid w:val="005B0F33"/>
    <w:rsid w:val="005B103A"/>
    <w:rsid w:val="005B4EDD"/>
    <w:rsid w:val="005B6437"/>
    <w:rsid w:val="005B7CA4"/>
    <w:rsid w:val="005C0E5B"/>
    <w:rsid w:val="005C11F7"/>
    <w:rsid w:val="005C3190"/>
    <w:rsid w:val="005C32CF"/>
    <w:rsid w:val="005C4624"/>
    <w:rsid w:val="005C6F12"/>
    <w:rsid w:val="005C751F"/>
    <w:rsid w:val="005D025C"/>
    <w:rsid w:val="005D09DE"/>
    <w:rsid w:val="005D5D81"/>
    <w:rsid w:val="005D5F36"/>
    <w:rsid w:val="005D77DF"/>
    <w:rsid w:val="005E598E"/>
    <w:rsid w:val="005F0C34"/>
    <w:rsid w:val="005F2DCE"/>
    <w:rsid w:val="006004C8"/>
    <w:rsid w:val="006008C7"/>
    <w:rsid w:val="006056F9"/>
    <w:rsid w:val="006111C6"/>
    <w:rsid w:val="00611D71"/>
    <w:rsid w:val="00612181"/>
    <w:rsid w:val="00612F80"/>
    <w:rsid w:val="00613E3A"/>
    <w:rsid w:val="006141C1"/>
    <w:rsid w:val="00615495"/>
    <w:rsid w:val="00616902"/>
    <w:rsid w:val="006177D2"/>
    <w:rsid w:val="00621A2C"/>
    <w:rsid w:val="00621C27"/>
    <w:rsid w:val="006264E7"/>
    <w:rsid w:val="00626609"/>
    <w:rsid w:val="00630CE4"/>
    <w:rsid w:val="006310C5"/>
    <w:rsid w:val="00633285"/>
    <w:rsid w:val="00634023"/>
    <w:rsid w:val="00634044"/>
    <w:rsid w:val="00637883"/>
    <w:rsid w:val="00637AE9"/>
    <w:rsid w:val="00640D92"/>
    <w:rsid w:val="00641B7A"/>
    <w:rsid w:val="00641D4C"/>
    <w:rsid w:val="0064309F"/>
    <w:rsid w:val="006476DE"/>
    <w:rsid w:val="00650A23"/>
    <w:rsid w:val="00654558"/>
    <w:rsid w:val="00654FEE"/>
    <w:rsid w:val="00655C57"/>
    <w:rsid w:val="006607F0"/>
    <w:rsid w:val="00661A75"/>
    <w:rsid w:val="00662505"/>
    <w:rsid w:val="00662A82"/>
    <w:rsid w:val="00662EA5"/>
    <w:rsid w:val="00670885"/>
    <w:rsid w:val="00673457"/>
    <w:rsid w:val="00681479"/>
    <w:rsid w:val="00681A22"/>
    <w:rsid w:val="00681CD6"/>
    <w:rsid w:val="006833E2"/>
    <w:rsid w:val="00687BEA"/>
    <w:rsid w:val="0069047C"/>
    <w:rsid w:val="00692547"/>
    <w:rsid w:val="0069450A"/>
    <w:rsid w:val="00696143"/>
    <w:rsid w:val="006A384A"/>
    <w:rsid w:val="006A7217"/>
    <w:rsid w:val="006B0F21"/>
    <w:rsid w:val="006B5C9D"/>
    <w:rsid w:val="006B7FB5"/>
    <w:rsid w:val="006C26B2"/>
    <w:rsid w:val="006C3BAC"/>
    <w:rsid w:val="006C52ED"/>
    <w:rsid w:val="006C6EFF"/>
    <w:rsid w:val="006D3C15"/>
    <w:rsid w:val="006D7296"/>
    <w:rsid w:val="006D734D"/>
    <w:rsid w:val="006D7BD1"/>
    <w:rsid w:val="006E152D"/>
    <w:rsid w:val="006E5A03"/>
    <w:rsid w:val="006F0A5B"/>
    <w:rsid w:val="006F1DD9"/>
    <w:rsid w:val="006F304E"/>
    <w:rsid w:val="006F442D"/>
    <w:rsid w:val="006F706A"/>
    <w:rsid w:val="00703044"/>
    <w:rsid w:val="007055A9"/>
    <w:rsid w:val="00705FE6"/>
    <w:rsid w:val="00707CB9"/>
    <w:rsid w:val="00710C04"/>
    <w:rsid w:val="00710D27"/>
    <w:rsid w:val="007138E9"/>
    <w:rsid w:val="00713FDA"/>
    <w:rsid w:val="00721040"/>
    <w:rsid w:val="0072459F"/>
    <w:rsid w:val="0073031E"/>
    <w:rsid w:val="007305FB"/>
    <w:rsid w:val="0073597D"/>
    <w:rsid w:val="00735AEA"/>
    <w:rsid w:val="00740AED"/>
    <w:rsid w:val="00742EB1"/>
    <w:rsid w:val="007508C6"/>
    <w:rsid w:val="0075388F"/>
    <w:rsid w:val="0075559A"/>
    <w:rsid w:val="00760B2D"/>
    <w:rsid w:val="00767AC5"/>
    <w:rsid w:val="007708DA"/>
    <w:rsid w:val="007725F9"/>
    <w:rsid w:val="007744CA"/>
    <w:rsid w:val="00774F1F"/>
    <w:rsid w:val="00776118"/>
    <w:rsid w:val="00780EEC"/>
    <w:rsid w:val="00781C02"/>
    <w:rsid w:val="007837AD"/>
    <w:rsid w:val="00783854"/>
    <w:rsid w:val="00783E46"/>
    <w:rsid w:val="00785A07"/>
    <w:rsid w:val="00786682"/>
    <w:rsid w:val="00786EE0"/>
    <w:rsid w:val="00790B64"/>
    <w:rsid w:val="00792EDD"/>
    <w:rsid w:val="007954E3"/>
    <w:rsid w:val="00795694"/>
    <w:rsid w:val="00795F9F"/>
    <w:rsid w:val="0079691C"/>
    <w:rsid w:val="007A12D5"/>
    <w:rsid w:val="007A1E6D"/>
    <w:rsid w:val="007A6007"/>
    <w:rsid w:val="007A75FE"/>
    <w:rsid w:val="007B258E"/>
    <w:rsid w:val="007B5A1C"/>
    <w:rsid w:val="007C07BC"/>
    <w:rsid w:val="007C0A34"/>
    <w:rsid w:val="007C2095"/>
    <w:rsid w:val="007C26D5"/>
    <w:rsid w:val="007C6799"/>
    <w:rsid w:val="007D4A6B"/>
    <w:rsid w:val="007E4C57"/>
    <w:rsid w:val="007E5DC4"/>
    <w:rsid w:val="007F0739"/>
    <w:rsid w:val="007F142A"/>
    <w:rsid w:val="007F2166"/>
    <w:rsid w:val="007F2F6F"/>
    <w:rsid w:val="007F3261"/>
    <w:rsid w:val="007F4C47"/>
    <w:rsid w:val="007F5B06"/>
    <w:rsid w:val="007F79D6"/>
    <w:rsid w:val="007F7CA2"/>
    <w:rsid w:val="008004F5"/>
    <w:rsid w:val="008027A4"/>
    <w:rsid w:val="00806237"/>
    <w:rsid w:val="00812590"/>
    <w:rsid w:val="00814C08"/>
    <w:rsid w:val="00814E3B"/>
    <w:rsid w:val="008150A3"/>
    <w:rsid w:val="0081689A"/>
    <w:rsid w:val="00816C47"/>
    <w:rsid w:val="008171FC"/>
    <w:rsid w:val="008204A0"/>
    <w:rsid w:val="00823AF7"/>
    <w:rsid w:val="008249B7"/>
    <w:rsid w:val="00824E66"/>
    <w:rsid w:val="00827CBF"/>
    <w:rsid w:val="00830676"/>
    <w:rsid w:val="00831B4C"/>
    <w:rsid w:val="008323C0"/>
    <w:rsid w:val="00833899"/>
    <w:rsid w:val="008346C6"/>
    <w:rsid w:val="00835B0F"/>
    <w:rsid w:val="00840405"/>
    <w:rsid w:val="00842607"/>
    <w:rsid w:val="00846A65"/>
    <w:rsid w:val="0085023C"/>
    <w:rsid w:val="0085269D"/>
    <w:rsid w:val="0085502C"/>
    <w:rsid w:val="008617D7"/>
    <w:rsid w:val="00861C0F"/>
    <w:rsid w:val="008620AC"/>
    <w:rsid w:val="00864910"/>
    <w:rsid w:val="00867282"/>
    <w:rsid w:val="00867782"/>
    <w:rsid w:val="008713A6"/>
    <w:rsid w:val="00871E7C"/>
    <w:rsid w:val="00875B5C"/>
    <w:rsid w:val="00875FFB"/>
    <w:rsid w:val="0087651F"/>
    <w:rsid w:val="00877A6E"/>
    <w:rsid w:val="008800A9"/>
    <w:rsid w:val="00883CF0"/>
    <w:rsid w:val="0088451B"/>
    <w:rsid w:val="0088783E"/>
    <w:rsid w:val="008908A1"/>
    <w:rsid w:val="00890C48"/>
    <w:rsid w:val="00893DF4"/>
    <w:rsid w:val="008A1CD0"/>
    <w:rsid w:val="008A1EAC"/>
    <w:rsid w:val="008A30D0"/>
    <w:rsid w:val="008A3C96"/>
    <w:rsid w:val="008A699A"/>
    <w:rsid w:val="008B1911"/>
    <w:rsid w:val="008B2235"/>
    <w:rsid w:val="008B45E1"/>
    <w:rsid w:val="008B7356"/>
    <w:rsid w:val="008B7396"/>
    <w:rsid w:val="008C13FE"/>
    <w:rsid w:val="008C1589"/>
    <w:rsid w:val="008C2E98"/>
    <w:rsid w:val="008C47AD"/>
    <w:rsid w:val="008C5003"/>
    <w:rsid w:val="008C5C48"/>
    <w:rsid w:val="008C74A2"/>
    <w:rsid w:val="008D1F94"/>
    <w:rsid w:val="008D38F1"/>
    <w:rsid w:val="008D3DDA"/>
    <w:rsid w:val="008D6346"/>
    <w:rsid w:val="008E3CB4"/>
    <w:rsid w:val="008F31A4"/>
    <w:rsid w:val="008F3413"/>
    <w:rsid w:val="0090332C"/>
    <w:rsid w:val="00903B86"/>
    <w:rsid w:val="00904F6F"/>
    <w:rsid w:val="00905E5D"/>
    <w:rsid w:val="00915C82"/>
    <w:rsid w:val="00915E27"/>
    <w:rsid w:val="00917935"/>
    <w:rsid w:val="00917E12"/>
    <w:rsid w:val="00920466"/>
    <w:rsid w:val="00921830"/>
    <w:rsid w:val="00923E2C"/>
    <w:rsid w:val="00924E4A"/>
    <w:rsid w:val="00925922"/>
    <w:rsid w:val="00930B8D"/>
    <w:rsid w:val="00935ACF"/>
    <w:rsid w:val="00935DAE"/>
    <w:rsid w:val="009522EA"/>
    <w:rsid w:val="0095246D"/>
    <w:rsid w:val="00954298"/>
    <w:rsid w:val="009617FE"/>
    <w:rsid w:val="00963D21"/>
    <w:rsid w:val="00965DE9"/>
    <w:rsid w:val="009669BA"/>
    <w:rsid w:val="009679C6"/>
    <w:rsid w:val="00967B67"/>
    <w:rsid w:val="00974568"/>
    <w:rsid w:val="00975BEB"/>
    <w:rsid w:val="00975D79"/>
    <w:rsid w:val="00976416"/>
    <w:rsid w:val="00980F2B"/>
    <w:rsid w:val="00982BBC"/>
    <w:rsid w:val="009838F6"/>
    <w:rsid w:val="00986C9E"/>
    <w:rsid w:val="0099025E"/>
    <w:rsid w:val="009963C2"/>
    <w:rsid w:val="009969F3"/>
    <w:rsid w:val="009970C5"/>
    <w:rsid w:val="009A2D7D"/>
    <w:rsid w:val="009A2E3C"/>
    <w:rsid w:val="009A430E"/>
    <w:rsid w:val="009A5A42"/>
    <w:rsid w:val="009B48E0"/>
    <w:rsid w:val="009B4D35"/>
    <w:rsid w:val="009B527B"/>
    <w:rsid w:val="009B5E2E"/>
    <w:rsid w:val="009C00A1"/>
    <w:rsid w:val="009C0784"/>
    <w:rsid w:val="009C24F9"/>
    <w:rsid w:val="009C355C"/>
    <w:rsid w:val="009C6150"/>
    <w:rsid w:val="009E4FB0"/>
    <w:rsid w:val="009F2A0B"/>
    <w:rsid w:val="009F36FD"/>
    <w:rsid w:val="009F65FB"/>
    <w:rsid w:val="009F76D1"/>
    <w:rsid w:val="00A00F6E"/>
    <w:rsid w:val="00A06EF1"/>
    <w:rsid w:val="00A13035"/>
    <w:rsid w:val="00A14E16"/>
    <w:rsid w:val="00A1615D"/>
    <w:rsid w:val="00A21567"/>
    <w:rsid w:val="00A23630"/>
    <w:rsid w:val="00A236FD"/>
    <w:rsid w:val="00A23DBD"/>
    <w:rsid w:val="00A25E1F"/>
    <w:rsid w:val="00A35887"/>
    <w:rsid w:val="00A40501"/>
    <w:rsid w:val="00A418C0"/>
    <w:rsid w:val="00A41D0A"/>
    <w:rsid w:val="00A442EC"/>
    <w:rsid w:val="00A5150F"/>
    <w:rsid w:val="00A521F4"/>
    <w:rsid w:val="00A53D62"/>
    <w:rsid w:val="00A55A0C"/>
    <w:rsid w:val="00A60630"/>
    <w:rsid w:val="00A615E4"/>
    <w:rsid w:val="00A61CC6"/>
    <w:rsid w:val="00A61F30"/>
    <w:rsid w:val="00A67824"/>
    <w:rsid w:val="00A70D5C"/>
    <w:rsid w:val="00A7207D"/>
    <w:rsid w:val="00A732A4"/>
    <w:rsid w:val="00A73E95"/>
    <w:rsid w:val="00A76421"/>
    <w:rsid w:val="00A777BC"/>
    <w:rsid w:val="00A814CD"/>
    <w:rsid w:val="00A82E07"/>
    <w:rsid w:val="00A85868"/>
    <w:rsid w:val="00A86A78"/>
    <w:rsid w:val="00A873C5"/>
    <w:rsid w:val="00A873FB"/>
    <w:rsid w:val="00A87697"/>
    <w:rsid w:val="00A90D6E"/>
    <w:rsid w:val="00A92EC3"/>
    <w:rsid w:val="00AA13DE"/>
    <w:rsid w:val="00AA3012"/>
    <w:rsid w:val="00AA35ED"/>
    <w:rsid w:val="00AA4975"/>
    <w:rsid w:val="00AB1515"/>
    <w:rsid w:val="00AB1CD2"/>
    <w:rsid w:val="00AB4CFE"/>
    <w:rsid w:val="00AB7705"/>
    <w:rsid w:val="00AC0A86"/>
    <w:rsid w:val="00AC3CC1"/>
    <w:rsid w:val="00AC42F7"/>
    <w:rsid w:val="00AC465D"/>
    <w:rsid w:val="00AC7D7E"/>
    <w:rsid w:val="00AD0052"/>
    <w:rsid w:val="00AD04A3"/>
    <w:rsid w:val="00AD5FC9"/>
    <w:rsid w:val="00AE21CE"/>
    <w:rsid w:val="00AE29BE"/>
    <w:rsid w:val="00AE2DE0"/>
    <w:rsid w:val="00AE3041"/>
    <w:rsid w:val="00AE41D1"/>
    <w:rsid w:val="00AF1551"/>
    <w:rsid w:val="00AF28C0"/>
    <w:rsid w:val="00AF2D50"/>
    <w:rsid w:val="00B015B1"/>
    <w:rsid w:val="00B015BA"/>
    <w:rsid w:val="00B021CA"/>
    <w:rsid w:val="00B02486"/>
    <w:rsid w:val="00B03810"/>
    <w:rsid w:val="00B13FD0"/>
    <w:rsid w:val="00B1789D"/>
    <w:rsid w:val="00B2799E"/>
    <w:rsid w:val="00B30A89"/>
    <w:rsid w:val="00B31AC1"/>
    <w:rsid w:val="00B408CD"/>
    <w:rsid w:val="00B4127D"/>
    <w:rsid w:val="00B44CBD"/>
    <w:rsid w:val="00B44E09"/>
    <w:rsid w:val="00B4549A"/>
    <w:rsid w:val="00B502D2"/>
    <w:rsid w:val="00B55B8F"/>
    <w:rsid w:val="00B55EA5"/>
    <w:rsid w:val="00B643BC"/>
    <w:rsid w:val="00B664A8"/>
    <w:rsid w:val="00B67CA8"/>
    <w:rsid w:val="00B7324A"/>
    <w:rsid w:val="00B7355A"/>
    <w:rsid w:val="00B766CE"/>
    <w:rsid w:val="00B8028B"/>
    <w:rsid w:val="00B8268E"/>
    <w:rsid w:val="00B84D4E"/>
    <w:rsid w:val="00B866FA"/>
    <w:rsid w:val="00B90464"/>
    <w:rsid w:val="00B90A3E"/>
    <w:rsid w:val="00B9602D"/>
    <w:rsid w:val="00B96D0D"/>
    <w:rsid w:val="00BA5EEC"/>
    <w:rsid w:val="00BB043B"/>
    <w:rsid w:val="00BB20AE"/>
    <w:rsid w:val="00BB53B9"/>
    <w:rsid w:val="00BC33B8"/>
    <w:rsid w:val="00BC5E51"/>
    <w:rsid w:val="00BC61E8"/>
    <w:rsid w:val="00BC7204"/>
    <w:rsid w:val="00BD1EB0"/>
    <w:rsid w:val="00BD1F68"/>
    <w:rsid w:val="00BD4F3F"/>
    <w:rsid w:val="00BD7C15"/>
    <w:rsid w:val="00BE0504"/>
    <w:rsid w:val="00BE2559"/>
    <w:rsid w:val="00BE4ECD"/>
    <w:rsid w:val="00BE7776"/>
    <w:rsid w:val="00BF0956"/>
    <w:rsid w:val="00BF0A76"/>
    <w:rsid w:val="00BF1BA0"/>
    <w:rsid w:val="00BF7451"/>
    <w:rsid w:val="00BF7C6C"/>
    <w:rsid w:val="00C0055A"/>
    <w:rsid w:val="00C009F7"/>
    <w:rsid w:val="00C022B2"/>
    <w:rsid w:val="00C030FC"/>
    <w:rsid w:val="00C042D7"/>
    <w:rsid w:val="00C05B43"/>
    <w:rsid w:val="00C106FB"/>
    <w:rsid w:val="00C1172E"/>
    <w:rsid w:val="00C1293C"/>
    <w:rsid w:val="00C13363"/>
    <w:rsid w:val="00C13663"/>
    <w:rsid w:val="00C17F87"/>
    <w:rsid w:val="00C2092D"/>
    <w:rsid w:val="00C234AF"/>
    <w:rsid w:val="00C23FDB"/>
    <w:rsid w:val="00C2596F"/>
    <w:rsid w:val="00C27BA1"/>
    <w:rsid w:val="00C30F3C"/>
    <w:rsid w:val="00C34FDC"/>
    <w:rsid w:val="00C37927"/>
    <w:rsid w:val="00C43530"/>
    <w:rsid w:val="00C5089A"/>
    <w:rsid w:val="00C513F7"/>
    <w:rsid w:val="00C53CF7"/>
    <w:rsid w:val="00C544D9"/>
    <w:rsid w:val="00C555C7"/>
    <w:rsid w:val="00C63D15"/>
    <w:rsid w:val="00C67363"/>
    <w:rsid w:val="00C708C2"/>
    <w:rsid w:val="00C71F78"/>
    <w:rsid w:val="00C7230E"/>
    <w:rsid w:val="00C726C0"/>
    <w:rsid w:val="00C727D4"/>
    <w:rsid w:val="00C832C3"/>
    <w:rsid w:val="00C8591D"/>
    <w:rsid w:val="00C90682"/>
    <w:rsid w:val="00C92A1A"/>
    <w:rsid w:val="00C92A7F"/>
    <w:rsid w:val="00C93141"/>
    <w:rsid w:val="00C964A8"/>
    <w:rsid w:val="00C96AB7"/>
    <w:rsid w:val="00C96E8D"/>
    <w:rsid w:val="00C97725"/>
    <w:rsid w:val="00CA2C4D"/>
    <w:rsid w:val="00CA2DA9"/>
    <w:rsid w:val="00CA5CEC"/>
    <w:rsid w:val="00CA745D"/>
    <w:rsid w:val="00CA7AAE"/>
    <w:rsid w:val="00CB2395"/>
    <w:rsid w:val="00CB40D9"/>
    <w:rsid w:val="00CB5E01"/>
    <w:rsid w:val="00CC4472"/>
    <w:rsid w:val="00CC5799"/>
    <w:rsid w:val="00CC5A0B"/>
    <w:rsid w:val="00CC5BF0"/>
    <w:rsid w:val="00CC65CF"/>
    <w:rsid w:val="00CD21FC"/>
    <w:rsid w:val="00CE5C25"/>
    <w:rsid w:val="00CE764B"/>
    <w:rsid w:val="00CE7CC7"/>
    <w:rsid w:val="00CF0031"/>
    <w:rsid w:val="00CF1ACE"/>
    <w:rsid w:val="00CF1E99"/>
    <w:rsid w:val="00CF467D"/>
    <w:rsid w:val="00CF4C03"/>
    <w:rsid w:val="00CF61C9"/>
    <w:rsid w:val="00CF6747"/>
    <w:rsid w:val="00CF6D91"/>
    <w:rsid w:val="00D03DEF"/>
    <w:rsid w:val="00D10825"/>
    <w:rsid w:val="00D1608E"/>
    <w:rsid w:val="00D25E7C"/>
    <w:rsid w:val="00D26156"/>
    <w:rsid w:val="00D33F63"/>
    <w:rsid w:val="00D42FF2"/>
    <w:rsid w:val="00D4753F"/>
    <w:rsid w:val="00D50242"/>
    <w:rsid w:val="00D50EAF"/>
    <w:rsid w:val="00D517BA"/>
    <w:rsid w:val="00D537D5"/>
    <w:rsid w:val="00D578CB"/>
    <w:rsid w:val="00D67FC5"/>
    <w:rsid w:val="00D7060A"/>
    <w:rsid w:val="00D71C1F"/>
    <w:rsid w:val="00D735FD"/>
    <w:rsid w:val="00D77121"/>
    <w:rsid w:val="00D811B6"/>
    <w:rsid w:val="00D83C0C"/>
    <w:rsid w:val="00D8427D"/>
    <w:rsid w:val="00D862AD"/>
    <w:rsid w:val="00D900A5"/>
    <w:rsid w:val="00D9231E"/>
    <w:rsid w:val="00D932CB"/>
    <w:rsid w:val="00D9451B"/>
    <w:rsid w:val="00D95336"/>
    <w:rsid w:val="00D97837"/>
    <w:rsid w:val="00DB00E0"/>
    <w:rsid w:val="00DB05EB"/>
    <w:rsid w:val="00DB55E6"/>
    <w:rsid w:val="00DB5EB3"/>
    <w:rsid w:val="00DB6D68"/>
    <w:rsid w:val="00DC27F4"/>
    <w:rsid w:val="00DC727A"/>
    <w:rsid w:val="00DC77EA"/>
    <w:rsid w:val="00DC77F7"/>
    <w:rsid w:val="00DD34F3"/>
    <w:rsid w:val="00DD4279"/>
    <w:rsid w:val="00DD62B8"/>
    <w:rsid w:val="00DD74AC"/>
    <w:rsid w:val="00DD76BE"/>
    <w:rsid w:val="00DE019A"/>
    <w:rsid w:val="00DE3BAD"/>
    <w:rsid w:val="00DE3D45"/>
    <w:rsid w:val="00DE4B5E"/>
    <w:rsid w:val="00DE61DA"/>
    <w:rsid w:val="00DF0BFA"/>
    <w:rsid w:val="00DF26C9"/>
    <w:rsid w:val="00DF311A"/>
    <w:rsid w:val="00DF3C86"/>
    <w:rsid w:val="00DF4F83"/>
    <w:rsid w:val="00DF778A"/>
    <w:rsid w:val="00E004D6"/>
    <w:rsid w:val="00E0207E"/>
    <w:rsid w:val="00E036F7"/>
    <w:rsid w:val="00E03843"/>
    <w:rsid w:val="00E05C79"/>
    <w:rsid w:val="00E05F2B"/>
    <w:rsid w:val="00E10EAA"/>
    <w:rsid w:val="00E12942"/>
    <w:rsid w:val="00E14B47"/>
    <w:rsid w:val="00E15960"/>
    <w:rsid w:val="00E15EC0"/>
    <w:rsid w:val="00E17D78"/>
    <w:rsid w:val="00E17DCF"/>
    <w:rsid w:val="00E201FD"/>
    <w:rsid w:val="00E222ED"/>
    <w:rsid w:val="00E246B3"/>
    <w:rsid w:val="00E25E72"/>
    <w:rsid w:val="00E27332"/>
    <w:rsid w:val="00E2763B"/>
    <w:rsid w:val="00E277A0"/>
    <w:rsid w:val="00E31153"/>
    <w:rsid w:val="00E317D2"/>
    <w:rsid w:val="00E3506E"/>
    <w:rsid w:val="00E371A7"/>
    <w:rsid w:val="00E376C2"/>
    <w:rsid w:val="00E37C5A"/>
    <w:rsid w:val="00E410A1"/>
    <w:rsid w:val="00E41852"/>
    <w:rsid w:val="00E4303E"/>
    <w:rsid w:val="00E433D8"/>
    <w:rsid w:val="00E46CC0"/>
    <w:rsid w:val="00E51251"/>
    <w:rsid w:val="00E5128D"/>
    <w:rsid w:val="00E55D89"/>
    <w:rsid w:val="00E56F0B"/>
    <w:rsid w:val="00E624E2"/>
    <w:rsid w:val="00E654E6"/>
    <w:rsid w:val="00E65860"/>
    <w:rsid w:val="00E72CC1"/>
    <w:rsid w:val="00E7341C"/>
    <w:rsid w:val="00E76B6F"/>
    <w:rsid w:val="00E775B1"/>
    <w:rsid w:val="00E77D63"/>
    <w:rsid w:val="00E84C21"/>
    <w:rsid w:val="00E84EC4"/>
    <w:rsid w:val="00E86332"/>
    <w:rsid w:val="00E90DD4"/>
    <w:rsid w:val="00E938AC"/>
    <w:rsid w:val="00E9726B"/>
    <w:rsid w:val="00E9743F"/>
    <w:rsid w:val="00E97EF9"/>
    <w:rsid w:val="00EA1383"/>
    <w:rsid w:val="00EA1B94"/>
    <w:rsid w:val="00EB0122"/>
    <w:rsid w:val="00EB16E9"/>
    <w:rsid w:val="00EB51CB"/>
    <w:rsid w:val="00EC0014"/>
    <w:rsid w:val="00EC1318"/>
    <w:rsid w:val="00EC2169"/>
    <w:rsid w:val="00EC3263"/>
    <w:rsid w:val="00EC32D3"/>
    <w:rsid w:val="00EC44C8"/>
    <w:rsid w:val="00EC672C"/>
    <w:rsid w:val="00ED158B"/>
    <w:rsid w:val="00ED1B10"/>
    <w:rsid w:val="00ED1ECF"/>
    <w:rsid w:val="00ED241E"/>
    <w:rsid w:val="00EE4BB2"/>
    <w:rsid w:val="00EF0CE1"/>
    <w:rsid w:val="00EF13CC"/>
    <w:rsid w:val="00EF2CB9"/>
    <w:rsid w:val="00EF3010"/>
    <w:rsid w:val="00F02297"/>
    <w:rsid w:val="00F03D70"/>
    <w:rsid w:val="00F049A5"/>
    <w:rsid w:val="00F10D60"/>
    <w:rsid w:val="00F11C00"/>
    <w:rsid w:val="00F12525"/>
    <w:rsid w:val="00F145BC"/>
    <w:rsid w:val="00F21941"/>
    <w:rsid w:val="00F2298B"/>
    <w:rsid w:val="00F22BC5"/>
    <w:rsid w:val="00F259B1"/>
    <w:rsid w:val="00F30867"/>
    <w:rsid w:val="00F31516"/>
    <w:rsid w:val="00F31D86"/>
    <w:rsid w:val="00F350A7"/>
    <w:rsid w:val="00F3576B"/>
    <w:rsid w:val="00F37C25"/>
    <w:rsid w:val="00F42AED"/>
    <w:rsid w:val="00F42DA7"/>
    <w:rsid w:val="00F43362"/>
    <w:rsid w:val="00F43EAC"/>
    <w:rsid w:val="00F47051"/>
    <w:rsid w:val="00F601C7"/>
    <w:rsid w:val="00F62B3C"/>
    <w:rsid w:val="00F643E4"/>
    <w:rsid w:val="00F649EB"/>
    <w:rsid w:val="00F66497"/>
    <w:rsid w:val="00F70D99"/>
    <w:rsid w:val="00F7117C"/>
    <w:rsid w:val="00F72196"/>
    <w:rsid w:val="00F75B27"/>
    <w:rsid w:val="00F76A4A"/>
    <w:rsid w:val="00F82180"/>
    <w:rsid w:val="00F87972"/>
    <w:rsid w:val="00F93B7A"/>
    <w:rsid w:val="00F94A22"/>
    <w:rsid w:val="00FA6147"/>
    <w:rsid w:val="00FB195C"/>
    <w:rsid w:val="00FB5267"/>
    <w:rsid w:val="00FC1D89"/>
    <w:rsid w:val="00FC31FA"/>
    <w:rsid w:val="00FC5DE1"/>
    <w:rsid w:val="00FD0A61"/>
    <w:rsid w:val="00FD43C8"/>
    <w:rsid w:val="00FD4F2C"/>
    <w:rsid w:val="00FD7711"/>
    <w:rsid w:val="00FE386C"/>
    <w:rsid w:val="00FF0FC6"/>
    <w:rsid w:val="00FF19FF"/>
    <w:rsid w:val="00FF1D95"/>
    <w:rsid w:val="00FF55C5"/>
    <w:rsid w:val="00FF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F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0C1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0C1FA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611C8"/>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5611C8"/>
    <w:rPr>
      <w:rFonts w:ascii="Tahoma" w:eastAsia="Calibri" w:hAnsi="Tahoma" w:cs="Tahoma"/>
      <w:sz w:val="16"/>
      <w:szCs w:val="16"/>
      <w:lang w:val="en-US"/>
    </w:rPr>
  </w:style>
  <w:style w:type="paragraph" w:customStyle="1" w:styleId="2">
    <w:name w:val="Абзац списка2"/>
    <w:basedOn w:val="a"/>
    <w:uiPriority w:val="99"/>
    <w:qFormat/>
    <w:rsid w:val="00DB55E6"/>
    <w:pPr>
      <w:ind w:left="720"/>
    </w:pPr>
    <w:rPr>
      <w:rFonts w:ascii="Calibri" w:eastAsia="Times New Roman" w:hAnsi="Calibri" w:cs="Calibri"/>
      <w:lang w:val="ru-RU"/>
    </w:rPr>
  </w:style>
  <w:style w:type="paragraph" w:styleId="a7">
    <w:name w:val="Body Text Indent"/>
    <w:basedOn w:val="a"/>
    <w:link w:val="a8"/>
    <w:uiPriority w:val="99"/>
    <w:rsid w:val="00C022B2"/>
    <w:pPr>
      <w:spacing w:before="120"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rsid w:val="00C022B2"/>
    <w:rPr>
      <w:rFonts w:ascii="Times New Roman" w:eastAsia="Times New Roman" w:hAnsi="Times New Roman" w:cs="Times New Roman"/>
      <w:sz w:val="28"/>
      <w:szCs w:val="20"/>
    </w:rPr>
  </w:style>
  <w:style w:type="paragraph" w:styleId="a9">
    <w:name w:val="List Paragraph"/>
    <w:aliases w:val="Heading1,Colorful List - Accent 11,маркированный,Маркировка,Абзац,Bullets,List Paragraph (numbered (a)),NUMBERED PARAGRAPH,List Paragraph 1,List_Paragraph,Multilevel para_II,Akapit z listą BS,IBL List Paragraph,List Paragraph nowy,Bullet1"/>
    <w:basedOn w:val="a"/>
    <w:link w:val="aa"/>
    <w:uiPriority w:val="34"/>
    <w:qFormat/>
    <w:rsid w:val="00C05B43"/>
    <w:pPr>
      <w:ind w:left="720"/>
      <w:contextualSpacing/>
    </w:pPr>
  </w:style>
  <w:style w:type="table" w:styleId="ab">
    <w:name w:val="Table Grid"/>
    <w:basedOn w:val="a1"/>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783E"/>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s0">
    <w:name w:val="s0"/>
    <w:rsid w:val="0088783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a">
    <w:name w:val="Абзац списка Знак"/>
    <w:aliases w:val="Heading1 Знак,Colorful List - Accent 11 Знак,маркированный Знак,Маркировка Знак,Абзац Знак,Bullets Знак,List Paragraph (numbered (a)) Знак,NUMBERED PARAGRAPH Знак,List Paragraph 1 Знак,List_Paragraph Знак,Multilevel para_II Знак"/>
    <w:link w:val="a9"/>
    <w:uiPriority w:val="34"/>
    <w:locked/>
    <w:rsid w:val="0088783E"/>
    <w:rPr>
      <w:rFonts w:ascii="Consolas" w:eastAsia="Consolas" w:hAnsi="Consolas" w:cs="Consolas"/>
      <w:lang w:val="en-US"/>
    </w:rPr>
  </w:style>
  <w:style w:type="paragraph" w:styleId="ac">
    <w:name w:val="No Spacing"/>
    <w:aliases w:val="Обя,мелкий,No Spacing1,Без интервала3,СНОСКИ,Алия,Айгерим,мой рабочий,норма,ТекстОтчета,No Spacing,свой,Без интервала11,14 TNR,без интервала,Елжан,МОЙ СТИЛЬ,Без интервала1"/>
    <w:link w:val="ad"/>
    <w:uiPriority w:val="1"/>
    <w:qFormat/>
    <w:rsid w:val="0088783E"/>
    <w:pPr>
      <w:spacing w:after="0" w:line="240" w:lineRule="auto"/>
    </w:pPr>
    <w:rPr>
      <w:rFonts w:ascii="Consolas" w:eastAsia="Times New Roman" w:hAnsi="Consolas" w:cs="Times New Roman"/>
      <w:lang w:val="en-US"/>
    </w:rPr>
  </w:style>
  <w:style w:type="character" w:customStyle="1" w:styleId="ad">
    <w:name w:val="Без интервала Знак"/>
    <w:aliases w:val="Обя Знак,мелкий Знак,No Spacing1 Знак,Без интервала3 Знак,СНОСКИ Знак,Алия Знак,Айгерим Знак,мой рабочий Знак,норма Знак,ТекстОтчета Знак,No Spacing Знак,свой Знак,Без интервала11 Знак,14 TNR Знак,без интервала Знак,Елжан Знак"/>
    <w:link w:val="ac"/>
    <w:uiPriority w:val="1"/>
    <w:locked/>
    <w:rsid w:val="0088783E"/>
    <w:rPr>
      <w:rFonts w:ascii="Consolas" w:eastAsia="Times New Roman" w:hAnsi="Consolas" w:cs="Times New Roman"/>
      <w:lang w:val="en-US"/>
    </w:rPr>
  </w:style>
  <w:style w:type="paragraph" w:styleId="ae">
    <w:name w:val="Body Text"/>
    <w:basedOn w:val="a"/>
    <w:link w:val="af"/>
    <w:uiPriority w:val="99"/>
    <w:semiHidden/>
    <w:unhideWhenUsed/>
    <w:rsid w:val="007F2F6F"/>
    <w:pPr>
      <w:spacing w:after="120"/>
    </w:pPr>
  </w:style>
  <w:style w:type="character" w:customStyle="1" w:styleId="af">
    <w:name w:val="Основной текст Знак"/>
    <w:basedOn w:val="a0"/>
    <w:link w:val="ae"/>
    <w:uiPriority w:val="99"/>
    <w:semiHidden/>
    <w:rsid w:val="007F2F6F"/>
    <w:rPr>
      <w:rFonts w:ascii="Consolas" w:eastAsia="Consolas" w:hAnsi="Consolas" w:cs="Consolas"/>
      <w:lang w:val="en-US"/>
    </w:rPr>
  </w:style>
  <w:style w:type="paragraph" w:customStyle="1" w:styleId="Default">
    <w:name w:val="Default"/>
    <w:rsid w:val="005F2D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link w:val="10"/>
    <w:qFormat/>
    <w:rsid w:val="00AB1CD2"/>
    <w:pPr>
      <w:spacing w:after="0" w:line="240" w:lineRule="auto"/>
      <w:jc w:val="both"/>
    </w:pPr>
    <w:rPr>
      <w:rFonts w:ascii="Times New Roman" w:eastAsia="Calibri" w:hAnsi="Times New Roman" w:cs="Times New Roman"/>
      <w:sz w:val="28"/>
      <w:szCs w:val="28"/>
    </w:rPr>
  </w:style>
  <w:style w:type="character" w:customStyle="1" w:styleId="10">
    <w:name w:val="Стиль1 Знак"/>
    <w:link w:val="1"/>
    <w:rsid w:val="00AB1CD2"/>
    <w:rPr>
      <w:rFonts w:ascii="Times New Roman" w:eastAsia="Calibri" w:hAnsi="Times New Roman" w:cs="Times New Roman"/>
      <w:sz w:val="28"/>
      <w:szCs w:val="28"/>
      <w:lang w:val="en-US"/>
    </w:rPr>
  </w:style>
  <w:style w:type="character" w:styleId="af0">
    <w:name w:val="Strong"/>
    <w:uiPriority w:val="22"/>
    <w:qFormat/>
    <w:rsid w:val="00760B2D"/>
    <w:rPr>
      <w:b/>
      <w:bCs/>
    </w:rPr>
  </w:style>
  <w:style w:type="paragraph" w:styleId="af1">
    <w:name w:val="header"/>
    <w:basedOn w:val="a"/>
    <w:link w:val="af2"/>
    <w:uiPriority w:val="99"/>
    <w:unhideWhenUsed/>
    <w:rsid w:val="007725F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725F9"/>
    <w:rPr>
      <w:rFonts w:ascii="Consolas" w:eastAsia="Consolas" w:hAnsi="Consolas" w:cs="Consolas"/>
      <w:lang w:val="en-US"/>
    </w:rPr>
  </w:style>
  <w:style w:type="paragraph" w:styleId="af3">
    <w:name w:val="footer"/>
    <w:basedOn w:val="a"/>
    <w:link w:val="af4"/>
    <w:uiPriority w:val="99"/>
    <w:semiHidden/>
    <w:unhideWhenUsed/>
    <w:rsid w:val="007725F9"/>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7725F9"/>
    <w:rPr>
      <w:rFonts w:ascii="Consolas" w:eastAsia="Consolas" w:hAnsi="Consolas" w:cs="Consolas"/>
      <w:lang w:val="en-US"/>
    </w:rPr>
  </w:style>
  <w:style w:type="paragraph" w:styleId="af5">
    <w:name w:val="endnote text"/>
    <w:basedOn w:val="a"/>
    <w:link w:val="af6"/>
    <w:uiPriority w:val="99"/>
    <w:semiHidden/>
    <w:unhideWhenUsed/>
    <w:rsid w:val="00DB6D68"/>
    <w:pPr>
      <w:spacing w:after="0" w:line="240" w:lineRule="auto"/>
    </w:pPr>
    <w:rPr>
      <w:rFonts w:asciiTheme="minorHAnsi" w:eastAsiaTheme="minorHAnsi" w:hAnsiTheme="minorHAnsi" w:cstheme="minorBidi"/>
      <w:sz w:val="20"/>
      <w:szCs w:val="20"/>
      <w:lang w:val="ru-RU"/>
    </w:rPr>
  </w:style>
  <w:style w:type="character" w:customStyle="1" w:styleId="af6">
    <w:name w:val="Текст концевой сноски Знак"/>
    <w:basedOn w:val="a0"/>
    <w:link w:val="af5"/>
    <w:uiPriority w:val="99"/>
    <w:semiHidden/>
    <w:rsid w:val="00DB6D68"/>
    <w:rPr>
      <w:sz w:val="20"/>
      <w:szCs w:val="20"/>
    </w:rPr>
  </w:style>
  <w:style w:type="character" w:styleId="af7">
    <w:name w:val="endnote reference"/>
    <w:basedOn w:val="a0"/>
    <w:uiPriority w:val="99"/>
    <w:semiHidden/>
    <w:unhideWhenUsed/>
    <w:rsid w:val="00DB6D6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129C3-43FC-44CD-B2E9-A13AD657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47</Pages>
  <Words>11728</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Инаханова</dc:creator>
  <cp:keywords/>
  <dc:description/>
  <cp:lastModifiedBy>Инаханова</cp:lastModifiedBy>
  <cp:revision>1845</cp:revision>
  <cp:lastPrinted>2018-02-05T11:34:00Z</cp:lastPrinted>
  <dcterms:created xsi:type="dcterms:W3CDTF">2017-01-13T05:08:00Z</dcterms:created>
  <dcterms:modified xsi:type="dcterms:W3CDTF">2018-02-15T10:20:00Z</dcterms:modified>
</cp:coreProperties>
</file>