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3F" w:rsidRPr="00175EC4" w:rsidRDefault="008A513F" w:rsidP="008A513F">
      <w:pPr>
        <w:keepNext/>
        <w:spacing w:after="0" w:line="240" w:lineRule="auto"/>
        <w:jc w:val="center"/>
        <w:rPr>
          <w:rFonts w:ascii="Times New Roman" w:eastAsia="Times New Roman" w:hAnsi="Times New Roman" w:cs="Times New Roman"/>
          <w:b/>
          <w:bCs/>
          <w:sz w:val="28"/>
          <w:szCs w:val="28"/>
          <w:lang w:val="kk-KZ"/>
        </w:rPr>
      </w:pPr>
      <w:r w:rsidRPr="00175EC4">
        <w:rPr>
          <w:rFonts w:ascii="Times New Roman" w:eastAsia="Times New Roman" w:hAnsi="Times New Roman" w:cs="Times New Roman"/>
          <w:b/>
          <w:bCs/>
          <w:sz w:val="28"/>
          <w:szCs w:val="28"/>
          <w:lang w:val="kk-KZ"/>
        </w:rPr>
        <w:t>Қазақстан Республикасы Энергетика министрлігінің</w:t>
      </w:r>
    </w:p>
    <w:p w:rsidR="008A513F" w:rsidRPr="00175EC4" w:rsidRDefault="008A513F" w:rsidP="008A513F">
      <w:pPr>
        <w:keepNext/>
        <w:spacing w:after="0" w:line="240" w:lineRule="auto"/>
        <w:jc w:val="center"/>
        <w:rPr>
          <w:rFonts w:ascii="Times New Roman" w:eastAsia="Times New Roman" w:hAnsi="Times New Roman" w:cs="Times New Roman"/>
          <w:b/>
          <w:bCs/>
          <w:sz w:val="28"/>
          <w:szCs w:val="28"/>
          <w:lang w:val="kk-KZ"/>
        </w:rPr>
      </w:pPr>
      <w:r w:rsidRPr="00175EC4">
        <w:rPr>
          <w:rFonts w:ascii="Times New Roman" w:eastAsia="Times New Roman" w:hAnsi="Times New Roman" w:cs="Times New Roman"/>
          <w:b/>
          <w:bCs/>
          <w:sz w:val="28"/>
          <w:szCs w:val="28"/>
          <w:lang w:val="kk-KZ"/>
        </w:rPr>
        <w:t>201</w:t>
      </w:r>
      <w:r w:rsidR="00C31E45">
        <w:rPr>
          <w:rFonts w:ascii="Times New Roman" w:eastAsia="Times New Roman" w:hAnsi="Times New Roman" w:cs="Times New Roman"/>
          <w:b/>
          <w:bCs/>
          <w:sz w:val="28"/>
          <w:szCs w:val="28"/>
          <w:lang w:val="kk-KZ"/>
        </w:rPr>
        <w:t>7</w:t>
      </w:r>
      <w:r w:rsidRPr="00175EC4">
        <w:rPr>
          <w:rFonts w:ascii="Times New Roman" w:eastAsia="Times New Roman" w:hAnsi="Times New Roman" w:cs="Times New Roman"/>
          <w:b/>
          <w:bCs/>
          <w:sz w:val="28"/>
          <w:szCs w:val="28"/>
          <w:lang w:val="kk-KZ"/>
        </w:rPr>
        <w:t xml:space="preserve"> – 20</w:t>
      </w:r>
      <w:r w:rsidR="00C31E45">
        <w:rPr>
          <w:rFonts w:ascii="Times New Roman" w:eastAsia="Times New Roman" w:hAnsi="Times New Roman" w:cs="Times New Roman"/>
          <w:b/>
          <w:bCs/>
          <w:sz w:val="28"/>
          <w:szCs w:val="28"/>
          <w:lang w:val="kk-KZ"/>
        </w:rPr>
        <w:t>21</w:t>
      </w:r>
      <w:r w:rsidRPr="00175EC4">
        <w:rPr>
          <w:rFonts w:ascii="Times New Roman" w:eastAsia="Times New Roman" w:hAnsi="Times New Roman" w:cs="Times New Roman"/>
          <w:b/>
          <w:bCs/>
          <w:sz w:val="28"/>
          <w:szCs w:val="28"/>
          <w:lang w:val="kk-KZ"/>
        </w:rPr>
        <w:t xml:space="preserve"> жылдарға арналған</w:t>
      </w:r>
    </w:p>
    <w:p w:rsidR="008A513F" w:rsidRPr="00175EC4" w:rsidRDefault="008A513F" w:rsidP="008A513F">
      <w:pPr>
        <w:keepNext/>
        <w:spacing w:after="0" w:line="240" w:lineRule="auto"/>
        <w:jc w:val="center"/>
        <w:rPr>
          <w:rFonts w:ascii="Times New Roman" w:eastAsia="Times New Roman" w:hAnsi="Times New Roman" w:cs="Times New Roman"/>
          <w:b/>
          <w:bCs/>
          <w:sz w:val="28"/>
          <w:szCs w:val="28"/>
          <w:lang w:val="kk-KZ"/>
        </w:rPr>
      </w:pPr>
      <w:r w:rsidRPr="00175EC4">
        <w:rPr>
          <w:rFonts w:ascii="Times New Roman" w:eastAsia="Times New Roman" w:hAnsi="Times New Roman" w:cs="Times New Roman"/>
          <w:b/>
          <w:bCs/>
          <w:sz w:val="28"/>
          <w:szCs w:val="28"/>
          <w:lang w:val="kk-KZ"/>
        </w:rPr>
        <w:t>стратегиялық жоспарын іске асыру туралы есеп</w:t>
      </w:r>
    </w:p>
    <w:p w:rsidR="002E16F8" w:rsidRPr="00175EC4" w:rsidRDefault="002E16F8" w:rsidP="002E16F8">
      <w:pPr>
        <w:keepNext/>
        <w:spacing w:after="0" w:line="240" w:lineRule="auto"/>
        <w:jc w:val="center"/>
        <w:rPr>
          <w:rFonts w:ascii="Times New Roman" w:eastAsia="Times New Roman" w:hAnsi="Times New Roman" w:cs="Times New Roman"/>
          <w:bCs/>
          <w:sz w:val="28"/>
          <w:szCs w:val="28"/>
          <w:lang w:val="kk-KZ"/>
        </w:rPr>
      </w:pPr>
    </w:p>
    <w:p w:rsidR="008A513F" w:rsidRPr="00175EC4" w:rsidRDefault="008A513F" w:rsidP="002E16F8">
      <w:pPr>
        <w:keepNext/>
        <w:spacing w:after="0" w:line="240" w:lineRule="auto"/>
        <w:jc w:val="center"/>
        <w:rPr>
          <w:rFonts w:ascii="Times New Roman" w:eastAsia="Times New Roman" w:hAnsi="Times New Roman" w:cs="Times New Roman"/>
          <w:bCs/>
          <w:sz w:val="28"/>
          <w:szCs w:val="28"/>
          <w:lang w:val="kk-KZ"/>
        </w:rPr>
      </w:pPr>
      <w:r w:rsidRPr="00175EC4">
        <w:rPr>
          <w:rFonts w:ascii="Times New Roman" w:eastAsia="Times New Roman" w:hAnsi="Times New Roman" w:cs="Times New Roman"/>
          <w:bCs/>
          <w:sz w:val="28"/>
          <w:szCs w:val="28"/>
          <w:lang w:val="kk-KZ"/>
        </w:rPr>
        <w:t>Қазақстан Республикасы Энергетика минист</w:t>
      </w:r>
      <w:r w:rsidR="00C31E45">
        <w:rPr>
          <w:rFonts w:ascii="Times New Roman" w:eastAsia="Times New Roman" w:hAnsi="Times New Roman" w:cs="Times New Roman"/>
          <w:bCs/>
          <w:sz w:val="28"/>
          <w:szCs w:val="28"/>
          <w:lang w:val="kk-KZ"/>
        </w:rPr>
        <w:t>рінің 2014 жылғы 28 желтоқсандағы №571</w:t>
      </w:r>
      <w:r w:rsidRPr="00175EC4">
        <w:rPr>
          <w:rFonts w:ascii="Times New Roman" w:eastAsia="Times New Roman" w:hAnsi="Times New Roman" w:cs="Times New Roman"/>
          <w:bCs/>
          <w:sz w:val="28"/>
          <w:szCs w:val="28"/>
          <w:lang w:val="kk-KZ"/>
        </w:rPr>
        <w:t xml:space="preserve"> бұйрығымен бекітілген</w:t>
      </w:r>
    </w:p>
    <w:p w:rsidR="002E16F8" w:rsidRPr="00175EC4" w:rsidRDefault="008A513F" w:rsidP="002E16F8">
      <w:pPr>
        <w:keepNext/>
        <w:spacing w:after="0" w:line="240" w:lineRule="auto"/>
        <w:jc w:val="center"/>
        <w:rPr>
          <w:rFonts w:ascii="Times New Roman" w:eastAsia="Times New Roman" w:hAnsi="Times New Roman" w:cs="Times New Roman"/>
          <w:bCs/>
          <w:sz w:val="28"/>
          <w:szCs w:val="28"/>
          <w:lang w:val="kk-KZ"/>
        </w:rPr>
      </w:pPr>
      <w:r w:rsidRPr="00175EC4">
        <w:rPr>
          <w:rFonts w:ascii="Times New Roman" w:hAnsi="Times New Roman" w:cs="Times New Roman"/>
          <w:color w:val="000000"/>
          <w:sz w:val="28"/>
          <w:szCs w:val="28"/>
          <w:lang w:val="kk-KZ"/>
        </w:rPr>
        <w:t>Есеп беру кезеңі</w:t>
      </w:r>
      <w:r w:rsidR="002E16F8" w:rsidRPr="00175EC4">
        <w:rPr>
          <w:rFonts w:ascii="Times New Roman" w:eastAsia="Times New Roman" w:hAnsi="Times New Roman" w:cs="Times New Roman"/>
          <w:bCs/>
          <w:sz w:val="28"/>
          <w:szCs w:val="28"/>
          <w:lang w:val="kk-KZ"/>
        </w:rPr>
        <w:t>: 201</w:t>
      </w:r>
      <w:r w:rsidR="00C31E45">
        <w:rPr>
          <w:rFonts w:ascii="Times New Roman" w:eastAsia="Times New Roman" w:hAnsi="Times New Roman" w:cs="Times New Roman"/>
          <w:bCs/>
          <w:sz w:val="28"/>
          <w:szCs w:val="28"/>
          <w:lang w:val="kk-KZ"/>
        </w:rPr>
        <w:t>7</w:t>
      </w:r>
      <w:r w:rsidR="002E16F8" w:rsidRPr="00175EC4">
        <w:rPr>
          <w:rFonts w:ascii="Times New Roman" w:eastAsia="Times New Roman" w:hAnsi="Times New Roman" w:cs="Times New Roman"/>
          <w:bCs/>
          <w:sz w:val="28"/>
          <w:szCs w:val="28"/>
          <w:lang w:val="kk-KZ"/>
        </w:rPr>
        <w:t xml:space="preserve"> </w:t>
      </w:r>
      <w:r w:rsidRPr="00175EC4">
        <w:rPr>
          <w:rFonts w:ascii="Times New Roman" w:eastAsia="Times New Roman" w:hAnsi="Times New Roman" w:cs="Times New Roman"/>
          <w:bCs/>
          <w:sz w:val="28"/>
          <w:szCs w:val="28"/>
          <w:lang w:val="kk-KZ"/>
        </w:rPr>
        <w:t>жыл</w:t>
      </w:r>
    </w:p>
    <w:p w:rsidR="002E16F8" w:rsidRPr="00175EC4" w:rsidRDefault="002E16F8" w:rsidP="002E16F8">
      <w:pPr>
        <w:keepNext/>
        <w:spacing w:after="0" w:line="240" w:lineRule="auto"/>
        <w:jc w:val="both"/>
        <w:rPr>
          <w:rFonts w:ascii="Times New Roman" w:eastAsia="Times New Roman" w:hAnsi="Times New Roman" w:cs="Times New Roman"/>
          <w:bCs/>
          <w:sz w:val="28"/>
          <w:szCs w:val="28"/>
          <w:lang w:val="kk-KZ"/>
        </w:rPr>
      </w:pPr>
    </w:p>
    <w:p w:rsidR="008A513F" w:rsidRPr="00175EC4" w:rsidRDefault="00EC7682" w:rsidP="008A513F">
      <w:pPr>
        <w:spacing w:after="0"/>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1. </w:t>
      </w:r>
      <w:r w:rsidR="008A513F" w:rsidRPr="00175EC4">
        <w:rPr>
          <w:rFonts w:ascii="Times New Roman" w:hAnsi="Times New Roman" w:cs="Times New Roman"/>
          <w:b/>
          <w:color w:val="000000"/>
          <w:sz w:val="28"/>
          <w:szCs w:val="28"/>
          <w:lang w:val="kk-KZ"/>
        </w:rPr>
        <w:t>Тәуекелдерді басқаруды талдау</w:t>
      </w:r>
    </w:p>
    <w:p w:rsidR="002E16F8" w:rsidRPr="00175EC4" w:rsidRDefault="002E16F8" w:rsidP="002E16F8">
      <w:pPr>
        <w:spacing w:after="0"/>
        <w:ind w:left="720"/>
        <w:rPr>
          <w:rFonts w:ascii="Times New Roman" w:hAnsi="Times New Roman" w:cs="Times New Roman"/>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6"/>
        <w:gridCol w:w="2406"/>
        <w:gridCol w:w="4323"/>
        <w:gridCol w:w="142"/>
        <w:gridCol w:w="850"/>
      </w:tblGrid>
      <w:tr w:rsidR="008A513F" w:rsidRPr="00F65CF1" w:rsidTr="007E2A2F">
        <w:trPr>
          <w:trHeight w:val="30"/>
        </w:trPr>
        <w:tc>
          <w:tcPr>
            <w:tcW w:w="2026" w:type="dxa"/>
            <w:vAlign w:val="center"/>
          </w:tcPr>
          <w:p w:rsidR="008A513F" w:rsidRPr="00175EC4" w:rsidRDefault="008A513F" w:rsidP="008A513F">
            <w:pPr>
              <w:spacing w:after="0" w:line="240" w:lineRule="auto"/>
              <w:ind w:left="20"/>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Ықтимал тәуекелдердің атауы</w:t>
            </w:r>
          </w:p>
        </w:tc>
        <w:tc>
          <w:tcPr>
            <w:tcW w:w="2406" w:type="dxa"/>
            <w:vAlign w:val="center"/>
          </w:tcPr>
          <w:p w:rsidR="008A513F" w:rsidRPr="00175EC4" w:rsidRDefault="008A513F" w:rsidP="008A513F">
            <w:pPr>
              <w:spacing w:after="0" w:line="240" w:lineRule="auto"/>
              <w:ind w:left="20"/>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Тәуекелдерді басқару бойынша жоспарланған іс-шаралар</w:t>
            </w:r>
          </w:p>
        </w:tc>
        <w:tc>
          <w:tcPr>
            <w:tcW w:w="4323" w:type="dxa"/>
            <w:vAlign w:val="center"/>
          </w:tcPr>
          <w:p w:rsidR="008A513F" w:rsidRPr="00175EC4" w:rsidRDefault="008A513F" w:rsidP="008A513F">
            <w:pPr>
              <w:spacing w:after="0" w:line="240" w:lineRule="auto"/>
              <w:ind w:left="20"/>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Тәуекелдерді басқару бойынша іс-шаралардың іс жүзінде орындалуы</w:t>
            </w:r>
          </w:p>
        </w:tc>
        <w:tc>
          <w:tcPr>
            <w:tcW w:w="992" w:type="dxa"/>
            <w:gridSpan w:val="2"/>
            <w:vAlign w:val="center"/>
          </w:tcPr>
          <w:p w:rsidR="008A513F" w:rsidRPr="00175EC4" w:rsidRDefault="008A513F" w:rsidP="008A513F">
            <w:pPr>
              <w:spacing w:after="0" w:line="240" w:lineRule="auto"/>
              <w:ind w:left="20"/>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Ескертпе</w:t>
            </w:r>
          </w:p>
          <w:p w:rsidR="008A513F" w:rsidRPr="00175EC4" w:rsidRDefault="008A513F" w:rsidP="008A513F">
            <w:pPr>
              <w:spacing w:after="0" w:line="240" w:lineRule="auto"/>
              <w:ind w:left="20"/>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(орындалуы/</w:t>
            </w:r>
            <w:r w:rsidRPr="00175EC4">
              <w:rPr>
                <w:rFonts w:ascii="Times New Roman" w:hAnsi="Times New Roman" w:cs="Times New Roman"/>
                <w:sz w:val="20"/>
                <w:szCs w:val="20"/>
                <w:lang w:val="kk-KZ"/>
              </w:rPr>
              <w:br/>
              <w:t>орындалмауы туралы ақпарат)</w:t>
            </w:r>
          </w:p>
        </w:tc>
      </w:tr>
      <w:tr w:rsidR="002E16F8" w:rsidRPr="00175EC4" w:rsidTr="007E2A2F">
        <w:trPr>
          <w:trHeight w:val="30"/>
        </w:trPr>
        <w:tc>
          <w:tcPr>
            <w:tcW w:w="2026" w:type="dxa"/>
          </w:tcPr>
          <w:p w:rsidR="002E16F8" w:rsidRPr="00175EC4" w:rsidRDefault="002E16F8" w:rsidP="002E16F8">
            <w:pPr>
              <w:spacing w:after="0" w:line="240" w:lineRule="auto"/>
              <w:ind w:left="20"/>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1</w:t>
            </w:r>
          </w:p>
        </w:tc>
        <w:tc>
          <w:tcPr>
            <w:tcW w:w="2406" w:type="dxa"/>
          </w:tcPr>
          <w:p w:rsidR="002E16F8" w:rsidRPr="00175EC4" w:rsidRDefault="002E16F8" w:rsidP="002E16F8">
            <w:pPr>
              <w:spacing w:after="0" w:line="240" w:lineRule="auto"/>
              <w:ind w:left="20"/>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2</w:t>
            </w:r>
          </w:p>
        </w:tc>
        <w:tc>
          <w:tcPr>
            <w:tcW w:w="4323" w:type="dxa"/>
          </w:tcPr>
          <w:p w:rsidR="002E16F8" w:rsidRPr="00175EC4" w:rsidRDefault="002E16F8" w:rsidP="002E16F8">
            <w:pPr>
              <w:spacing w:after="0" w:line="240" w:lineRule="auto"/>
              <w:ind w:left="20"/>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3</w:t>
            </w:r>
          </w:p>
        </w:tc>
        <w:tc>
          <w:tcPr>
            <w:tcW w:w="992" w:type="dxa"/>
            <w:gridSpan w:val="2"/>
          </w:tcPr>
          <w:p w:rsidR="002E16F8" w:rsidRPr="00175EC4" w:rsidRDefault="002E16F8" w:rsidP="002E16F8">
            <w:pPr>
              <w:spacing w:after="0" w:line="240" w:lineRule="auto"/>
              <w:ind w:left="20"/>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4</w:t>
            </w:r>
          </w:p>
        </w:tc>
      </w:tr>
      <w:tr w:rsidR="002E16F8" w:rsidRPr="00175EC4" w:rsidTr="007E2A2F">
        <w:trPr>
          <w:trHeight w:val="30"/>
        </w:trPr>
        <w:tc>
          <w:tcPr>
            <w:tcW w:w="9747" w:type="dxa"/>
            <w:gridSpan w:val="5"/>
          </w:tcPr>
          <w:p w:rsidR="002E16F8" w:rsidRPr="00175EC4" w:rsidRDefault="008A513F" w:rsidP="002E16F8">
            <w:pPr>
              <w:spacing w:after="0" w:line="240" w:lineRule="auto"/>
              <w:ind w:left="20"/>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1-стратегиялық бағыт. Электр энергетикасын, көмір өнеркәсібін және атом энергиясын пайдалану саласын дамыту</w:t>
            </w:r>
          </w:p>
        </w:tc>
      </w:tr>
      <w:tr w:rsidR="002E16F8" w:rsidRPr="00D703DE" w:rsidTr="007E2A2F">
        <w:trPr>
          <w:trHeight w:val="30"/>
        </w:trPr>
        <w:tc>
          <w:tcPr>
            <w:tcW w:w="9747" w:type="dxa"/>
            <w:gridSpan w:val="5"/>
          </w:tcPr>
          <w:p w:rsidR="002E16F8" w:rsidRPr="00175EC4" w:rsidRDefault="008A513F" w:rsidP="002E16F8">
            <w:pPr>
              <w:spacing w:after="0" w:line="240" w:lineRule="auto"/>
              <w:ind w:left="20"/>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 xml:space="preserve">1.1-стратегиялық мақсат. </w:t>
            </w:r>
            <w:r w:rsidR="00D703DE" w:rsidRPr="00D703DE">
              <w:rPr>
                <w:rFonts w:ascii="Times New Roman" w:hAnsi="Times New Roman" w:cs="Times New Roman"/>
                <w:sz w:val="20"/>
                <w:szCs w:val="20"/>
                <w:lang w:val="kk-KZ"/>
              </w:rPr>
              <w:t>Ел экономикасының жылу және электр энергиясына деген өсіп келе жатқан қажеттілігін, сондай-ақ көмір өнеркәсібіндегі әлеуметтік міндеттемелерді қамтамасыз ету</w:t>
            </w:r>
          </w:p>
        </w:tc>
      </w:tr>
      <w:tr w:rsidR="008A513F" w:rsidRPr="00F65CF1" w:rsidTr="007E2A2F">
        <w:trPr>
          <w:trHeight w:val="30"/>
        </w:trPr>
        <w:tc>
          <w:tcPr>
            <w:tcW w:w="2026" w:type="dxa"/>
          </w:tcPr>
          <w:p w:rsidR="008A513F" w:rsidRPr="00175EC4" w:rsidRDefault="008A513F" w:rsidP="00711D13">
            <w:pPr>
              <w:pStyle w:val="a3"/>
              <w:spacing w:before="0" w:beforeAutospacing="0" w:after="0" w:afterAutospacing="0"/>
              <w:jc w:val="both"/>
              <w:rPr>
                <w:sz w:val="20"/>
                <w:lang w:val="kk-KZ"/>
              </w:rPr>
            </w:pPr>
            <w:r w:rsidRPr="00175EC4">
              <w:rPr>
                <w:sz w:val="20"/>
                <w:lang w:val="kk-KZ"/>
              </w:rPr>
              <w:t>Отандық энергия өндіруші ұйымдармен өндірілетін электр энергиясы Кедендік одақ елдерінің нарығына кетуі мүмкін (Кедендік одақ елдерінде электр энергиясына баға Қазақстан Республикасына қарағанда қымбат)</w:t>
            </w:r>
          </w:p>
        </w:tc>
        <w:tc>
          <w:tcPr>
            <w:tcW w:w="2406" w:type="dxa"/>
          </w:tcPr>
          <w:p w:rsidR="008A513F" w:rsidRPr="00175EC4" w:rsidRDefault="008A513F" w:rsidP="008A513F">
            <w:pPr>
              <w:pStyle w:val="a3"/>
              <w:spacing w:before="0" w:beforeAutospacing="0" w:after="0" w:afterAutospacing="0"/>
              <w:jc w:val="both"/>
              <w:rPr>
                <w:sz w:val="20"/>
                <w:lang w:val="kk-KZ"/>
              </w:rPr>
            </w:pPr>
            <w:r w:rsidRPr="00175EC4">
              <w:rPr>
                <w:sz w:val="20"/>
                <w:lang w:val="kk-KZ"/>
              </w:rPr>
              <w:t>Ішкі тұтынушылар үшін электр энергиясымен қамтамасыз ету басым болатын норманы жалпы электр энергетикасы нарығын қалыптастыру туралы шартта қарастыру</w:t>
            </w:r>
          </w:p>
        </w:tc>
        <w:tc>
          <w:tcPr>
            <w:tcW w:w="4323" w:type="dxa"/>
          </w:tcPr>
          <w:p w:rsidR="00BE02A8" w:rsidRPr="00BE02A8" w:rsidRDefault="00BE02A8" w:rsidP="00BE02A8">
            <w:pPr>
              <w:spacing w:after="0" w:line="240" w:lineRule="auto"/>
              <w:jc w:val="both"/>
              <w:rPr>
                <w:rFonts w:ascii="Times New Roman" w:hAnsi="Times New Roman" w:cs="Times New Roman"/>
                <w:sz w:val="20"/>
                <w:szCs w:val="20"/>
                <w:lang w:val="kk-KZ"/>
              </w:rPr>
            </w:pPr>
            <w:r w:rsidRPr="00BE02A8">
              <w:rPr>
                <w:rFonts w:ascii="Times New Roman" w:hAnsi="Times New Roman" w:cs="Times New Roman"/>
                <w:sz w:val="20"/>
                <w:szCs w:val="20"/>
                <w:lang w:val="kk-KZ"/>
              </w:rPr>
              <w:t>2015 жылғы 8 мамырда, Жоғары Еуразиялық экономикалық кеңестің №12 шешімімен тұжырымдама мақұлданды.</w:t>
            </w:r>
          </w:p>
          <w:p w:rsidR="008A513F" w:rsidRPr="00BE02A8" w:rsidRDefault="00BE02A8" w:rsidP="00BE02A8">
            <w:pPr>
              <w:spacing w:after="0" w:line="240" w:lineRule="auto"/>
              <w:jc w:val="both"/>
              <w:rPr>
                <w:rFonts w:ascii="Times New Roman" w:hAnsi="Times New Roman" w:cs="Times New Roman"/>
                <w:sz w:val="20"/>
                <w:szCs w:val="20"/>
                <w:lang w:val="kk-KZ"/>
              </w:rPr>
            </w:pPr>
            <w:r w:rsidRPr="00AC37A3">
              <w:rPr>
                <w:rFonts w:ascii="Times New Roman" w:hAnsi="Times New Roman" w:cs="Times New Roman"/>
                <w:sz w:val="20"/>
                <w:szCs w:val="20"/>
                <w:lang w:val="kk-KZ"/>
              </w:rPr>
              <w:t>Бұдан басқа, 2017 жылғы 11 шілдесінде «Қазақстан Республикасының кейбір заңнамалық актілеріне электр энергетикасы мәселелері бойынша өзгерістер мен толықтырулар енгізу туралы» Мемлекет басшысы Заңға қол қойды 2017 жылғы 24 шілдеде күшіне енді, ол ішкі тұтынушылар үшін электр энергиясын беру басымдықтарын реттейді.</w:t>
            </w:r>
          </w:p>
        </w:tc>
        <w:tc>
          <w:tcPr>
            <w:tcW w:w="992" w:type="dxa"/>
            <w:gridSpan w:val="2"/>
          </w:tcPr>
          <w:p w:rsidR="008A513F" w:rsidRPr="00BE02A8" w:rsidRDefault="008A513F" w:rsidP="002E16F8">
            <w:pPr>
              <w:spacing w:after="0" w:line="240" w:lineRule="auto"/>
              <w:rPr>
                <w:rFonts w:ascii="Times New Roman" w:hAnsi="Times New Roman" w:cs="Times New Roman"/>
                <w:sz w:val="20"/>
                <w:szCs w:val="20"/>
                <w:lang w:val="kk-KZ"/>
              </w:rPr>
            </w:pPr>
          </w:p>
        </w:tc>
      </w:tr>
      <w:tr w:rsidR="005D1F32" w:rsidRPr="00F65CF1" w:rsidTr="007E2A2F">
        <w:trPr>
          <w:trHeight w:val="30"/>
        </w:trPr>
        <w:tc>
          <w:tcPr>
            <w:tcW w:w="9747" w:type="dxa"/>
            <w:gridSpan w:val="5"/>
          </w:tcPr>
          <w:p w:rsidR="005D1F32" w:rsidRPr="00175EC4" w:rsidRDefault="008A513F" w:rsidP="002E16F8">
            <w:pPr>
              <w:spacing w:after="0" w:line="240" w:lineRule="auto"/>
              <w:ind w:left="20"/>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1.2-стратегиялық мақсат. Атом энергиясын қауіпсіз пайдалану және атом энергетикасын дамыту үшін жағдайлар жасау</w:t>
            </w:r>
          </w:p>
        </w:tc>
      </w:tr>
      <w:tr w:rsidR="008A513F" w:rsidRPr="00F65CF1" w:rsidTr="007E2A2F">
        <w:trPr>
          <w:trHeight w:val="30"/>
        </w:trPr>
        <w:tc>
          <w:tcPr>
            <w:tcW w:w="2026" w:type="dxa"/>
          </w:tcPr>
          <w:p w:rsidR="008A513F" w:rsidRPr="00175EC4" w:rsidRDefault="008A513F" w:rsidP="009B28B5">
            <w:pPr>
              <w:pStyle w:val="a3"/>
              <w:spacing w:before="0" w:beforeAutospacing="0" w:after="0" w:afterAutospacing="0"/>
              <w:jc w:val="both"/>
              <w:rPr>
                <w:sz w:val="20"/>
                <w:szCs w:val="20"/>
                <w:lang w:val="kk-KZ"/>
              </w:rPr>
            </w:pPr>
            <w:r w:rsidRPr="00175EC4">
              <w:rPr>
                <w:sz w:val="20"/>
                <w:szCs w:val="20"/>
                <w:lang w:val="kk-KZ"/>
              </w:rPr>
              <w:t>Табиғи уранға деген әлемдік бағаның төмендеуі</w:t>
            </w:r>
          </w:p>
        </w:tc>
        <w:tc>
          <w:tcPr>
            <w:tcW w:w="2406" w:type="dxa"/>
          </w:tcPr>
          <w:p w:rsidR="008A513F" w:rsidRPr="00175EC4" w:rsidRDefault="008A513F" w:rsidP="009B28B5">
            <w:pPr>
              <w:spacing w:after="0" w:line="240" w:lineRule="auto"/>
              <w:jc w:val="both"/>
              <w:rPr>
                <w:rFonts w:ascii="Times New Roman" w:eastAsia="Times New Roman" w:hAnsi="Times New Roman" w:cs="Times New Roman"/>
                <w:sz w:val="20"/>
                <w:szCs w:val="20"/>
                <w:lang w:val="kk-KZ" w:eastAsia="ru-RU"/>
              </w:rPr>
            </w:pPr>
            <w:r w:rsidRPr="00175EC4">
              <w:rPr>
                <w:rFonts w:ascii="Times New Roman" w:eastAsia="Times New Roman" w:hAnsi="Times New Roman" w:cs="Times New Roman"/>
                <w:sz w:val="20"/>
                <w:szCs w:val="20"/>
                <w:lang w:val="kk-KZ" w:eastAsia="ru-RU"/>
              </w:rPr>
              <w:t>Әлемдік нарықтың конъюнктурасы есебімен жер қойнауын пайдалану шарттары шеңберінде уран өндірісінің көлемін реттеу</w:t>
            </w:r>
          </w:p>
        </w:tc>
        <w:tc>
          <w:tcPr>
            <w:tcW w:w="4323" w:type="dxa"/>
            <w:shd w:val="clear" w:color="auto" w:fill="auto"/>
          </w:tcPr>
          <w:p w:rsidR="00494B31" w:rsidRPr="00C1250D" w:rsidRDefault="00494B31" w:rsidP="00494B31">
            <w:pPr>
              <w:pStyle w:val="a5"/>
              <w:ind w:left="0"/>
              <w:rPr>
                <w:rFonts w:ascii="Times New Roman" w:hAnsi="Times New Roman"/>
                <w:lang w:val="kk-KZ"/>
              </w:rPr>
            </w:pPr>
            <w:r w:rsidRPr="00C1250D">
              <w:rPr>
                <w:rFonts w:ascii="Times New Roman" w:hAnsi="Times New Roman"/>
                <w:lang w:val="kk-KZ"/>
              </w:rPr>
              <w:t>2017 жылы уран өндірісінің жоспарлы көлемі жер қойнауын пайдалану келісімшарттары шеңберінде 22 125 тоннаға дейін төмендетілді. Өндіріс көлемінің төмендеуі әлемдік уран нарығындағы жағдаймен байланысты. Қазіргі уақытта нарықта ұсыныстың артуы салдарынан табиғи уран бағасының а</w:t>
            </w:r>
            <w:r w:rsidR="00120ED2">
              <w:rPr>
                <w:rFonts w:ascii="Times New Roman" w:hAnsi="Times New Roman"/>
                <w:lang w:val="kk-KZ"/>
              </w:rPr>
              <w:t>йтарлықтай төмендеуі байқалуда.</w:t>
            </w:r>
          </w:p>
          <w:p w:rsidR="008A513F" w:rsidRPr="00CD63E7" w:rsidRDefault="00494B31" w:rsidP="008F1702">
            <w:pPr>
              <w:spacing w:after="0" w:line="240" w:lineRule="auto"/>
              <w:jc w:val="both"/>
              <w:rPr>
                <w:rFonts w:ascii="Times New Roman" w:hAnsi="Times New Roman" w:cs="Times New Roman"/>
                <w:sz w:val="20"/>
                <w:szCs w:val="20"/>
                <w:lang w:val="kk-KZ"/>
              </w:rPr>
            </w:pPr>
            <w:r w:rsidRPr="00CD63E7">
              <w:rPr>
                <w:rFonts w:ascii="Times New Roman" w:hAnsi="Times New Roman"/>
                <w:sz w:val="20"/>
                <w:szCs w:val="20"/>
                <w:lang w:val="kk-KZ"/>
              </w:rPr>
              <w:t>201</w:t>
            </w:r>
            <w:r w:rsidR="00CD63E7" w:rsidRPr="00CD63E7">
              <w:rPr>
                <w:rFonts w:ascii="Times New Roman" w:hAnsi="Times New Roman"/>
                <w:sz w:val="20"/>
                <w:szCs w:val="20"/>
                <w:lang w:val="kk-KZ"/>
              </w:rPr>
              <w:t>6 жылы уран бағасының төмендеуі</w:t>
            </w:r>
            <w:r w:rsidRPr="00CD63E7">
              <w:rPr>
                <w:rFonts w:ascii="Times New Roman" w:hAnsi="Times New Roman"/>
                <w:sz w:val="20"/>
                <w:szCs w:val="20"/>
                <w:lang w:val="kk-KZ"/>
              </w:rPr>
              <w:t xml:space="preserve"> (2016 жылдың басында фунтына 34,7</w:t>
            </w:r>
            <w:r w:rsidR="008F1702">
              <w:rPr>
                <w:rFonts w:ascii="Times New Roman" w:hAnsi="Times New Roman"/>
                <w:sz w:val="20"/>
                <w:szCs w:val="20"/>
                <w:lang w:val="kk-KZ"/>
              </w:rPr>
              <w:t> </w:t>
            </w:r>
            <w:r w:rsidRPr="00CD63E7">
              <w:rPr>
                <w:rFonts w:ascii="Times New Roman" w:hAnsi="Times New Roman"/>
                <w:sz w:val="20"/>
                <w:szCs w:val="20"/>
                <w:lang w:val="kk-KZ"/>
              </w:rPr>
              <w:t>долларды құраса, ал 2016 жылғы желтоқсанда фунтына 18,50 долларды) 12 жылдық кезеңдегі рекордты ең төмен деңгейге жетіп, 47% құрады.</w:t>
            </w:r>
          </w:p>
        </w:tc>
        <w:tc>
          <w:tcPr>
            <w:tcW w:w="992" w:type="dxa"/>
            <w:gridSpan w:val="2"/>
          </w:tcPr>
          <w:p w:rsidR="008A513F" w:rsidRPr="00175EC4" w:rsidRDefault="008A513F" w:rsidP="002E16F8">
            <w:pPr>
              <w:spacing w:after="0" w:line="240" w:lineRule="auto"/>
              <w:rPr>
                <w:rFonts w:ascii="Times New Roman" w:hAnsi="Times New Roman" w:cs="Times New Roman"/>
                <w:sz w:val="20"/>
                <w:szCs w:val="20"/>
                <w:lang w:val="kk-KZ"/>
              </w:rPr>
            </w:pPr>
          </w:p>
        </w:tc>
      </w:tr>
      <w:tr w:rsidR="009E58FB" w:rsidRPr="00F65CF1" w:rsidTr="007E2A2F">
        <w:trPr>
          <w:trHeight w:val="30"/>
        </w:trPr>
        <w:tc>
          <w:tcPr>
            <w:tcW w:w="2026" w:type="dxa"/>
          </w:tcPr>
          <w:p w:rsidR="009E58FB" w:rsidRPr="00175EC4" w:rsidRDefault="009E58FB" w:rsidP="00494B31">
            <w:pPr>
              <w:pStyle w:val="a3"/>
              <w:spacing w:before="0" w:beforeAutospacing="0" w:after="0" w:afterAutospacing="0"/>
              <w:jc w:val="both"/>
              <w:rPr>
                <w:sz w:val="20"/>
                <w:szCs w:val="20"/>
                <w:lang w:val="kk-KZ"/>
              </w:rPr>
            </w:pPr>
            <w:r w:rsidRPr="00175EC4">
              <w:rPr>
                <w:sz w:val="20"/>
                <w:szCs w:val="20"/>
                <w:lang w:val="kk-KZ"/>
              </w:rPr>
              <w:t xml:space="preserve">Ғылыми техникалық бағдарламаларды, халықаралық шарттар мен келісімдерді іске асыру үшін ресурстық базаның </w:t>
            </w:r>
            <w:r w:rsidRPr="00175EC4">
              <w:rPr>
                <w:sz w:val="20"/>
                <w:szCs w:val="20"/>
                <w:lang w:val="kk-KZ"/>
              </w:rPr>
              <w:lastRenderedPageBreak/>
              <w:t xml:space="preserve">жедел қымбаттауына әсер ететін инфляция деңгейінің күрт өсуі </w:t>
            </w:r>
          </w:p>
        </w:tc>
        <w:tc>
          <w:tcPr>
            <w:tcW w:w="2406" w:type="dxa"/>
          </w:tcPr>
          <w:p w:rsidR="009E58FB" w:rsidRPr="00175EC4" w:rsidRDefault="009E58FB" w:rsidP="00494B31">
            <w:pPr>
              <w:pStyle w:val="a3"/>
              <w:spacing w:before="0" w:beforeAutospacing="0" w:after="0" w:afterAutospacing="0"/>
              <w:jc w:val="both"/>
              <w:rPr>
                <w:sz w:val="20"/>
                <w:szCs w:val="20"/>
                <w:lang w:val="kk-KZ"/>
              </w:rPr>
            </w:pPr>
            <w:r w:rsidRPr="00175EC4">
              <w:rPr>
                <w:sz w:val="20"/>
                <w:szCs w:val="20"/>
                <w:lang w:val="kk-KZ"/>
              </w:rPr>
              <w:lastRenderedPageBreak/>
              <w:t xml:space="preserve">Басымдылық негізінде жобалардың санын негіздемелі қысқарту жолымен ғылымды және технологияны дамыту бағдарламаларын түзету. Шарттар мен келісімдер </w:t>
            </w:r>
            <w:r w:rsidRPr="00175EC4">
              <w:rPr>
                <w:sz w:val="20"/>
                <w:szCs w:val="20"/>
                <w:lang w:val="kk-KZ"/>
              </w:rPr>
              <w:lastRenderedPageBreak/>
              <w:t>шеңберіндегі көлем мен жұмыстарды түзету</w:t>
            </w:r>
          </w:p>
        </w:tc>
        <w:tc>
          <w:tcPr>
            <w:tcW w:w="4323" w:type="dxa"/>
            <w:shd w:val="clear" w:color="auto" w:fill="auto"/>
          </w:tcPr>
          <w:p w:rsidR="009E58FB" w:rsidRPr="00A82E24" w:rsidRDefault="00A82E24" w:rsidP="009E58FB">
            <w:pPr>
              <w:spacing w:after="0" w:line="240" w:lineRule="auto"/>
              <w:jc w:val="both"/>
              <w:rPr>
                <w:rFonts w:ascii="Times New Roman" w:hAnsi="Times New Roman" w:cs="Times New Roman"/>
                <w:spacing w:val="4"/>
                <w:sz w:val="20"/>
                <w:szCs w:val="20"/>
                <w:highlight w:val="magenta"/>
                <w:lang w:val="kk-KZ"/>
              </w:rPr>
            </w:pPr>
            <w:r w:rsidRPr="00A82E24">
              <w:rPr>
                <w:rFonts w:ascii="Times New Roman" w:hAnsi="Times New Roman" w:cs="Times New Roman"/>
                <w:sz w:val="20"/>
                <w:szCs w:val="20"/>
                <w:lang w:val="kk-KZ"/>
              </w:rPr>
              <w:lastRenderedPageBreak/>
              <w:t>2017 жылға ғылыми-техникалық бағдарламаларды қаржыландыру көлемі өзгеріссіз қалды.</w:t>
            </w:r>
          </w:p>
        </w:tc>
        <w:tc>
          <w:tcPr>
            <w:tcW w:w="992" w:type="dxa"/>
            <w:gridSpan w:val="2"/>
          </w:tcPr>
          <w:p w:rsidR="009E58FB" w:rsidRPr="00175EC4" w:rsidRDefault="009E58FB" w:rsidP="002E16F8">
            <w:pPr>
              <w:spacing w:after="0" w:line="240" w:lineRule="auto"/>
              <w:rPr>
                <w:rFonts w:ascii="Times New Roman" w:hAnsi="Times New Roman" w:cs="Times New Roman"/>
                <w:sz w:val="20"/>
                <w:szCs w:val="20"/>
                <w:lang w:val="kk-KZ"/>
              </w:rPr>
            </w:pPr>
          </w:p>
        </w:tc>
      </w:tr>
      <w:tr w:rsidR="009E58FB" w:rsidRPr="00F65CF1" w:rsidTr="007E2A2F">
        <w:trPr>
          <w:trHeight w:val="30"/>
        </w:trPr>
        <w:tc>
          <w:tcPr>
            <w:tcW w:w="9747" w:type="dxa"/>
            <w:gridSpan w:val="5"/>
          </w:tcPr>
          <w:p w:rsidR="009E58FB" w:rsidRPr="00175EC4" w:rsidRDefault="009E58FB" w:rsidP="002E16F8">
            <w:pPr>
              <w:spacing w:after="0" w:line="240" w:lineRule="auto"/>
              <w:ind w:left="20"/>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lastRenderedPageBreak/>
              <w:t>2-стратегиялық бағыт. Мұнай-газ және мұнай-газ-химия салаларын дамыту</w:t>
            </w:r>
          </w:p>
        </w:tc>
      </w:tr>
      <w:tr w:rsidR="009E58FB" w:rsidRPr="00F65CF1" w:rsidTr="007E2A2F">
        <w:trPr>
          <w:trHeight w:val="30"/>
        </w:trPr>
        <w:tc>
          <w:tcPr>
            <w:tcW w:w="9747" w:type="dxa"/>
            <w:gridSpan w:val="5"/>
          </w:tcPr>
          <w:p w:rsidR="009E58FB" w:rsidRPr="00175EC4" w:rsidRDefault="009E58FB" w:rsidP="002E16F8">
            <w:pPr>
              <w:spacing w:after="0" w:line="240" w:lineRule="auto"/>
              <w:ind w:left="20"/>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2.1- стратегиялық мақсат. Ел экономикасын отандық мұнай өнімдерімен толық қамтамасыз ету</w:t>
            </w:r>
          </w:p>
        </w:tc>
      </w:tr>
      <w:tr w:rsidR="009E58FB" w:rsidRPr="00F65CF1" w:rsidTr="007E2A2F">
        <w:trPr>
          <w:trHeight w:val="30"/>
        </w:trPr>
        <w:tc>
          <w:tcPr>
            <w:tcW w:w="2026" w:type="dxa"/>
          </w:tcPr>
          <w:p w:rsidR="009E58FB" w:rsidRPr="00175EC4" w:rsidRDefault="009E58FB" w:rsidP="00711D13">
            <w:pPr>
              <w:pStyle w:val="a3"/>
              <w:spacing w:before="0" w:beforeAutospacing="0" w:after="0" w:afterAutospacing="0"/>
              <w:jc w:val="both"/>
              <w:rPr>
                <w:spacing w:val="1"/>
                <w:sz w:val="20"/>
                <w:szCs w:val="20"/>
                <w:shd w:val="clear" w:color="auto" w:fill="FFFFFF"/>
                <w:lang w:val="kk-KZ"/>
              </w:rPr>
            </w:pPr>
            <w:r w:rsidRPr="00175EC4">
              <w:rPr>
                <w:sz w:val="20"/>
                <w:szCs w:val="20"/>
                <w:lang w:val="kk-KZ"/>
              </w:rPr>
              <w:t>Болжанған баға деңгейінен төмен мұнайға әлемдік бағалардың елеулі төмендеуі</w:t>
            </w:r>
          </w:p>
        </w:tc>
        <w:tc>
          <w:tcPr>
            <w:tcW w:w="2406" w:type="dxa"/>
          </w:tcPr>
          <w:p w:rsidR="009E58FB" w:rsidRPr="00175EC4" w:rsidRDefault="009E58FB" w:rsidP="008A513F">
            <w:pPr>
              <w:pStyle w:val="a3"/>
              <w:spacing w:before="0" w:beforeAutospacing="0" w:after="0" w:afterAutospacing="0"/>
              <w:jc w:val="both"/>
              <w:rPr>
                <w:sz w:val="20"/>
                <w:szCs w:val="20"/>
                <w:lang w:val="kk-KZ"/>
              </w:rPr>
            </w:pPr>
            <w:r w:rsidRPr="00175EC4">
              <w:rPr>
                <w:sz w:val="20"/>
                <w:szCs w:val="20"/>
                <w:lang w:val="kk-KZ"/>
              </w:rPr>
              <w:t>Құзыретті мүдделі органдармен қаржылық және экономикалық сипаттағы тиісті түзету шараларын қабылдаумен талдау жұмысын (өндіріс болжамы) жүргізу</w:t>
            </w:r>
          </w:p>
        </w:tc>
        <w:tc>
          <w:tcPr>
            <w:tcW w:w="4323" w:type="dxa"/>
          </w:tcPr>
          <w:p w:rsidR="002F1B24" w:rsidRPr="002F1B24" w:rsidRDefault="002F1B24" w:rsidP="002F1B24">
            <w:pPr>
              <w:spacing w:after="0" w:line="240" w:lineRule="auto"/>
              <w:jc w:val="both"/>
              <w:rPr>
                <w:rFonts w:ascii="Times New Roman" w:hAnsi="Times New Roman"/>
                <w:color w:val="000000"/>
                <w:sz w:val="20"/>
                <w:szCs w:val="20"/>
                <w:lang w:val="kk-KZ"/>
              </w:rPr>
            </w:pPr>
            <w:r w:rsidRPr="002F1B24">
              <w:rPr>
                <w:rFonts w:ascii="Times New Roman" w:hAnsi="Times New Roman"/>
                <w:color w:val="000000"/>
                <w:sz w:val="20"/>
                <w:szCs w:val="20"/>
                <w:lang w:val="kk-KZ"/>
              </w:rPr>
              <w:t>2017ж. 20 ақпан Энергетика министрінің Қ.</w:t>
            </w:r>
            <w:r>
              <w:rPr>
                <w:rFonts w:ascii="Times New Roman" w:hAnsi="Times New Roman"/>
                <w:color w:val="000000"/>
                <w:sz w:val="20"/>
                <w:szCs w:val="20"/>
                <w:lang w:val="kk-KZ"/>
              </w:rPr>
              <w:t> </w:t>
            </w:r>
            <w:r w:rsidRPr="002F1B24">
              <w:rPr>
                <w:rFonts w:ascii="Times New Roman" w:hAnsi="Times New Roman"/>
                <w:color w:val="000000"/>
                <w:sz w:val="20"/>
                <w:szCs w:val="20"/>
                <w:lang w:val="kk-KZ"/>
              </w:rPr>
              <w:t>Бозымбаев және Энергетика вице-министрі М.</w:t>
            </w:r>
            <w:r>
              <w:rPr>
                <w:rFonts w:ascii="Times New Roman" w:hAnsi="Times New Roman"/>
                <w:color w:val="000000"/>
                <w:sz w:val="20"/>
                <w:szCs w:val="20"/>
                <w:lang w:val="kk-KZ"/>
              </w:rPr>
              <w:t> </w:t>
            </w:r>
            <w:r w:rsidRPr="002F1B24">
              <w:rPr>
                <w:rFonts w:ascii="Times New Roman" w:hAnsi="Times New Roman"/>
                <w:color w:val="000000"/>
                <w:sz w:val="20"/>
                <w:szCs w:val="20"/>
                <w:lang w:val="kk-KZ"/>
              </w:rPr>
              <w:t>Мирзагалиев төрағалығымен, сондай-ақ 2017ж. 13</w:t>
            </w:r>
            <w:r>
              <w:rPr>
                <w:rFonts w:ascii="Times New Roman" w:hAnsi="Times New Roman"/>
                <w:color w:val="000000"/>
                <w:sz w:val="20"/>
                <w:szCs w:val="20"/>
                <w:lang w:val="kk-KZ"/>
              </w:rPr>
              <w:t> </w:t>
            </w:r>
            <w:r w:rsidRPr="002F1B24">
              <w:rPr>
                <w:rFonts w:ascii="Times New Roman" w:hAnsi="Times New Roman"/>
                <w:color w:val="000000"/>
                <w:sz w:val="20"/>
                <w:szCs w:val="20"/>
                <w:lang w:val="kk-KZ"/>
              </w:rPr>
              <w:t>және 16 наурыз А.</w:t>
            </w:r>
            <w:r>
              <w:rPr>
                <w:rFonts w:ascii="Times New Roman" w:hAnsi="Times New Roman"/>
                <w:color w:val="000000"/>
                <w:sz w:val="20"/>
                <w:szCs w:val="20"/>
                <w:lang w:val="kk-KZ"/>
              </w:rPr>
              <w:t> </w:t>
            </w:r>
            <w:r w:rsidRPr="002F1B24">
              <w:rPr>
                <w:rFonts w:ascii="Times New Roman" w:hAnsi="Times New Roman"/>
                <w:color w:val="000000"/>
                <w:sz w:val="20"/>
                <w:szCs w:val="20"/>
                <w:lang w:val="kk-KZ"/>
              </w:rPr>
              <w:t>Мағауов Энергетика вице-министрі төрағалығымен мұнай өндіру мәселелері бойынша жиналыстар өткізілді. 25.05.2017ж. мұнай өндіру мен мұнайдың әлемдік бағасының мәселелері бойынша Вена қаласында ОПЕК отырысында ҚР ЭМ басшылығының қатысты.</w:t>
            </w:r>
          </w:p>
          <w:p w:rsidR="009E58FB" w:rsidRPr="00175EC4" w:rsidRDefault="002F1B24" w:rsidP="002F1B24">
            <w:pPr>
              <w:spacing w:after="0" w:line="240" w:lineRule="auto"/>
              <w:jc w:val="both"/>
              <w:rPr>
                <w:rFonts w:ascii="Times New Roman" w:hAnsi="Times New Roman"/>
                <w:color w:val="000000"/>
                <w:sz w:val="20"/>
                <w:szCs w:val="20"/>
                <w:lang w:val="kk-KZ"/>
              </w:rPr>
            </w:pPr>
            <w:r w:rsidRPr="002F1B24">
              <w:rPr>
                <w:rFonts w:ascii="Times New Roman" w:hAnsi="Times New Roman"/>
                <w:color w:val="000000"/>
                <w:sz w:val="20"/>
                <w:szCs w:val="20"/>
                <w:lang w:val="kk-KZ"/>
              </w:rPr>
              <w:t>2017 ж. 7-8 маусым Абу-Даби қаласында ОПЕК техникалық отырысында МӨДД басшылық қатысты. 2017 ж. 29-30 қараша Вена қаласында (Австрия) ҚР энергетика Министрлігінің басшылық ОПЕК+ отырысына қатысты.</w:t>
            </w:r>
          </w:p>
        </w:tc>
        <w:tc>
          <w:tcPr>
            <w:tcW w:w="992" w:type="dxa"/>
            <w:gridSpan w:val="2"/>
          </w:tcPr>
          <w:p w:rsidR="009E58FB" w:rsidRPr="00175EC4" w:rsidRDefault="009E58FB" w:rsidP="002E16F8">
            <w:pPr>
              <w:spacing w:after="0" w:line="240" w:lineRule="auto"/>
              <w:rPr>
                <w:rFonts w:ascii="Times New Roman" w:hAnsi="Times New Roman" w:cs="Times New Roman"/>
                <w:sz w:val="20"/>
                <w:szCs w:val="20"/>
                <w:lang w:val="kk-KZ"/>
              </w:rPr>
            </w:pPr>
          </w:p>
        </w:tc>
      </w:tr>
      <w:tr w:rsidR="009E58FB" w:rsidRPr="00F65CF1" w:rsidTr="007E2A2F">
        <w:trPr>
          <w:trHeight w:val="30"/>
        </w:trPr>
        <w:tc>
          <w:tcPr>
            <w:tcW w:w="9747" w:type="dxa"/>
            <w:gridSpan w:val="5"/>
          </w:tcPr>
          <w:p w:rsidR="009E58FB" w:rsidRPr="00175EC4" w:rsidRDefault="009E58FB" w:rsidP="008A513F">
            <w:pPr>
              <w:spacing w:after="0" w:line="240" w:lineRule="auto"/>
              <w:ind w:left="20"/>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 xml:space="preserve">2.2-стратегиялық мақсат. </w:t>
            </w:r>
            <w:r w:rsidRPr="00D703DE">
              <w:rPr>
                <w:rFonts w:ascii="Times New Roman" w:hAnsi="Times New Roman" w:cs="Times New Roman"/>
                <w:sz w:val="20"/>
                <w:szCs w:val="20"/>
                <w:lang w:val="kk-KZ"/>
              </w:rPr>
              <w:t>Ел экономикасының газға деген ішкі қажеттіліктерін қамтамасыз ету</w:t>
            </w:r>
          </w:p>
        </w:tc>
      </w:tr>
      <w:tr w:rsidR="009E58FB" w:rsidRPr="00F65CF1" w:rsidTr="007E2A2F">
        <w:trPr>
          <w:trHeight w:val="30"/>
        </w:trPr>
        <w:tc>
          <w:tcPr>
            <w:tcW w:w="2026" w:type="dxa"/>
          </w:tcPr>
          <w:p w:rsidR="009E58FB" w:rsidRPr="00175EC4" w:rsidRDefault="009E58FB" w:rsidP="008A513F">
            <w:pPr>
              <w:spacing w:after="0" w:line="240" w:lineRule="auto"/>
              <w:jc w:val="both"/>
              <w:rPr>
                <w:rFonts w:ascii="Times New Roman" w:hAnsi="Times New Roman"/>
                <w:color w:val="000000"/>
                <w:sz w:val="20"/>
                <w:szCs w:val="20"/>
                <w:lang w:val="kk-KZ"/>
              </w:rPr>
            </w:pPr>
            <w:r w:rsidRPr="00175EC4">
              <w:rPr>
                <w:rFonts w:ascii="Times New Roman" w:hAnsi="Times New Roman"/>
                <w:color w:val="000000"/>
                <w:sz w:val="20"/>
                <w:szCs w:val="20"/>
                <w:lang w:val="kk-KZ"/>
              </w:rPr>
              <w:t>Тұрғындарға, кәсіпорындарға газды жеткізу мөлшеріне әсер ететін газды өңдеу және тасымалдау объектілеріндегі төтенше жағдайлар.</w:t>
            </w:r>
          </w:p>
        </w:tc>
        <w:tc>
          <w:tcPr>
            <w:tcW w:w="2406" w:type="dxa"/>
          </w:tcPr>
          <w:p w:rsidR="009E58FB" w:rsidRPr="00175EC4" w:rsidRDefault="009E58FB" w:rsidP="008A513F">
            <w:pPr>
              <w:spacing w:after="0" w:line="240" w:lineRule="auto"/>
              <w:jc w:val="both"/>
              <w:rPr>
                <w:rFonts w:ascii="Times New Roman" w:hAnsi="Times New Roman"/>
                <w:color w:val="000000"/>
                <w:sz w:val="20"/>
                <w:szCs w:val="20"/>
                <w:lang w:val="kk-KZ"/>
              </w:rPr>
            </w:pPr>
            <w:r w:rsidRPr="00175EC4">
              <w:rPr>
                <w:rFonts w:ascii="Times New Roman" w:hAnsi="Times New Roman"/>
                <w:color w:val="000000"/>
                <w:sz w:val="20"/>
                <w:szCs w:val="20"/>
                <w:lang w:val="kk-KZ"/>
              </w:rPr>
              <w:t xml:space="preserve">Қауіпті өндірістік объектілерде өнеркәсіптік және өрт қауіпсіздігі бойынша практикалық және ұйымдастыру шараларының кешенін жүргізу. </w:t>
            </w:r>
          </w:p>
        </w:tc>
        <w:tc>
          <w:tcPr>
            <w:tcW w:w="4323" w:type="dxa"/>
          </w:tcPr>
          <w:p w:rsidR="009E58FB" w:rsidRPr="00175EC4" w:rsidRDefault="009E58FB" w:rsidP="00175EC4">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2017 жыл</w:t>
            </w:r>
            <w:r w:rsidRPr="00DA4962">
              <w:rPr>
                <w:rFonts w:ascii="Times New Roman" w:hAnsi="Times New Roman"/>
                <w:color w:val="000000"/>
                <w:sz w:val="20"/>
                <w:szCs w:val="20"/>
                <w:lang w:val="kk-KZ"/>
              </w:rPr>
              <w:t>ы тұрғындарға, кәсіпорындарға газды жеткізу мөлшеріне әсер ететін газды өңдеу және тасымалдау объектілеріндегі төтенше жағдайлар</w:t>
            </w:r>
            <w:r>
              <w:rPr>
                <w:rFonts w:ascii="Times New Roman" w:hAnsi="Times New Roman"/>
                <w:color w:val="000000"/>
                <w:sz w:val="20"/>
                <w:szCs w:val="20"/>
                <w:lang w:val="kk-KZ"/>
              </w:rPr>
              <w:t xml:space="preserve"> болған жоқ</w:t>
            </w:r>
            <w:r w:rsidRPr="00DA4962">
              <w:rPr>
                <w:rFonts w:ascii="Times New Roman" w:hAnsi="Times New Roman"/>
                <w:color w:val="000000"/>
                <w:sz w:val="20"/>
                <w:szCs w:val="20"/>
                <w:lang w:val="kk-KZ"/>
              </w:rPr>
              <w:t>.</w:t>
            </w:r>
          </w:p>
        </w:tc>
        <w:tc>
          <w:tcPr>
            <w:tcW w:w="992" w:type="dxa"/>
            <w:gridSpan w:val="2"/>
          </w:tcPr>
          <w:p w:rsidR="009E58FB" w:rsidRPr="00175EC4" w:rsidRDefault="009E58FB" w:rsidP="002E16F8">
            <w:pPr>
              <w:spacing w:after="0" w:line="240" w:lineRule="auto"/>
              <w:rPr>
                <w:rFonts w:ascii="Times New Roman" w:hAnsi="Times New Roman" w:cs="Times New Roman"/>
                <w:sz w:val="20"/>
                <w:szCs w:val="20"/>
                <w:lang w:val="kk-KZ"/>
              </w:rPr>
            </w:pPr>
          </w:p>
        </w:tc>
      </w:tr>
      <w:tr w:rsidR="009E58FB" w:rsidRPr="00F65CF1" w:rsidTr="007E2A2F">
        <w:trPr>
          <w:trHeight w:val="30"/>
        </w:trPr>
        <w:tc>
          <w:tcPr>
            <w:tcW w:w="9747" w:type="dxa"/>
            <w:gridSpan w:val="5"/>
          </w:tcPr>
          <w:p w:rsidR="009E58FB" w:rsidRPr="00175EC4" w:rsidRDefault="009E58FB" w:rsidP="002E16F8">
            <w:pPr>
              <w:spacing w:after="0" w:line="240" w:lineRule="auto"/>
              <w:ind w:left="20"/>
              <w:jc w:val="center"/>
              <w:rPr>
                <w:rFonts w:ascii="Times New Roman" w:hAnsi="Times New Roman" w:cs="Times New Roman"/>
                <w:sz w:val="20"/>
                <w:szCs w:val="20"/>
                <w:lang w:val="kk-KZ"/>
              </w:rPr>
            </w:pPr>
            <w:r>
              <w:rPr>
                <w:rFonts w:ascii="Times New Roman" w:hAnsi="Times New Roman" w:cs="Times New Roman"/>
                <w:sz w:val="20"/>
                <w:szCs w:val="20"/>
                <w:lang w:val="kk-KZ"/>
              </w:rPr>
              <w:t>2.3-</w:t>
            </w:r>
            <w:r w:rsidRPr="00175EC4">
              <w:rPr>
                <w:rFonts w:ascii="Times New Roman" w:hAnsi="Times New Roman" w:cs="Times New Roman"/>
                <w:sz w:val="20"/>
                <w:szCs w:val="20"/>
                <w:lang w:val="kk-KZ"/>
              </w:rPr>
              <w:t xml:space="preserve">стратегиялық мақсат. </w:t>
            </w:r>
            <w:r w:rsidRPr="00D703DE">
              <w:rPr>
                <w:rFonts w:ascii="Times New Roman" w:hAnsi="Times New Roman" w:cs="Times New Roman"/>
                <w:sz w:val="20"/>
                <w:szCs w:val="20"/>
                <w:lang w:val="kk-KZ"/>
              </w:rPr>
              <w:t>Мұнай- газ химия өнеркәсібін дамыту және келісімшарттардағы жергілікті қамту</w:t>
            </w:r>
          </w:p>
        </w:tc>
      </w:tr>
      <w:tr w:rsidR="009E58FB" w:rsidRPr="00C31E45" w:rsidTr="007E2A2F">
        <w:trPr>
          <w:trHeight w:val="30"/>
        </w:trPr>
        <w:tc>
          <w:tcPr>
            <w:tcW w:w="2026" w:type="dxa"/>
          </w:tcPr>
          <w:p w:rsidR="009E58FB" w:rsidRPr="00175EC4" w:rsidRDefault="009E58FB" w:rsidP="008A513F">
            <w:pPr>
              <w:spacing w:after="0" w:line="240" w:lineRule="auto"/>
              <w:jc w:val="both"/>
              <w:rPr>
                <w:rFonts w:ascii="Times New Roman" w:hAnsi="Times New Roman"/>
                <w:color w:val="000000"/>
                <w:sz w:val="20"/>
                <w:szCs w:val="20"/>
                <w:lang w:val="kk-KZ"/>
              </w:rPr>
            </w:pPr>
            <w:r w:rsidRPr="00175EC4">
              <w:rPr>
                <w:rFonts w:ascii="Times New Roman" w:hAnsi="Times New Roman"/>
                <w:color w:val="000000"/>
                <w:sz w:val="20"/>
                <w:szCs w:val="20"/>
                <w:lang w:val="kk-KZ"/>
              </w:rPr>
              <w:t xml:space="preserve">«ҰИМХТ» АЭА инфрақұрылымының аяқталмауына байланысты инвестициялық тартымдылықтың төмендеуі </w:t>
            </w:r>
          </w:p>
        </w:tc>
        <w:tc>
          <w:tcPr>
            <w:tcW w:w="2406" w:type="dxa"/>
          </w:tcPr>
          <w:p w:rsidR="009E58FB" w:rsidRPr="00175EC4" w:rsidRDefault="009E58FB" w:rsidP="008A513F">
            <w:pPr>
              <w:spacing w:after="0" w:line="240" w:lineRule="auto"/>
              <w:jc w:val="both"/>
              <w:rPr>
                <w:rFonts w:ascii="Times New Roman" w:hAnsi="Times New Roman"/>
                <w:color w:val="000000"/>
                <w:sz w:val="20"/>
                <w:szCs w:val="20"/>
                <w:lang w:val="kk-KZ"/>
              </w:rPr>
            </w:pPr>
            <w:r w:rsidRPr="00175EC4">
              <w:rPr>
                <w:rFonts w:ascii="Times New Roman" w:hAnsi="Times New Roman"/>
                <w:color w:val="000000"/>
                <w:sz w:val="20"/>
                <w:szCs w:val="20"/>
                <w:lang w:val="kk-KZ"/>
              </w:rPr>
              <w:t>Инфрақұрылымды салуды аяқтау үшін қаражат бөлу мәселесі бойынша уәкілетті органдармен өзара іс- қимыл</w:t>
            </w:r>
          </w:p>
        </w:tc>
        <w:tc>
          <w:tcPr>
            <w:tcW w:w="4323" w:type="dxa"/>
          </w:tcPr>
          <w:p w:rsidR="004D7471" w:rsidRPr="00494B31" w:rsidRDefault="004D7471" w:rsidP="004D7471">
            <w:pPr>
              <w:spacing w:after="0" w:line="240" w:lineRule="auto"/>
              <w:jc w:val="both"/>
              <w:rPr>
                <w:rFonts w:ascii="Times New Roman" w:hAnsi="Times New Roman" w:cs="Times New Roman"/>
                <w:sz w:val="20"/>
                <w:szCs w:val="20"/>
                <w:lang w:val="kk-KZ"/>
              </w:rPr>
            </w:pPr>
            <w:r w:rsidRPr="00494B31">
              <w:rPr>
                <w:rFonts w:ascii="Times New Roman" w:hAnsi="Times New Roman" w:cs="Times New Roman"/>
                <w:sz w:val="20"/>
                <w:szCs w:val="20"/>
                <w:lang w:val="kk-KZ"/>
              </w:rPr>
              <w:t>«ҰИМХТ» АЭА аумағында мұнай-газ химия зауыттарының жұмыс істеуі және инвестицияларды тарту үшін, жалпы өнеркәсіптік және өндірістік барлық инфрақұрылымдық объектілері негізгі мұнай-химиялық зауыттар іске қосылмай тұрып аяқталуы керек.</w:t>
            </w:r>
          </w:p>
          <w:p w:rsidR="004D7471" w:rsidRPr="009F2D2A" w:rsidRDefault="004D7471" w:rsidP="004D7471">
            <w:pPr>
              <w:spacing w:after="0" w:line="240" w:lineRule="auto"/>
              <w:jc w:val="both"/>
              <w:rPr>
                <w:rFonts w:ascii="Times New Roman" w:hAnsi="Times New Roman" w:cs="Times New Roman"/>
                <w:b/>
                <w:sz w:val="20"/>
                <w:szCs w:val="20"/>
                <w:lang w:val="kk-KZ"/>
              </w:rPr>
            </w:pPr>
            <w:r w:rsidRPr="009F2D2A">
              <w:rPr>
                <w:rFonts w:ascii="Times New Roman" w:hAnsi="Times New Roman" w:cs="Times New Roman"/>
                <w:sz w:val="20"/>
                <w:szCs w:val="20"/>
                <w:lang w:val="kk-KZ"/>
              </w:rPr>
              <w:t xml:space="preserve">«ҰИМХТ» АЭА аумағында белсенді фазада тұрған полипропилен өндірісі бойынша жоба жүзеге асырылуда. Осы жобаның жұмыс істеуі үшін инфрақұрылым құрылысын аяқтау қажет, ол үшін </w:t>
            </w:r>
            <w:r w:rsidRPr="009F2D2A">
              <w:rPr>
                <w:rFonts w:ascii="Times New Roman" w:hAnsi="Times New Roman" w:cs="Times New Roman"/>
                <w:b/>
                <w:sz w:val="20"/>
                <w:szCs w:val="20"/>
                <w:lang w:val="kk-KZ"/>
              </w:rPr>
              <w:t>2018-2020 жылдар аралығында 76 млрд. теңге қаражат бөлу қажет.</w:t>
            </w:r>
          </w:p>
          <w:p w:rsidR="004D7471" w:rsidRPr="009F2D2A" w:rsidRDefault="004D7471" w:rsidP="004D7471">
            <w:pPr>
              <w:spacing w:after="0" w:line="240" w:lineRule="auto"/>
              <w:jc w:val="both"/>
              <w:rPr>
                <w:rFonts w:ascii="Times New Roman" w:hAnsi="Times New Roman" w:cs="Times New Roman"/>
                <w:i/>
                <w:sz w:val="16"/>
                <w:szCs w:val="16"/>
                <w:lang w:val="kk-KZ"/>
              </w:rPr>
            </w:pPr>
            <w:r w:rsidRPr="009F2D2A">
              <w:rPr>
                <w:rFonts w:ascii="Times New Roman" w:hAnsi="Times New Roman" w:cs="Times New Roman"/>
                <w:i/>
                <w:sz w:val="16"/>
                <w:szCs w:val="16"/>
                <w:lang w:val="kk-KZ"/>
              </w:rPr>
              <w:t>Анықтама: I кезеңнің кұны (полипропилен жоба үшін) – 199,3 млрд. теңге, одан 110,7 млрд. теңге бөлінген, 76 млрд. теңге қажет, құны 12,6 млрд. теңге болатын бір қондырғы жеке инвестициялар арқылы жүзеге асыру жоспарланып лтыр (қысылған ауа және азот өндіру қондырғысы – I</w:t>
            </w:r>
            <w:r w:rsidR="00005EB2" w:rsidRPr="009F2D2A">
              <w:rPr>
                <w:rFonts w:ascii="Times New Roman" w:hAnsi="Times New Roman" w:cs="Times New Roman"/>
                <w:i/>
                <w:sz w:val="16"/>
                <w:szCs w:val="16"/>
                <w:lang w:val="kk-KZ"/>
              </w:rPr>
              <w:t> </w:t>
            </w:r>
            <w:r w:rsidRPr="009F2D2A">
              <w:rPr>
                <w:rFonts w:ascii="Times New Roman" w:hAnsi="Times New Roman" w:cs="Times New Roman"/>
                <w:i/>
                <w:sz w:val="16"/>
                <w:szCs w:val="16"/>
                <w:lang w:val="kk-KZ"/>
              </w:rPr>
              <w:t>кезең).</w:t>
            </w:r>
          </w:p>
          <w:p w:rsidR="004D7471" w:rsidRPr="009F2D2A" w:rsidRDefault="004D7471" w:rsidP="004D7471">
            <w:pPr>
              <w:spacing w:after="0" w:line="240" w:lineRule="auto"/>
              <w:jc w:val="both"/>
              <w:rPr>
                <w:rFonts w:ascii="Times New Roman" w:hAnsi="Times New Roman" w:cs="Times New Roman"/>
                <w:sz w:val="20"/>
                <w:szCs w:val="20"/>
                <w:lang w:val="kk-KZ"/>
              </w:rPr>
            </w:pPr>
            <w:r w:rsidRPr="009F2D2A">
              <w:rPr>
                <w:rFonts w:ascii="Times New Roman" w:hAnsi="Times New Roman" w:cs="Times New Roman"/>
                <w:sz w:val="20"/>
                <w:szCs w:val="20"/>
                <w:lang w:val="kk-KZ"/>
              </w:rPr>
              <w:t xml:space="preserve">Қазіргі уақытта бюджет заңнамамен қарастыруға рәсімдер жүргізілуде. </w:t>
            </w:r>
          </w:p>
          <w:p w:rsidR="004D7471" w:rsidRPr="009F2D2A" w:rsidRDefault="004D7471" w:rsidP="004D7471">
            <w:pPr>
              <w:spacing w:after="0" w:line="240" w:lineRule="auto"/>
              <w:jc w:val="both"/>
              <w:rPr>
                <w:rFonts w:ascii="Times New Roman" w:hAnsi="Times New Roman" w:cs="Times New Roman"/>
                <w:sz w:val="20"/>
                <w:szCs w:val="20"/>
                <w:lang w:val="kk-KZ"/>
              </w:rPr>
            </w:pPr>
            <w:r w:rsidRPr="009F2D2A">
              <w:rPr>
                <w:rFonts w:ascii="Times New Roman" w:hAnsi="Times New Roman" w:cs="Times New Roman"/>
                <w:sz w:val="20"/>
                <w:szCs w:val="20"/>
                <w:lang w:val="kk-KZ"/>
              </w:rPr>
              <w:t xml:space="preserve">Осылайша, 2017 жылғы 24 мамырда Министрлікпен ҚР ҰЭМ-не </w:t>
            </w:r>
            <w:r w:rsidRPr="009F2D2A">
              <w:rPr>
                <w:rFonts w:ascii="Times New Roman" w:hAnsi="Times New Roman" w:cs="Times New Roman"/>
                <w:b/>
                <w:sz w:val="20"/>
                <w:szCs w:val="20"/>
                <w:u w:val="single"/>
                <w:lang w:val="kk-KZ"/>
              </w:rPr>
              <w:t>өндірістік инфрақұрылым бойынша</w:t>
            </w:r>
            <w:r w:rsidRPr="009F2D2A">
              <w:rPr>
                <w:rFonts w:ascii="Times New Roman" w:hAnsi="Times New Roman" w:cs="Times New Roman"/>
                <w:sz w:val="20"/>
                <w:szCs w:val="20"/>
                <w:lang w:val="kk-KZ"/>
              </w:rPr>
              <w:t xml:space="preserve"> инвестициялық ұсыныс бойынша салалық сараптама берілді.</w:t>
            </w:r>
          </w:p>
          <w:p w:rsidR="004D7471" w:rsidRPr="009F2D2A" w:rsidRDefault="004D7471" w:rsidP="004D7471">
            <w:pPr>
              <w:spacing w:after="0" w:line="240" w:lineRule="auto"/>
              <w:jc w:val="both"/>
              <w:rPr>
                <w:rFonts w:ascii="Times New Roman" w:hAnsi="Times New Roman" w:cs="Times New Roman"/>
                <w:sz w:val="20"/>
                <w:szCs w:val="20"/>
                <w:lang w:val="kk-KZ"/>
              </w:rPr>
            </w:pPr>
            <w:r w:rsidRPr="009F2D2A">
              <w:rPr>
                <w:rFonts w:ascii="Times New Roman" w:hAnsi="Times New Roman" w:cs="Times New Roman"/>
                <w:sz w:val="20"/>
                <w:szCs w:val="20"/>
                <w:lang w:val="kk-KZ"/>
              </w:rPr>
              <w:t>2017 жылы 16 қазанда өндірістік инфрақұрылым бойынша инвестициялық ұсынысқа РБК-ның оң шешімі алынды.</w:t>
            </w:r>
          </w:p>
          <w:p w:rsidR="004D7471" w:rsidRPr="009F2D2A" w:rsidRDefault="004D7471" w:rsidP="004D7471">
            <w:pPr>
              <w:spacing w:after="0" w:line="240" w:lineRule="auto"/>
              <w:jc w:val="both"/>
              <w:rPr>
                <w:rFonts w:ascii="Times New Roman" w:hAnsi="Times New Roman" w:cs="Times New Roman"/>
                <w:sz w:val="20"/>
                <w:szCs w:val="20"/>
                <w:lang w:val="kk-KZ"/>
              </w:rPr>
            </w:pPr>
            <w:r w:rsidRPr="009F2D2A">
              <w:rPr>
                <w:rFonts w:ascii="Times New Roman" w:hAnsi="Times New Roman" w:cs="Times New Roman"/>
                <w:sz w:val="20"/>
                <w:szCs w:val="20"/>
                <w:lang w:val="kk-KZ"/>
              </w:rPr>
              <w:t xml:space="preserve">РБК шешімінің негізінде, «БХК» ЖШС-мен өндірістік инфрақұрылым бойынша қаржылық экономикалық негіздеме әзірленген, ол «Самырұк-Қазына» АҚ-да келісілуде, одан </w:t>
            </w:r>
            <w:r w:rsidRPr="009F2D2A">
              <w:rPr>
                <w:rFonts w:ascii="Times New Roman" w:hAnsi="Times New Roman" w:cs="Times New Roman"/>
                <w:sz w:val="20"/>
                <w:szCs w:val="20"/>
                <w:lang w:val="kk-KZ"/>
              </w:rPr>
              <w:lastRenderedPageBreak/>
              <w:t>кейін ҚР ҰЭМ-не жіберіледі.</w:t>
            </w:r>
          </w:p>
          <w:p w:rsidR="004D7471" w:rsidRPr="009F2D2A" w:rsidRDefault="004D7471" w:rsidP="004D7471">
            <w:pPr>
              <w:spacing w:after="0" w:line="240" w:lineRule="auto"/>
              <w:jc w:val="both"/>
              <w:rPr>
                <w:rFonts w:ascii="Times New Roman" w:hAnsi="Times New Roman" w:cs="Times New Roman"/>
                <w:sz w:val="20"/>
                <w:szCs w:val="20"/>
                <w:lang w:val="kk-KZ"/>
              </w:rPr>
            </w:pPr>
            <w:r w:rsidRPr="009F2D2A">
              <w:rPr>
                <w:rFonts w:ascii="Times New Roman" w:hAnsi="Times New Roman" w:cs="Times New Roman"/>
                <w:b/>
                <w:sz w:val="20"/>
                <w:szCs w:val="20"/>
                <w:u w:val="single"/>
                <w:lang w:val="kk-KZ"/>
              </w:rPr>
              <w:t>Жалпы зауыттық инфрақұрылым бойынша</w:t>
            </w:r>
            <w:r w:rsidRPr="009F2D2A">
              <w:rPr>
                <w:rFonts w:ascii="Times New Roman" w:hAnsi="Times New Roman" w:cs="Times New Roman"/>
                <w:sz w:val="20"/>
                <w:szCs w:val="20"/>
                <w:lang w:val="kk-KZ"/>
              </w:rPr>
              <w:t xml:space="preserve"> 2017 жылы 27 қазандағы ҚР</w:t>
            </w:r>
            <w:r w:rsidR="00005EB2" w:rsidRPr="009F2D2A">
              <w:rPr>
                <w:rFonts w:ascii="Times New Roman" w:hAnsi="Times New Roman" w:cs="Times New Roman"/>
                <w:sz w:val="20"/>
                <w:szCs w:val="20"/>
                <w:lang w:val="kk-KZ"/>
              </w:rPr>
              <w:t> </w:t>
            </w:r>
            <w:r w:rsidRPr="009F2D2A">
              <w:rPr>
                <w:rFonts w:ascii="Times New Roman" w:hAnsi="Times New Roman" w:cs="Times New Roman"/>
                <w:sz w:val="20"/>
                <w:szCs w:val="20"/>
                <w:lang w:val="kk-KZ"/>
              </w:rPr>
              <w:t>ҰЭМ-не инвестициялық ұсыныс жіберілген.</w:t>
            </w:r>
          </w:p>
          <w:p w:rsidR="009E58FB" w:rsidRPr="004D7471" w:rsidRDefault="004D7471" w:rsidP="004D7471">
            <w:pPr>
              <w:spacing w:after="0" w:line="240" w:lineRule="auto"/>
              <w:jc w:val="both"/>
              <w:rPr>
                <w:rFonts w:ascii="Times New Roman" w:hAnsi="Times New Roman" w:cs="Times New Roman"/>
                <w:sz w:val="20"/>
                <w:szCs w:val="20"/>
              </w:rPr>
            </w:pPr>
            <w:r w:rsidRPr="009F2D2A">
              <w:rPr>
                <w:rFonts w:ascii="Times New Roman" w:hAnsi="Times New Roman" w:cs="Times New Roman"/>
                <w:sz w:val="20"/>
                <w:szCs w:val="20"/>
                <w:lang w:val="kk-KZ"/>
              </w:rPr>
              <w:t xml:space="preserve">Ағымдағы жылы 4 қаңтарда Министрлікпен ҚР ҰЭМ-не жалпы зауыт тық инфрақұрылым бойынша инвестициялық ұсынысқа салалық қорытынды жіберілді. </w:t>
            </w:r>
            <w:r w:rsidRPr="004D7471">
              <w:rPr>
                <w:rFonts w:ascii="Times New Roman" w:hAnsi="Times New Roman" w:cs="Times New Roman"/>
                <w:sz w:val="20"/>
                <w:szCs w:val="20"/>
              </w:rPr>
              <w:t>Инвестициялық ұсынысты ҚР ҰЭМ-де қарастырылуда.</w:t>
            </w:r>
          </w:p>
        </w:tc>
        <w:tc>
          <w:tcPr>
            <w:tcW w:w="992" w:type="dxa"/>
            <w:gridSpan w:val="2"/>
          </w:tcPr>
          <w:p w:rsidR="009E58FB" w:rsidRPr="004D7471" w:rsidRDefault="009E58FB" w:rsidP="004D7471">
            <w:pPr>
              <w:spacing w:after="0" w:line="240" w:lineRule="auto"/>
              <w:jc w:val="both"/>
              <w:rPr>
                <w:rFonts w:ascii="Times New Roman" w:hAnsi="Times New Roman" w:cs="Times New Roman"/>
                <w:sz w:val="20"/>
                <w:szCs w:val="20"/>
              </w:rPr>
            </w:pPr>
          </w:p>
        </w:tc>
      </w:tr>
      <w:tr w:rsidR="009E58FB" w:rsidRPr="00C31E45" w:rsidTr="007E2A2F">
        <w:trPr>
          <w:trHeight w:val="30"/>
        </w:trPr>
        <w:tc>
          <w:tcPr>
            <w:tcW w:w="9747" w:type="dxa"/>
            <w:gridSpan w:val="5"/>
          </w:tcPr>
          <w:p w:rsidR="009E58FB" w:rsidRPr="00175EC4" w:rsidRDefault="009E58FB" w:rsidP="002E16F8">
            <w:pPr>
              <w:spacing w:after="0" w:line="240" w:lineRule="auto"/>
              <w:ind w:left="20"/>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lastRenderedPageBreak/>
              <w:t>3- стратегиялық бағыт. Қоршаған ортаның сапасын жақсарту</w:t>
            </w:r>
          </w:p>
        </w:tc>
      </w:tr>
      <w:tr w:rsidR="009E58FB" w:rsidRPr="00C31E45" w:rsidTr="007E2A2F">
        <w:trPr>
          <w:trHeight w:val="30"/>
        </w:trPr>
        <w:tc>
          <w:tcPr>
            <w:tcW w:w="9747" w:type="dxa"/>
            <w:gridSpan w:val="5"/>
          </w:tcPr>
          <w:p w:rsidR="009E58FB" w:rsidRPr="00175EC4" w:rsidRDefault="009E58FB" w:rsidP="000B15BE">
            <w:pPr>
              <w:spacing w:after="0" w:line="240" w:lineRule="auto"/>
              <w:ind w:left="20"/>
              <w:jc w:val="center"/>
              <w:rPr>
                <w:rFonts w:ascii="Times New Roman" w:hAnsi="Times New Roman" w:cs="Times New Roman"/>
                <w:sz w:val="20"/>
                <w:szCs w:val="20"/>
                <w:lang w:val="kk-KZ"/>
              </w:rPr>
            </w:pPr>
            <w:r>
              <w:rPr>
                <w:rFonts w:ascii="Times New Roman" w:hAnsi="Times New Roman" w:cs="Times New Roman"/>
                <w:sz w:val="20"/>
                <w:szCs w:val="20"/>
                <w:lang w:val="kk-KZ"/>
              </w:rPr>
              <w:t>3.1</w:t>
            </w:r>
            <w:r w:rsidRPr="00175EC4">
              <w:rPr>
                <w:rFonts w:ascii="Times New Roman" w:hAnsi="Times New Roman" w:cs="Times New Roman"/>
                <w:sz w:val="20"/>
                <w:szCs w:val="20"/>
                <w:lang w:val="kk-KZ"/>
              </w:rPr>
              <w:t>-стратегиялық міндет. Қоршаған ортаға эмиссияларды азайту, жаңартылатын энергия көздерін дамыту және «жасыл экономикаға» көшу</w:t>
            </w:r>
          </w:p>
        </w:tc>
      </w:tr>
      <w:tr w:rsidR="009E58FB" w:rsidRPr="00F65CF1" w:rsidTr="007E2A2F">
        <w:trPr>
          <w:trHeight w:val="30"/>
        </w:trPr>
        <w:tc>
          <w:tcPr>
            <w:tcW w:w="2026" w:type="dxa"/>
          </w:tcPr>
          <w:p w:rsidR="009E58FB" w:rsidRPr="00175EC4" w:rsidRDefault="009E58FB" w:rsidP="008A513F">
            <w:pPr>
              <w:spacing w:after="0" w:line="240" w:lineRule="auto"/>
              <w:jc w:val="both"/>
              <w:rPr>
                <w:rFonts w:ascii="Times New Roman" w:hAnsi="Times New Roman"/>
                <w:color w:val="000000"/>
                <w:sz w:val="20"/>
                <w:szCs w:val="20"/>
                <w:lang w:val="kk-KZ"/>
              </w:rPr>
            </w:pPr>
            <w:r w:rsidRPr="00175EC4">
              <w:rPr>
                <w:rFonts w:ascii="Times New Roman" w:hAnsi="Times New Roman"/>
                <w:color w:val="000000"/>
                <w:sz w:val="20"/>
                <w:szCs w:val="20"/>
                <w:lang w:val="kk-KZ"/>
              </w:rPr>
              <w:t>Трансшекаралық аумақтарда қоршаған ортаның ластануының күрт өсуі</w:t>
            </w:r>
          </w:p>
        </w:tc>
        <w:tc>
          <w:tcPr>
            <w:tcW w:w="2406" w:type="dxa"/>
          </w:tcPr>
          <w:p w:rsidR="009E58FB" w:rsidRPr="00175EC4" w:rsidRDefault="009E58FB" w:rsidP="008A513F">
            <w:pPr>
              <w:pStyle w:val="a3"/>
              <w:keepLines/>
              <w:spacing w:before="0" w:beforeAutospacing="0" w:after="0" w:afterAutospacing="0"/>
              <w:jc w:val="both"/>
              <w:rPr>
                <w:rFonts w:eastAsia="Consolas" w:cs="Consolas"/>
                <w:color w:val="000000"/>
                <w:sz w:val="20"/>
                <w:szCs w:val="20"/>
                <w:lang w:val="kk-KZ" w:eastAsia="en-US"/>
              </w:rPr>
            </w:pPr>
            <w:r w:rsidRPr="00175EC4">
              <w:rPr>
                <w:rFonts w:eastAsia="Consolas" w:cs="Consolas"/>
                <w:color w:val="000000"/>
                <w:sz w:val="20"/>
                <w:szCs w:val="20"/>
                <w:lang w:val="kk-KZ" w:eastAsia="en-US"/>
              </w:rPr>
              <w:t>Экологиялық қауіптің алдын алу тетіктерін құру; трансшекаралық мемлекеттермен келісімдер жасасу бойынша іс-шаралар әзірлеу</w:t>
            </w:r>
          </w:p>
        </w:tc>
        <w:tc>
          <w:tcPr>
            <w:tcW w:w="4323" w:type="dxa"/>
          </w:tcPr>
          <w:p w:rsidR="009E58FB" w:rsidRPr="000651FE" w:rsidRDefault="009E58FB" w:rsidP="00245D1D">
            <w:pPr>
              <w:spacing w:after="0" w:line="240" w:lineRule="auto"/>
              <w:jc w:val="both"/>
              <w:rPr>
                <w:rFonts w:ascii="Times New Roman" w:hAnsi="Times New Roman" w:cs="Times New Roman"/>
                <w:sz w:val="20"/>
                <w:szCs w:val="20"/>
                <w:lang w:val="kk-KZ"/>
              </w:rPr>
            </w:pPr>
            <w:r w:rsidRPr="000651FE">
              <w:rPr>
                <w:rFonts w:ascii="Times New Roman" w:hAnsi="Times New Roman" w:cs="Times New Roman"/>
                <w:sz w:val="20"/>
                <w:szCs w:val="20"/>
                <w:lang w:val="kk-KZ"/>
              </w:rPr>
              <w:t>Трансшекаралық аумақтарда қоршаған ортаның ластануының күрт өсуілері бақыланбады</w:t>
            </w:r>
          </w:p>
        </w:tc>
        <w:tc>
          <w:tcPr>
            <w:tcW w:w="992" w:type="dxa"/>
            <w:gridSpan w:val="2"/>
          </w:tcPr>
          <w:p w:rsidR="009E58FB" w:rsidRPr="00175EC4" w:rsidRDefault="009E58FB" w:rsidP="002E16F8">
            <w:pPr>
              <w:spacing w:after="0" w:line="240" w:lineRule="auto"/>
              <w:rPr>
                <w:rFonts w:ascii="Times New Roman" w:hAnsi="Times New Roman" w:cs="Times New Roman"/>
                <w:sz w:val="20"/>
                <w:szCs w:val="20"/>
                <w:lang w:val="kk-KZ"/>
              </w:rPr>
            </w:pPr>
          </w:p>
        </w:tc>
      </w:tr>
      <w:tr w:rsidR="009E58FB" w:rsidRPr="00F65CF1" w:rsidTr="007E2A2F">
        <w:trPr>
          <w:trHeight w:val="30"/>
        </w:trPr>
        <w:tc>
          <w:tcPr>
            <w:tcW w:w="2026" w:type="dxa"/>
          </w:tcPr>
          <w:p w:rsidR="009E58FB" w:rsidRPr="00175EC4" w:rsidRDefault="009E58FB" w:rsidP="00711D13">
            <w:pPr>
              <w:pStyle w:val="a3"/>
              <w:spacing w:before="0" w:beforeAutospacing="0" w:after="0" w:afterAutospacing="0"/>
              <w:jc w:val="both"/>
              <w:rPr>
                <w:sz w:val="20"/>
                <w:szCs w:val="20"/>
                <w:lang w:val="kk-KZ"/>
              </w:rPr>
            </w:pPr>
            <w:r w:rsidRPr="00175EC4">
              <w:rPr>
                <w:rFonts w:eastAsia="Calibri"/>
                <w:sz w:val="20"/>
                <w:szCs w:val="20"/>
                <w:lang w:val="kk-KZ"/>
              </w:rPr>
              <w:t>Жаңартылатын энергия көздері саласындағы инвестициялық тартымдылықтың нашарлауы</w:t>
            </w:r>
          </w:p>
        </w:tc>
        <w:tc>
          <w:tcPr>
            <w:tcW w:w="2406" w:type="dxa"/>
          </w:tcPr>
          <w:p w:rsidR="009E58FB" w:rsidRPr="00175EC4" w:rsidRDefault="009E58FB" w:rsidP="00711D13">
            <w:pPr>
              <w:pStyle w:val="a3"/>
              <w:spacing w:before="0" w:beforeAutospacing="0" w:after="0" w:afterAutospacing="0"/>
              <w:jc w:val="both"/>
              <w:rPr>
                <w:sz w:val="20"/>
                <w:szCs w:val="20"/>
                <w:lang w:val="kk-KZ"/>
              </w:rPr>
            </w:pPr>
            <w:r w:rsidRPr="00175EC4">
              <w:rPr>
                <w:sz w:val="20"/>
                <w:szCs w:val="20"/>
                <w:lang w:val="kk-KZ"/>
              </w:rPr>
              <w:t>Жаңартылатын энергия көздерінен электр энергиясын өндіру үшін жағдай жасау бойынша құқықтық және әкімшілік шараларды іске асыру</w:t>
            </w:r>
          </w:p>
        </w:tc>
        <w:tc>
          <w:tcPr>
            <w:tcW w:w="4323" w:type="dxa"/>
          </w:tcPr>
          <w:p w:rsidR="009E58FB" w:rsidRPr="00175EC4" w:rsidRDefault="009E58FB" w:rsidP="00756BE8">
            <w:pPr>
              <w:pStyle w:val="a3"/>
              <w:spacing w:before="0" w:beforeAutospacing="0" w:after="0" w:afterAutospacing="0"/>
              <w:jc w:val="both"/>
              <w:rPr>
                <w:sz w:val="20"/>
                <w:szCs w:val="20"/>
                <w:lang w:val="kk-KZ"/>
              </w:rPr>
            </w:pPr>
            <w:r w:rsidRPr="00AC34AA">
              <w:rPr>
                <w:sz w:val="20"/>
                <w:szCs w:val="20"/>
                <w:lang w:val="kk-KZ"/>
              </w:rPr>
              <w:t xml:space="preserve">2017 жылы «Қазақстан Республикасының кейбір заңнамалық актілеріне электр энергетикасы мәселелері бойынша өзгерістер мен толықтырулар енгізу туралы» </w:t>
            </w:r>
            <w:r>
              <w:rPr>
                <w:sz w:val="20"/>
                <w:szCs w:val="20"/>
                <w:lang w:val="kk-KZ"/>
              </w:rPr>
              <w:t xml:space="preserve">ҚР </w:t>
            </w:r>
            <w:r w:rsidRPr="00AC34AA">
              <w:rPr>
                <w:sz w:val="20"/>
                <w:szCs w:val="20"/>
                <w:lang w:val="kk-KZ"/>
              </w:rPr>
              <w:t xml:space="preserve">Заңының шеңберінде «Жаңартылатын энергия көздерін пайдалануды қолдау туралы» </w:t>
            </w:r>
            <w:r>
              <w:rPr>
                <w:sz w:val="20"/>
                <w:szCs w:val="20"/>
                <w:lang w:val="kk-KZ"/>
              </w:rPr>
              <w:t>ҚР</w:t>
            </w:r>
            <w:r w:rsidRPr="00AC34AA">
              <w:rPr>
                <w:sz w:val="20"/>
                <w:szCs w:val="20"/>
                <w:lang w:val="kk-KZ"/>
              </w:rPr>
              <w:t xml:space="preserve"> Заңына өзгерістер мен толықтырулар енгізіл</w:t>
            </w:r>
            <w:r>
              <w:rPr>
                <w:sz w:val="20"/>
                <w:szCs w:val="20"/>
                <w:lang w:val="kk-KZ"/>
              </w:rPr>
              <w:t>іп</w:t>
            </w:r>
            <w:r w:rsidRPr="00AC34AA">
              <w:rPr>
                <w:sz w:val="20"/>
                <w:szCs w:val="20"/>
                <w:lang w:val="kk-KZ"/>
              </w:rPr>
              <w:t>, онда 2018</w:t>
            </w:r>
            <w:r>
              <w:rPr>
                <w:sz w:val="20"/>
                <w:szCs w:val="20"/>
                <w:lang w:val="kk-KZ"/>
              </w:rPr>
              <w:t> </w:t>
            </w:r>
            <w:r w:rsidRPr="00AC34AA">
              <w:rPr>
                <w:sz w:val="20"/>
                <w:szCs w:val="20"/>
                <w:lang w:val="kk-KZ"/>
              </w:rPr>
              <w:t>жылдан бастап ЖЭК жобаларын іске асыруының аукциондық тетіктеріне көшу және тау-кен кешенінің өнеркәсіптеріне өздері ЖЭК объектілерін салу мүмкіндігін беруді қар</w:t>
            </w:r>
            <w:r>
              <w:rPr>
                <w:sz w:val="20"/>
                <w:szCs w:val="20"/>
                <w:lang w:val="kk-KZ"/>
              </w:rPr>
              <w:t>астырылған</w:t>
            </w:r>
            <w:r w:rsidRPr="00AC34AA">
              <w:rPr>
                <w:sz w:val="20"/>
                <w:szCs w:val="20"/>
                <w:lang w:val="kk-KZ"/>
              </w:rPr>
              <w:t>.</w:t>
            </w:r>
          </w:p>
        </w:tc>
        <w:tc>
          <w:tcPr>
            <w:tcW w:w="992" w:type="dxa"/>
            <w:gridSpan w:val="2"/>
          </w:tcPr>
          <w:p w:rsidR="009E58FB" w:rsidRPr="00175EC4" w:rsidRDefault="009E58FB" w:rsidP="002E16F8">
            <w:pPr>
              <w:spacing w:after="0" w:line="240" w:lineRule="auto"/>
              <w:rPr>
                <w:rFonts w:ascii="Times New Roman" w:hAnsi="Times New Roman" w:cs="Times New Roman"/>
                <w:sz w:val="20"/>
                <w:szCs w:val="20"/>
                <w:lang w:val="kk-KZ"/>
              </w:rPr>
            </w:pPr>
          </w:p>
        </w:tc>
      </w:tr>
      <w:tr w:rsidR="009E58FB" w:rsidRPr="00F65CF1" w:rsidTr="007E2A2F">
        <w:trPr>
          <w:trHeight w:val="30"/>
        </w:trPr>
        <w:tc>
          <w:tcPr>
            <w:tcW w:w="9747" w:type="dxa"/>
            <w:gridSpan w:val="5"/>
          </w:tcPr>
          <w:p w:rsidR="009E58FB" w:rsidRPr="00175EC4" w:rsidRDefault="009E58FB" w:rsidP="002E16F8">
            <w:pPr>
              <w:spacing w:after="0" w:line="240" w:lineRule="auto"/>
              <w:ind w:left="20"/>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 xml:space="preserve">3.2-стратегиялық міндет. </w:t>
            </w:r>
            <w:r w:rsidRPr="00243E15">
              <w:rPr>
                <w:rFonts w:ascii="Times New Roman" w:hAnsi="Times New Roman" w:cs="Times New Roman"/>
                <w:sz w:val="20"/>
                <w:szCs w:val="20"/>
                <w:lang w:val="kk-KZ"/>
              </w:rPr>
              <w:t>Табиғи ортаны қалпына келтіру және өндіріс пен тұтыну қалдықтарын басқару</w:t>
            </w:r>
          </w:p>
        </w:tc>
      </w:tr>
      <w:tr w:rsidR="009E58FB" w:rsidRPr="00C31E45" w:rsidTr="007E2A2F">
        <w:trPr>
          <w:trHeight w:val="30"/>
        </w:trPr>
        <w:tc>
          <w:tcPr>
            <w:tcW w:w="2026" w:type="dxa"/>
          </w:tcPr>
          <w:p w:rsidR="009E58FB" w:rsidRPr="009B28B5" w:rsidRDefault="009E58FB" w:rsidP="009B28B5">
            <w:pPr>
              <w:spacing w:after="0" w:line="240" w:lineRule="auto"/>
              <w:jc w:val="both"/>
              <w:rPr>
                <w:rFonts w:ascii="Times New Roman" w:hAnsi="Times New Roman" w:cs="Times New Roman"/>
                <w:sz w:val="20"/>
                <w:szCs w:val="20"/>
                <w:lang w:val="kk-KZ"/>
              </w:rPr>
            </w:pPr>
            <w:r w:rsidRPr="009B28B5">
              <w:rPr>
                <w:rFonts w:ascii="Times New Roman" w:hAnsi="Times New Roman" w:cs="Times New Roman"/>
                <w:sz w:val="20"/>
                <w:szCs w:val="20"/>
                <w:lang w:val="kk-KZ"/>
              </w:rPr>
              <w:t>Қалдықтармен жұмыс істеу саласынан инвесторлардың кетуі.</w:t>
            </w:r>
          </w:p>
        </w:tc>
        <w:tc>
          <w:tcPr>
            <w:tcW w:w="2406" w:type="dxa"/>
          </w:tcPr>
          <w:p w:rsidR="009E58FB" w:rsidRPr="009B28B5" w:rsidRDefault="009E58FB" w:rsidP="009B28B5">
            <w:pPr>
              <w:spacing w:after="0" w:line="240" w:lineRule="auto"/>
              <w:jc w:val="both"/>
              <w:rPr>
                <w:rFonts w:ascii="Times New Roman" w:hAnsi="Times New Roman" w:cs="Times New Roman"/>
                <w:sz w:val="20"/>
                <w:szCs w:val="20"/>
                <w:lang w:val="kk-KZ"/>
              </w:rPr>
            </w:pPr>
            <w:r w:rsidRPr="009B28B5">
              <w:rPr>
                <w:rFonts w:ascii="Times New Roman" w:hAnsi="Times New Roman" w:cs="Times New Roman"/>
                <w:sz w:val="20"/>
                <w:szCs w:val="20"/>
                <w:lang w:val="kk-KZ"/>
              </w:rPr>
              <w:t>Инвестициялық тартымдылықты жақсарту, сондай-ақмемлекеттік қолдау шаралары бойынша, соның ішінде қалдықтармен жұмыс жүргізу саласындағы шағын және орта бизнес кәсіпорындары үшін салықтық және басқа да артықшылықтар, гранттар беру.</w:t>
            </w:r>
          </w:p>
        </w:tc>
        <w:tc>
          <w:tcPr>
            <w:tcW w:w="4465" w:type="dxa"/>
            <w:gridSpan w:val="2"/>
          </w:tcPr>
          <w:p w:rsidR="00D40E20" w:rsidRPr="00FD3173" w:rsidRDefault="00D40E20" w:rsidP="00D40E20">
            <w:pPr>
              <w:widowControl w:val="0"/>
              <w:spacing w:after="0" w:line="240" w:lineRule="auto"/>
              <w:jc w:val="both"/>
              <w:rPr>
                <w:rFonts w:ascii="Times New Roman" w:hAnsi="Times New Roman" w:cs="Times New Roman"/>
                <w:sz w:val="20"/>
                <w:szCs w:val="20"/>
                <w:lang w:val="kk-KZ"/>
              </w:rPr>
            </w:pPr>
            <w:r w:rsidRPr="00FD3173">
              <w:rPr>
                <w:rFonts w:ascii="Times New Roman" w:hAnsi="Times New Roman" w:cs="Times New Roman"/>
                <w:sz w:val="20"/>
                <w:szCs w:val="20"/>
                <w:lang w:val="kk-KZ"/>
              </w:rPr>
              <w:t>ҚР Экологиялық кодексінің 288-1 бабына сәйкес</w:t>
            </w:r>
            <w:r>
              <w:rPr>
                <w:rFonts w:ascii="Times New Roman" w:hAnsi="Times New Roman" w:cs="Times New Roman"/>
                <w:sz w:val="20"/>
                <w:szCs w:val="20"/>
                <w:lang w:val="kk-KZ"/>
              </w:rPr>
              <w:t xml:space="preserve"> Қ</w:t>
            </w:r>
            <w:r w:rsidRPr="00FD3173">
              <w:rPr>
                <w:rFonts w:ascii="Times New Roman" w:hAnsi="Times New Roman" w:cs="Times New Roman"/>
                <w:sz w:val="20"/>
                <w:szCs w:val="20"/>
                <w:lang w:val="kk-KZ"/>
              </w:rPr>
              <w:t>алдықтарды кәдеге жаратуды және қайта өңдеуді немесе өзге де тәсілдермен азайтуды олардың көлемін және қауіпті қасиеттерін</w:t>
            </w:r>
            <w:r>
              <w:rPr>
                <w:rFonts w:ascii="Times New Roman" w:hAnsi="Times New Roman" w:cs="Times New Roman"/>
                <w:sz w:val="20"/>
                <w:szCs w:val="20"/>
                <w:lang w:val="kk-KZ"/>
              </w:rPr>
              <w:t xml:space="preserve"> төмендетуді</w:t>
            </w:r>
            <w:r w:rsidRPr="00FD3173">
              <w:rPr>
                <w:rFonts w:ascii="Times New Roman" w:hAnsi="Times New Roman" w:cs="Times New Roman"/>
                <w:sz w:val="20"/>
                <w:szCs w:val="20"/>
                <w:lang w:val="kk-KZ"/>
              </w:rPr>
              <w:t xml:space="preserve">, сондай-ақ өндіріс және тұтыну қалдықтарын орналастырумен байланысты </w:t>
            </w:r>
            <w:r>
              <w:rPr>
                <w:rFonts w:ascii="Times New Roman" w:hAnsi="Times New Roman" w:cs="Times New Roman"/>
                <w:sz w:val="20"/>
                <w:szCs w:val="20"/>
                <w:lang w:val="kk-KZ"/>
              </w:rPr>
              <w:t xml:space="preserve">қызметті </w:t>
            </w:r>
            <w:r w:rsidRPr="00FD3173">
              <w:rPr>
                <w:rFonts w:ascii="Times New Roman" w:hAnsi="Times New Roman" w:cs="Times New Roman"/>
                <w:sz w:val="20"/>
                <w:szCs w:val="20"/>
                <w:lang w:val="kk-KZ"/>
              </w:rPr>
              <w:t>жүзеге асыратын тұлғалармен</w:t>
            </w:r>
            <w:r>
              <w:rPr>
                <w:rFonts w:ascii="Times New Roman" w:hAnsi="Times New Roman" w:cs="Times New Roman"/>
                <w:sz w:val="20"/>
                <w:szCs w:val="20"/>
                <w:lang w:val="kk-KZ"/>
              </w:rPr>
              <w:t xml:space="preserve"> Қалдықтарды басқару б</w:t>
            </w:r>
            <w:r w:rsidRPr="00FD3173">
              <w:rPr>
                <w:rFonts w:ascii="Times New Roman" w:hAnsi="Times New Roman" w:cs="Times New Roman"/>
                <w:sz w:val="20"/>
                <w:szCs w:val="20"/>
                <w:lang w:val="kk-KZ"/>
              </w:rPr>
              <w:t xml:space="preserve">ағдарламасын әзірлеу арқылы жүзеге </w:t>
            </w:r>
            <w:r>
              <w:rPr>
                <w:rFonts w:ascii="Times New Roman" w:hAnsi="Times New Roman" w:cs="Times New Roman"/>
                <w:sz w:val="20"/>
                <w:szCs w:val="20"/>
                <w:lang w:val="kk-KZ"/>
              </w:rPr>
              <w:t>асырылуда</w:t>
            </w:r>
            <w:r w:rsidRPr="00FD3173">
              <w:rPr>
                <w:rFonts w:ascii="Times New Roman" w:hAnsi="Times New Roman" w:cs="Times New Roman"/>
                <w:sz w:val="20"/>
                <w:szCs w:val="20"/>
                <w:lang w:val="kk-KZ"/>
              </w:rPr>
              <w:t>.</w:t>
            </w:r>
          </w:p>
          <w:p w:rsidR="009E58FB" w:rsidRPr="00175EC4" w:rsidRDefault="00D40E20" w:rsidP="00D40E20">
            <w:pPr>
              <w:spacing w:after="0" w:line="240" w:lineRule="auto"/>
              <w:jc w:val="both"/>
              <w:rPr>
                <w:rFonts w:ascii="Times New Roman" w:hAnsi="Times New Roman" w:cs="Times New Roman"/>
                <w:sz w:val="20"/>
                <w:szCs w:val="20"/>
                <w:lang w:val="kk-KZ"/>
              </w:rPr>
            </w:pPr>
            <w:r w:rsidRPr="00FD3173">
              <w:rPr>
                <w:rFonts w:ascii="Times New Roman" w:hAnsi="Times New Roman" w:cs="Times New Roman"/>
                <w:sz w:val="20"/>
                <w:szCs w:val="20"/>
                <w:lang w:val="kk-KZ"/>
              </w:rPr>
              <w:t>Бұдан басқа, жергілікті атқарушы органдар Энергетика министрлігімен келісім бойынша 2020 жылға дейін тұрмыстық қатты қалдықтарды бөле</w:t>
            </w:r>
            <w:r>
              <w:rPr>
                <w:rFonts w:ascii="Times New Roman" w:hAnsi="Times New Roman" w:cs="Times New Roman"/>
                <w:sz w:val="20"/>
                <w:szCs w:val="20"/>
                <w:lang w:val="kk-KZ"/>
              </w:rPr>
              <w:t>к</w:t>
            </w:r>
            <w:r w:rsidRPr="00FD3173">
              <w:rPr>
                <w:rFonts w:ascii="Times New Roman" w:hAnsi="Times New Roman" w:cs="Times New Roman"/>
                <w:sz w:val="20"/>
                <w:szCs w:val="20"/>
                <w:lang w:val="kk-KZ"/>
              </w:rPr>
              <w:t xml:space="preserve"> жинау</w:t>
            </w:r>
            <w:r>
              <w:rPr>
                <w:rFonts w:ascii="Times New Roman" w:hAnsi="Times New Roman" w:cs="Times New Roman"/>
                <w:sz w:val="20"/>
                <w:szCs w:val="20"/>
                <w:lang w:val="kk-KZ"/>
              </w:rPr>
              <w:t>ды</w:t>
            </w:r>
            <w:r w:rsidRPr="00FD3173">
              <w:rPr>
                <w:rFonts w:ascii="Times New Roman" w:hAnsi="Times New Roman" w:cs="Times New Roman"/>
                <w:sz w:val="20"/>
                <w:szCs w:val="20"/>
                <w:lang w:val="kk-KZ"/>
              </w:rPr>
              <w:t>, сұрыптау</w:t>
            </w:r>
            <w:r>
              <w:rPr>
                <w:rFonts w:ascii="Times New Roman" w:hAnsi="Times New Roman" w:cs="Times New Roman"/>
                <w:sz w:val="20"/>
                <w:szCs w:val="20"/>
                <w:lang w:val="kk-KZ"/>
              </w:rPr>
              <w:t>ды</w:t>
            </w:r>
            <w:r w:rsidRPr="00FD3173">
              <w:rPr>
                <w:rFonts w:ascii="Times New Roman" w:hAnsi="Times New Roman" w:cs="Times New Roman"/>
                <w:sz w:val="20"/>
                <w:szCs w:val="20"/>
                <w:lang w:val="kk-KZ"/>
              </w:rPr>
              <w:t>, кәдеге жарату</w:t>
            </w:r>
            <w:r>
              <w:rPr>
                <w:rFonts w:ascii="Times New Roman" w:hAnsi="Times New Roman" w:cs="Times New Roman"/>
                <w:sz w:val="20"/>
                <w:szCs w:val="20"/>
                <w:lang w:val="kk-KZ"/>
              </w:rPr>
              <w:t xml:space="preserve">ды ендіру арқылы </w:t>
            </w:r>
            <w:r w:rsidRPr="00FD3173">
              <w:rPr>
                <w:rFonts w:ascii="Times New Roman" w:hAnsi="Times New Roman" w:cs="Times New Roman"/>
                <w:sz w:val="20"/>
                <w:szCs w:val="20"/>
                <w:lang w:val="kk-KZ"/>
              </w:rPr>
              <w:t>қайта</w:t>
            </w:r>
            <w:r>
              <w:rPr>
                <w:rFonts w:ascii="Times New Roman" w:hAnsi="Times New Roman" w:cs="Times New Roman"/>
                <w:sz w:val="20"/>
                <w:szCs w:val="20"/>
                <w:lang w:val="kk-KZ"/>
              </w:rPr>
              <w:t>лама шикізат</w:t>
            </w:r>
            <w:r w:rsidRPr="00FD3173">
              <w:rPr>
                <w:rFonts w:ascii="Times New Roman" w:hAnsi="Times New Roman" w:cs="Times New Roman"/>
                <w:sz w:val="20"/>
                <w:szCs w:val="20"/>
                <w:lang w:val="kk-KZ"/>
              </w:rPr>
              <w:t xml:space="preserve"> </w:t>
            </w:r>
            <w:r>
              <w:rPr>
                <w:rFonts w:ascii="Times New Roman" w:hAnsi="Times New Roman" w:cs="Times New Roman"/>
                <w:sz w:val="20"/>
                <w:szCs w:val="20"/>
                <w:lang w:val="kk-KZ"/>
              </w:rPr>
              <w:t>нарығын кезең-кезеңімен қалыптастыру үшін іс-шараларды көздейтін Жол карталарын бекітті</w:t>
            </w:r>
            <w:r w:rsidRPr="00FD3173">
              <w:rPr>
                <w:rFonts w:ascii="Times New Roman" w:hAnsi="Times New Roman" w:cs="Times New Roman"/>
                <w:sz w:val="20"/>
                <w:szCs w:val="20"/>
                <w:lang w:val="kk-KZ"/>
              </w:rPr>
              <w:t>. Жол карталарын</w:t>
            </w:r>
            <w:r>
              <w:rPr>
                <w:rFonts w:ascii="Times New Roman" w:hAnsi="Times New Roman" w:cs="Times New Roman"/>
                <w:sz w:val="20"/>
                <w:szCs w:val="20"/>
                <w:lang w:val="kk-KZ"/>
              </w:rPr>
              <w:t>ың</w:t>
            </w:r>
            <w:r w:rsidRPr="00FD3173">
              <w:rPr>
                <w:rFonts w:ascii="Times New Roman" w:hAnsi="Times New Roman" w:cs="Times New Roman"/>
                <w:sz w:val="20"/>
                <w:szCs w:val="20"/>
                <w:lang w:val="kk-KZ"/>
              </w:rPr>
              <w:t xml:space="preserve"> орында</w:t>
            </w:r>
            <w:r>
              <w:rPr>
                <w:rFonts w:ascii="Times New Roman" w:hAnsi="Times New Roman" w:cs="Times New Roman"/>
                <w:sz w:val="20"/>
                <w:szCs w:val="20"/>
                <w:lang w:val="kk-KZ"/>
              </w:rPr>
              <w:t>л</w:t>
            </w:r>
            <w:r w:rsidRPr="00FD3173">
              <w:rPr>
                <w:rFonts w:ascii="Times New Roman" w:hAnsi="Times New Roman" w:cs="Times New Roman"/>
                <w:sz w:val="20"/>
                <w:szCs w:val="20"/>
                <w:lang w:val="kk-KZ"/>
              </w:rPr>
              <w:t>у</w:t>
            </w:r>
            <w:r>
              <w:rPr>
                <w:rFonts w:ascii="Times New Roman" w:hAnsi="Times New Roman" w:cs="Times New Roman"/>
                <w:sz w:val="20"/>
                <w:szCs w:val="20"/>
                <w:lang w:val="kk-KZ"/>
              </w:rPr>
              <w:t>ына</w:t>
            </w:r>
            <w:r w:rsidRPr="00FD3173">
              <w:rPr>
                <w:rFonts w:ascii="Times New Roman" w:hAnsi="Times New Roman" w:cs="Times New Roman"/>
                <w:sz w:val="20"/>
                <w:szCs w:val="20"/>
                <w:lang w:val="kk-KZ"/>
              </w:rPr>
              <w:t xml:space="preserve"> мониторингтеу жүргіз</w:t>
            </w:r>
            <w:r>
              <w:rPr>
                <w:rFonts w:ascii="Times New Roman" w:hAnsi="Times New Roman" w:cs="Times New Roman"/>
                <w:sz w:val="20"/>
                <w:szCs w:val="20"/>
                <w:lang w:val="kk-KZ"/>
              </w:rPr>
              <w:t>у</w:t>
            </w:r>
            <w:r w:rsidRPr="00FD3173">
              <w:rPr>
                <w:rFonts w:ascii="Times New Roman" w:hAnsi="Times New Roman" w:cs="Times New Roman"/>
                <w:sz w:val="20"/>
                <w:szCs w:val="20"/>
                <w:lang w:val="kk-KZ"/>
              </w:rPr>
              <w:t>д</w:t>
            </w:r>
            <w:r>
              <w:rPr>
                <w:rFonts w:ascii="Times New Roman" w:hAnsi="Times New Roman" w:cs="Times New Roman"/>
                <w:sz w:val="20"/>
                <w:szCs w:val="20"/>
                <w:lang w:val="kk-KZ"/>
              </w:rPr>
              <w:t>е</w:t>
            </w:r>
            <w:r w:rsidRPr="00FD3173">
              <w:rPr>
                <w:rFonts w:ascii="Times New Roman" w:hAnsi="Times New Roman" w:cs="Times New Roman"/>
                <w:sz w:val="20"/>
                <w:szCs w:val="20"/>
                <w:lang w:val="kk-KZ"/>
              </w:rPr>
              <w:t>.</w:t>
            </w:r>
          </w:p>
        </w:tc>
        <w:tc>
          <w:tcPr>
            <w:tcW w:w="850" w:type="dxa"/>
          </w:tcPr>
          <w:p w:rsidR="009E58FB" w:rsidRPr="00175EC4" w:rsidRDefault="009E58FB" w:rsidP="009B28B5">
            <w:pPr>
              <w:spacing w:after="0" w:line="240" w:lineRule="auto"/>
              <w:rPr>
                <w:rFonts w:ascii="Times New Roman" w:hAnsi="Times New Roman" w:cs="Times New Roman"/>
                <w:sz w:val="20"/>
                <w:szCs w:val="20"/>
                <w:lang w:val="kk-KZ"/>
              </w:rPr>
            </w:pPr>
          </w:p>
        </w:tc>
      </w:tr>
      <w:tr w:rsidR="009E58FB" w:rsidRPr="00C31E45" w:rsidTr="007E2A2F">
        <w:trPr>
          <w:trHeight w:val="30"/>
        </w:trPr>
        <w:tc>
          <w:tcPr>
            <w:tcW w:w="9747" w:type="dxa"/>
            <w:gridSpan w:val="5"/>
          </w:tcPr>
          <w:p w:rsidR="009E58FB" w:rsidRPr="00175EC4" w:rsidRDefault="009E58FB" w:rsidP="002E16F8">
            <w:pPr>
              <w:spacing w:after="0" w:line="240" w:lineRule="auto"/>
              <w:ind w:left="20"/>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3.3-стратегиялық мақсат. Гидрометеорологиялық және экологиялық мониторингті жетілдіру</w:t>
            </w:r>
          </w:p>
        </w:tc>
      </w:tr>
      <w:tr w:rsidR="009E58FB" w:rsidRPr="00F65CF1" w:rsidTr="007E2A2F">
        <w:trPr>
          <w:trHeight w:val="30"/>
        </w:trPr>
        <w:tc>
          <w:tcPr>
            <w:tcW w:w="2026" w:type="dxa"/>
          </w:tcPr>
          <w:p w:rsidR="009E58FB" w:rsidRPr="009B28B5" w:rsidRDefault="009E58FB" w:rsidP="009B28B5">
            <w:pPr>
              <w:spacing w:after="0" w:line="240" w:lineRule="auto"/>
              <w:jc w:val="both"/>
              <w:rPr>
                <w:rFonts w:ascii="Times New Roman" w:hAnsi="Times New Roman" w:cs="Times New Roman"/>
                <w:sz w:val="20"/>
                <w:szCs w:val="28"/>
                <w:lang w:val="kk-KZ"/>
              </w:rPr>
            </w:pPr>
            <w:r w:rsidRPr="009B28B5">
              <w:rPr>
                <w:rFonts w:ascii="Times New Roman" w:hAnsi="Times New Roman" w:cs="Times New Roman"/>
                <w:sz w:val="20"/>
                <w:szCs w:val="28"/>
                <w:lang w:val="kk-KZ"/>
              </w:rPr>
              <w:t>Бақылау пункттерінің жұмыс істеуін тоқтатуға апарып соғатын апатты гидрометеорологиялық құбылыстардың салдарлары</w:t>
            </w:r>
          </w:p>
        </w:tc>
        <w:tc>
          <w:tcPr>
            <w:tcW w:w="2406" w:type="dxa"/>
          </w:tcPr>
          <w:p w:rsidR="009E58FB" w:rsidRPr="009B28B5" w:rsidRDefault="009E58FB" w:rsidP="009B28B5">
            <w:pPr>
              <w:autoSpaceDE w:val="0"/>
              <w:autoSpaceDN w:val="0"/>
              <w:spacing w:after="0" w:line="240" w:lineRule="auto"/>
              <w:jc w:val="both"/>
              <w:rPr>
                <w:rFonts w:ascii="Times New Roman" w:hAnsi="Times New Roman" w:cs="Times New Roman"/>
                <w:sz w:val="20"/>
                <w:szCs w:val="28"/>
                <w:lang w:val="kk-KZ"/>
              </w:rPr>
            </w:pPr>
            <w:r w:rsidRPr="009B28B5">
              <w:rPr>
                <w:rFonts w:ascii="Times New Roman" w:hAnsi="Times New Roman" w:cs="Times New Roman"/>
                <w:sz w:val="20"/>
                <w:szCs w:val="28"/>
                <w:lang w:val="kk-KZ"/>
              </w:rPr>
              <w:t>Уақытша бақылау пункттерінің ашылуы</w:t>
            </w:r>
          </w:p>
        </w:tc>
        <w:tc>
          <w:tcPr>
            <w:tcW w:w="4465" w:type="dxa"/>
            <w:gridSpan w:val="2"/>
          </w:tcPr>
          <w:p w:rsidR="009E58FB" w:rsidRPr="00175EC4" w:rsidRDefault="009E58FB" w:rsidP="00874A28">
            <w:pPr>
              <w:pStyle w:val="a3"/>
              <w:spacing w:before="0" w:beforeAutospacing="0" w:after="0" w:afterAutospacing="0"/>
              <w:jc w:val="both"/>
              <w:rPr>
                <w:sz w:val="20"/>
                <w:szCs w:val="20"/>
                <w:lang w:val="kk-KZ"/>
              </w:rPr>
            </w:pPr>
            <w:r w:rsidRPr="009B28B5">
              <w:rPr>
                <w:sz w:val="20"/>
                <w:szCs w:val="28"/>
                <w:lang w:val="kk-KZ"/>
              </w:rPr>
              <w:t>Бақылау пункттерінің жұмыс істеуін тоқтатуға апарып соғатын апатты гидрометеорологиялық құбылыстар</w:t>
            </w:r>
            <w:r>
              <w:rPr>
                <w:sz w:val="20"/>
                <w:szCs w:val="28"/>
                <w:lang w:val="kk-KZ"/>
              </w:rPr>
              <w:t xml:space="preserve"> 2017 жылы болған жоқ.</w:t>
            </w:r>
          </w:p>
        </w:tc>
        <w:tc>
          <w:tcPr>
            <w:tcW w:w="850" w:type="dxa"/>
          </w:tcPr>
          <w:p w:rsidR="009E58FB" w:rsidRPr="00175EC4" w:rsidRDefault="009E58FB" w:rsidP="009B28B5">
            <w:pPr>
              <w:spacing w:after="0" w:line="240" w:lineRule="auto"/>
              <w:rPr>
                <w:rFonts w:ascii="Times New Roman" w:hAnsi="Times New Roman" w:cs="Times New Roman"/>
                <w:sz w:val="20"/>
                <w:szCs w:val="20"/>
                <w:lang w:val="kk-KZ"/>
              </w:rPr>
            </w:pPr>
          </w:p>
        </w:tc>
      </w:tr>
    </w:tbl>
    <w:p w:rsidR="002E16F8" w:rsidRDefault="002E16F8" w:rsidP="002E16F8">
      <w:pPr>
        <w:spacing w:after="0"/>
        <w:jc w:val="center"/>
        <w:rPr>
          <w:rFonts w:ascii="Times New Roman" w:hAnsi="Times New Roman" w:cs="Times New Roman"/>
          <w:b/>
          <w:sz w:val="28"/>
          <w:szCs w:val="28"/>
          <w:lang w:val="kk-KZ"/>
        </w:rPr>
      </w:pPr>
    </w:p>
    <w:p w:rsidR="00D703DE" w:rsidRDefault="00D703DE">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2E16F8" w:rsidRDefault="00D703DE" w:rsidP="00F64D67">
      <w:pPr>
        <w:spacing w:after="0"/>
        <w:ind w:left="360"/>
        <w:jc w:val="center"/>
        <w:rPr>
          <w:rFonts w:ascii="Times New Roman" w:hAnsi="Times New Roman" w:cs="Times New Roman"/>
          <w:b/>
          <w:color w:val="000000"/>
          <w:sz w:val="28"/>
          <w:szCs w:val="28"/>
          <w:lang w:val="kk-KZ"/>
        </w:rPr>
      </w:pPr>
      <w:r>
        <w:rPr>
          <w:rFonts w:ascii="Times New Roman" w:hAnsi="Times New Roman" w:cs="Times New Roman"/>
          <w:b/>
          <w:sz w:val="28"/>
          <w:szCs w:val="28"/>
          <w:lang w:val="kk-KZ"/>
        </w:rPr>
        <w:lastRenderedPageBreak/>
        <w:t>2. </w:t>
      </w:r>
      <w:r w:rsidR="00F64D67" w:rsidRPr="00175EC4">
        <w:rPr>
          <w:rFonts w:ascii="Times New Roman" w:hAnsi="Times New Roman" w:cs="Times New Roman"/>
          <w:b/>
          <w:color w:val="000000"/>
          <w:sz w:val="28"/>
          <w:szCs w:val="28"/>
          <w:lang w:val="kk-KZ"/>
        </w:rPr>
        <w:t>Мақсаттарға және нысаналы индикаторларға қол жеткізу</w:t>
      </w:r>
    </w:p>
    <w:p w:rsidR="00D703DE" w:rsidRPr="00175EC4" w:rsidRDefault="00D703DE" w:rsidP="00F64D67">
      <w:pPr>
        <w:spacing w:after="0"/>
        <w:ind w:left="360"/>
        <w:jc w:val="center"/>
        <w:rPr>
          <w:rFonts w:ascii="Times New Roman" w:hAnsi="Times New Roman" w:cs="Times New Roman"/>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1116"/>
        <w:gridCol w:w="1501"/>
        <w:gridCol w:w="880"/>
        <w:gridCol w:w="866"/>
        <w:gridCol w:w="2392"/>
      </w:tblGrid>
      <w:tr w:rsidR="00B85F40" w:rsidRPr="00F65CF1" w:rsidTr="00711D13">
        <w:trPr>
          <w:trHeight w:val="30"/>
        </w:trPr>
        <w:tc>
          <w:tcPr>
            <w:tcW w:w="0" w:type="auto"/>
            <w:vMerge w:val="restart"/>
            <w:vAlign w:val="center"/>
          </w:tcPr>
          <w:p w:rsidR="00F64D67" w:rsidRPr="00175EC4" w:rsidRDefault="00F64D67" w:rsidP="00F64D67">
            <w:pPr>
              <w:pStyle w:val="a3"/>
              <w:spacing w:before="0" w:beforeAutospacing="0" w:after="0" w:afterAutospacing="0"/>
              <w:jc w:val="center"/>
              <w:rPr>
                <w:sz w:val="20"/>
                <w:szCs w:val="20"/>
                <w:lang w:val="kk-KZ"/>
              </w:rPr>
            </w:pPr>
            <w:r w:rsidRPr="00175EC4">
              <w:rPr>
                <w:sz w:val="20"/>
                <w:szCs w:val="20"/>
                <w:lang w:val="kk-KZ"/>
              </w:rPr>
              <w:t>Нысаналы индикатордың атауы</w:t>
            </w:r>
          </w:p>
        </w:tc>
        <w:tc>
          <w:tcPr>
            <w:tcW w:w="0" w:type="auto"/>
            <w:vMerge w:val="restart"/>
            <w:vAlign w:val="center"/>
          </w:tcPr>
          <w:p w:rsidR="00F64D67" w:rsidRPr="00175EC4" w:rsidRDefault="00F64D67" w:rsidP="00F64D67">
            <w:pPr>
              <w:pStyle w:val="a3"/>
              <w:spacing w:before="0" w:beforeAutospacing="0" w:after="0" w:afterAutospacing="0"/>
              <w:jc w:val="center"/>
              <w:rPr>
                <w:sz w:val="20"/>
                <w:szCs w:val="20"/>
                <w:lang w:val="kk-KZ"/>
              </w:rPr>
            </w:pPr>
            <w:r w:rsidRPr="00175EC4">
              <w:rPr>
                <w:sz w:val="20"/>
                <w:szCs w:val="20"/>
                <w:lang w:val="kk-KZ"/>
              </w:rPr>
              <w:t>Ақпарат көзі</w:t>
            </w:r>
          </w:p>
        </w:tc>
        <w:tc>
          <w:tcPr>
            <w:tcW w:w="0" w:type="auto"/>
            <w:vMerge w:val="restart"/>
            <w:vAlign w:val="center"/>
          </w:tcPr>
          <w:p w:rsidR="00F64D67" w:rsidRPr="00175EC4" w:rsidRDefault="00F64D67" w:rsidP="00147387">
            <w:pPr>
              <w:pStyle w:val="a3"/>
              <w:spacing w:before="0" w:beforeAutospacing="0" w:after="0" w:afterAutospacing="0"/>
              <w:jc w:val="center"/>
              <w:rPr>
                <w:sz w:val="20"/>
                <w:szCs w:val="20"/>
                <w:lang w:val="kk-KZ"/>
              </w:rPr>
            </w:pPr>
            <w:r w:rsidRPr="00175EC4">
              <w:rPr>
                <w:sz w:val="20"/>
                <w:szCs w:val="20"/>
                <w:lang w:val="kk-KZ"/>
              </w:rPr>
              <w:t>Өлшем бірлігі</w:t>
            </w:r>
          </w:p>
        </w:tc>
        <w:tc>
          <w:tcPr>
            <w:tcW w:w="0" w:type="auto"/>
            <w:gridSpan w:val="2"/>
            <w:vAlign w:val="center"/>
          </w:tcPr>
          <w:p w:rsidR="00F64D67" w:rsidRPr="00175EC4" w:rsidRDefault="00F64D67" w:rsidP="00F64D67">
            <w:pPr>
              <w:pStyle w:val="a3"/>
              <w:spacing w:before="0" w:beforeAutospacing="0" w:after="0" w:afterAutospacing="0"/>
              <w:jc w:val="center"/>
              <w:rPr>
                <w:sz w:val="20"/>
                <w:szCs w:val="20"/>
                <w:lang w:val="kk-KZ"/>
              </w:rPr>
            </w:pPr>
            <w:r w:rsidRPr="00175EC4">
              <w:rPr>
                <w:sz w:val="20"/>
                <w:szCs w:val="20"/>
                <w:lang w:val="kk-KZ"/>
              </w:rPr>
              <w:t>Есепті кезең</w:t>
            </w:r>
          </w:p>
        </w:tc>
        <w:tc>
          <w:tcPr>
            <w:tcW w:w="0" w:type="auto"/>
            <w:vMerge w:val="restart"/>
            <w:vAlign w:val="center"/>
          </w:tcPr>
          <w:p w:rsidR="00F64D67" w:rsidRPr="00175EC4" w:rsidRDefault="00F64D67" w:rsidP="00F64D67">
            <w:pPr>
              <w:pStyle w:val="a3"/>
              <w:spacing w:before="0" w:beforeAutospacing="0" w:after="0" w:afterAutospacing="0"/>
              <w:jc w:val="center"/>
              <w:rPr>
                <w:sz w:val="20"/>
                <w:szCs w:val="20"/>
                <w:lang w:val="kk-KZ"/>
              </w:rPr>
            </w:pPr>
            <w:r w:rsidRPr="00175EC4">
              <w:rPr>
                <w:sz w:val="20"/>
                <w:szCs w:val="20"/>
                <w:lang w:val="kk-KZ"/>
              </w:rPr>
              <w:t>Ескертпе</w:t>
            </w:r>
          </w:p>
          <w:p w:rsidR="00F64D67" w:rsidRPr="00175EC4" w:rsidRDefault="00F64D67" w:rsidP="00F64D67">
            <w:pPr>
              <w:pStyle w:val="a3"/>
              <w:spacing w:before="0" w:beforeAutospacing="0" w:after="0" w:afterAutospacing="0"/>
              <w:jc w:val="center"/>
              <w:rPr>
                <w:sz w:val="20"/>
                <w:szCs w:val="20"/>
                <w:lang w:val="kk-KZ"/>
              </w:rPr>
            </w:pPr>
            <w:r w:rsidRPr="00175EC4">
              <w:rPr>
                <w:sz w:val="20"/>
                <w:szCs w:val="20"/>
                <w:lang w:val="kk-KZ"/>
              </w:rPr>
              <w:t>(орындалуы/</w:t>
            </w:r>
            <w:r w:rsidRPr="00175EC4">
              <w:rPr>
                <w:sz w:val="20"/>
                <w:szCs w:val="20"/>
                <w:lang w:val="kk-KZ"/>
              </w:rPr>
              <w:br/>
              <w:t xml:space="preserve">орындалмауы </w:t>
            </w:r>
            <w:r w:rsidRPr="00175EC4">
              <w:rPr>
                <w:sz w:val="20"/>
                <w:szCs w:val="20"/>
                <w:lang w:val="kk-KZ"/>
              </w:rPr>
              <w:br/>
              <w:t>туралы ақпарат)</w:t>
            </w:r>
          </w:p>
        </w:tc>
      </w:tr>
      <w:tr w:rsidR="00B85F40" w:rsidRPr="00175EC4" w:rsidTr="00711D13">
        <w:trPr>
          <w:trHeight w:val="30"/>
        </w:trPr>
        <w:tc>
          <w:tcPr>
            <w:tcW w:w="0" w:type="auto"/>
            <w:vMerge/>
          </w:tcPr>
          <w:p w:rsidR="00F64D67" w:rsidRPr="00175EC4" w:rsidRDefault="00F64D67" w:rsidP="0082031C">
            <w:pPr>
              <w:spacing w:after="0" w:line="240" w:lineRule="auto"/>
              <w:rPr>
                <w:rFonts w:ascii="Times New Roman" w:hAnsi="Times New Roman" w:cs="Times New Roman"/>
                <w:sz w:val="20"/>
                <w:szCs w:val="20"/>
                <w:lang w:val="kk-KZ"/>
              </w:rPr>
            </w:pPr>
          </w:p>
        </w:tc>
        <w:tc>
          <w:tcPr>
            <w:tcW w:w="0" w:type="auto"/>
            <w:vMerge/>
          </w:tcPr>
          <w:p w:rsidR="00F64D67" w:rsidRPr="00175EC4" w:rsidRDefault="00F64D67" w:rsidP="0082031C">
            <w:pPr>
              <w:spacing w:after="0" w:line="240" w:lineRule="auto"/>
              <w:rPr>
                <w:rFonts w:ascii="Times New Roman" w:hAnsi="Times New Roman" w:cs="Times New Roman"/>
                <w:sz w:val="20"/>
                <w:szCs w:val="20"/>
                <w:lang w:val="kk-KZ"/>
              </w:rPr>
            </w:pPr>
          </w:p>
        </w:tc>
        <w:tc>
          <w:tcPr>
            <w:tcW w:w="0" w:type="auto"/>
            <w:vMerge/>
          </w:tcPr>
          <w:p w:rsidR="00F64D67" w:rsidRPr="00175EC4" w:rsidRDefault="00F64D67" w:rsidP="0082031C">
            <w:pPr>
              <w:spacing w:after="0" w:line="240" w:lineRule="auto"/>
              <w:rPr>
                <w:rFonts w:ascii="Times New Roman" w:hAnsi="Times New Roman" w:cs="Times New Roman"/>
                <w:sz w:val="20"/>
                <w:szCs w:val="20"/>
                <w:lang w:val="kk-KZ"/>
              </w:rPr>
            </w:pPr>
          </w:p>
        </w:tc>
        <w:tc>
          <w:tcPr>
            <w:tcW w:w="0" w:type="auto"/>
            <w:vAlign w:val="center"/>
          </w:tcPr>
          <w:p w:rsidR="00F64D67" w:rsidRPr="00175EC4" w:rsidRDefault="00F64D67" w:rsidP="00F64D67">
            <w:pPr>
              <w:pStyle w:val="a3"/>
              <w:spacing w:before="0" w:beforeAutospacing="0" w:after="0" w:afterAutospacing="0"/>
              <w:jc w:val="center"/>
              <w:rPr>
                <w:sz w:val="20"/>
                <w:szCs w:val="20"/>
                <w:lang w:val="kk-KZ"/>
              </w:rPr>
            </w:pPr>
            <w:r w:rsidRPr="00175EC4">
              <w:rPr>
                <w:sz w:val="20"/>
                <w:szCs w:val="20"/>
                <w:lang w:val="kk-KZ"/>
              </w:rPr>
              <w:t>Жоспар</w:t>
            </w:r>
          </w:p>
        </w:tc>
        <w:tc>
          <w:tcPr>
            <w:tcW w:w="0" w:type="auto"/>
            <w:vAlign w:val="center"/>
          </w:tcPr>
          <w:p w:rsidR="00F64D67" w:rsidRPr="00175EC4" w:rsidRDefault="00F64D67" w:rsidP="00F64D67">
            <w:pPr>
              <w:pStyle w:val="a3"/>
              <w:spacing w:before="0" w:beforeAutospacing="0" w:after="0" w:afterAutospacing="0"/>
              <w:jc w:val="center"/>
              <w:rPr>
                <w:sz w:val="20"/>
                <w:szCs w:val="20"/>
                <w:lang w:val="kk-KZ"/>
              </w:rPr>
            </w:pPr>
            <w:r w:rsidRPr="00175EC4">
              <w:rPr>
                <w:sz w:val="20"/>
                <w:szCs w:val="20"/>
                <w:lang w:val="kk-KZ"/>
              </w:rPr>
              <w:t>Факт</w:t>
            </w:r>
          </w:p>
        </w:tc>
        <w:tc>
          <w:tcPr>
            <w:tcW w:w="0" w:type="auto"/>
            <w:vMerge/>
          </w:tcPr>
          <w:p w:rsidR="00F64D67" w:rsidRPr="00175EC4" w:rsidRDefault="00F64D67" w:rsidP="0082031C">
            <w:pPr>
              <w:spacing w:after="0" w:line="240" w:lineRule="auto"/>
              <w:rPr>
                <w:rFonts w:ascii="Times New Roman" w:hAnsi="Times New Roman" w:cs="Times New Roman"/>
                <w:sz w:val="20"/>
                <w:szCs w:val="20"/>
                <w:lang w:val="kk-KZ"/>
              </w:rPr>
            </w:pPr>
          </w:p>
        </w:tc>
      </w:tr>
      <w:tr w:rsidR="00B85F40" w:rsidRPr="00175EC4" w:rsidTr="00FF05DD">
        <w:trPr>
          <w:trHeight w:val="30"/>
        </w:trPr>
        <w:tc>
          <w:tcPr>
            <w:tcW w:w="0" w:type="auto"/>
          </w:tcPr>
          <w:p w:rsidR="002E16F8" w:rsidRPr="00175EC4" w:rsidRDefault="002E16F8" w:rsidP="0082031C">
            <w:pPr>
              <w:spacing w:after="0" w:line="240" w:lineRule="auto"/>
              <w:ind w:left="20"/>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1</w:t>
            </w:r>
          </w:p>
        </w:tc>
        <w:tc>
          <w:tcPr>
            <w:tcW w:w="0" w:type="auto"/>
          </w:tcPr>
          <w:p w:rsidR="002E16F8" w:rsidRPr="00175EC4" w:rsidRDefault="002E16F8" w:rsidP="0082031C">
            <w:pPr>
              <w:spacing w:after="0" w:line="240" w:lineRule="auto"/>
              <w:ind w:left="20"/>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2</w:t>
            </w:r>
          </w:p>
        </w:tc>
        <w:tc>
          <w:tcPr>
            <w:tcW w:w="0" w:type="auto"/>
          </w:tcPr>
          <w:p w:rsidR="002E16F8" w:rsidRPr="00175EC4" w:rsidRDefault="002E16F8" w:rsidP="0082031C">
            <w:pPr>
              <w:spacing w:after="0" w:line="240" w:lineRule="auto"/>
              <w:ind w:left="20"/>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3</w:t>
            </w:r>
          </w:p>
        </w:tc>
        <w:tc>
          <w:tcPr>
            <w:tcW w:w="0" w:type="auto"/>
          </w:tcPr>
          <w:p w:rsidR="002E16F8" w:rsidRPr="00175EC4" w:rsidRDefault="002E16F8" w:rsidP="0082031C">
            <w:pPr>
              <w:spacing w:after="0" w:line="240" w:lineRule="auto"/>
              <w:ind w:left="20"/>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4</w:t>
            </w:r>
          </w:p>
        </w:tc>
        <w:tc>
          <w:tcPr>
            <w:tcW w:w="0" w:type="auto"/>
          </w:tcPr>
          <w:p w:rsidR="002E16F8" w:rsidRPr="00175EC4" w:rsidRDefault="002E16F8" w:rsidP="0082031C">
            <w:pPr>
              <w:spacing w:after="0" w:line="240" w:lineRule="auto"/>
              <w:ind w:left="20"/>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5</w:t>
            </w:r>
          </w:p>
        </w:tc>
        <w:tc>
          <w:tcPr>
            <w:tcW w:w="0" w:type="auto"/>
          </w:tcPr>
          <w:p w:rsidR="002E16F8" w:rsidRPr="00175EC4" w:rsidRDefault="002E16F8" w:rsidP="0082031C">
            <w:pPr>
              <w:spacing w:after="0" w:line="240" w:lineRule="auto"/>
              <w:ind w:left="20"/>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6</w:t>
            </w:r>
          </w:p>
        </w:tc>
      </w:tr>
      <w:tr w:rsidR="00F64D67" w:rsidRPr="00175EC4" w:rsidTr="00FF05DD">
        <w:trPr>
          <w:trHeight w:val="30"/>
        </w:trPr>
        <w:tc>
          <w:tcPr>
            <w:tcW w:w="0" w:type="auto"/>
            <w:gridSpan w:val="6"/>
          </w:tcPr>
          <w:p w:rsidR="00F64D67" w:rsidRPr="00175EC4" w:rsidRDefault="00243E15" w:rsidP="00F64D67">
            <w:pPr>
              <w:pStyle w:val="a3"/>
              <w:spacing w:before="0" w:beforeAutospacing="0" w:after="0" w:afterAutospacing="0"/>
              <w:jc w:val="center"/>
              <w:rPr>
                <w:rFonts w:cs="Calibri"/>
                <w:b/>
                <w:bCs/>
                <w:sz w:val="20"/>
                <w:szCs w:val="20"/>
                <w:lang w:val="kk-KZ"/>
              </w:rPr>
            </w:pPr>
            <w:r>
              <w:rPr>
                <w:rFonts w:cs="Calibri"/>
                <w:b/>
                <w:bCs/>
                <w:sz w:val="20"/>
                <w:szCs w:val="20"/>
                <w:lang w:val="kk-KZ"/>
              </w:rPr>
              <w:t>1-</w:t>
            </w:r>
            <w:r w:rsidR="00F64D67" w:rsidRPr="00175EC4">
              <w:rPr>
                <w:rFonts w:cs="Calibri"/>
                <w:b/>
                <w:bCs/>
                <w:sz w:val="20"/>
                <w:szCs w:val="20"/>
                <w:lang w:val="kk-KZ"/>
              </w:rPr>
              <w:t>стратегиялық бағыт. Электр энергетикасын, көмір өнеркәсібін және атом энергиясын пайдалану саласын дамыту</w:t>
            </w:r>
          </w:p>
        </w:tc>
      </w:tr>
      <w:tr w:rsidR="00F64D67" w:rsidRPr="00175EC4" w:rsidTr="00FF05DD">
        <w:trPr>
          <w:trHeight w:val="30"/>
        </w:trPr>
        <w:tc>
          <w:tcPr>
            <w:tcW w:w="0" w:type="auto"/>
            <w:gridSpan w:val="6"/>
          </w:tcPr>
          <w:p w:rsidR="00F64D67" w:rsidRPr="00175EC4" w:rsidRDefault="00243E15" w:rsidP="00243E15">
            <w:pPr>
              <w:pStyle w:val="a3"/>
              <w:spacing w:before="0" w:beforeAutospacing="0" w:after="0" w:afterAutospacing="0"/>
              <w:ind w:left="360"/>
              <w:rPr>
                <w:b/>
                <w:sz w:val="20"/>
                <w:szCs w:val="20"/>
                <w:lang w:val="kk-KZ"/>
              </w:rPr>
            </w:pPr>
            <w:r w:rsidRPr="00243E15">
              <w:rPr>
                <w:b/>
                <w:sz w:val="20"/>
                <w:szCs w:val="20"/>
                <w:lang w:val="kk-KZ"/>
              </w:rPr>
              <w:t>1.1-мақсат. Ел экономикасының жылу және электр энергиясына деген өсіп келе жатқан қажеттілігін, сондай-ақ көмір өнеркәсібіндегі әлеуметтік міндеттемелерді қамтамасыз ету</w:t>
            </w:r>
          </w:p>
        </w:tc>
      </w:tr>
      <w:tr w:rsidR="00D40D9F" w:rsidRPr="00A40A84" w:rsidTr="00FF05DD">
        <w:trPr>
          <w:trHeight w:val="30"/>
        </w:trPr>
        <w:tc>
          <w:tcPr>
            <w:tcW w:w="0" w:type="auto"/>
          </w:tcPr>
          <w:p w:rsidR="00D40D9F" w:rsidRPr="00A40A84" w:rsidRDefault="00D40D9F" w:rsidP="0082031C">
            <w:pPr>
              <w:pStyle w:val="a3"/>
              <w:spacing w:before="0" w:beforeAutospacing="0" w:after="0" w:afterAutospacing="0"/>
              <w:contextualSpacing/>
              <w:jc w:val="both"/>
              <w:rPr>
                <w:sz w:val="20"/>
                <w:szCs w:val="20"/>
                <w:lang w:val="kk-KZ"/>
              </w:rPr>
            </w:pPr>
            <w:r w:rsidRPr="00A40A84">
              <w:rPr>
                <w:sz w:val="20"/>
                <w:szCs w:val="20"/>
                <w:lang w:val="kk-KZ"/>
              </w:rPr>
              <w:t>Электр энергиясын өндіру көлемі</w:t>
            </w:r>
          </w:p>
        </w:tc>
        <w:tc>
          <w:tcPr>
            <w:tcW w:w="0" w:type="auto"/>
          </w:tcPr>
          <w:p w:rsidR="00D40D9F" w:rsidRPr="00A40A84" w:rsidRDefault="00D40D9F" w:rsidP="00F578A5">
            <w:pPr>
              <w:spacing w:after="0" w:line="240" w:lineRule="auto"/>
              <w:jc w:val="center"/>
              <w:rPr>
                <w:rFonts w:ascii="Times New Roman" w:hAnsi="Times New Roman" w:cs="Times New Roman"/>
                <w:sz w:val="20"/>
                <w:szCs w:val="20"/>
                <w:lang w:val="kk-KZ"/>
              </w:rPr>
            </w:pPr>
            <w:r w:rsidRPr="00A40A84">
              <w:rPr>
                <w:rFonts w:ascii="Times New Roman" w:hAnsi="Times New Roman" w:cs="Times New Roman"/>
                <w:sz w:val="20"/>
                <w:szCs w:val="20"/>
                <w:lang w:val="kk-KZ"/>
              </w:rPr>
              <w:t>«КЕГОК» АҚ деректері</w:t>
            </w:r>
          </w:p>
        </w:tc>
        <w:tc>
          <w:tcPr>
            <w:tcW w:w="0" w:type="auto"/>
          </w:tcPr>
          <w:p w:rsidR="00D40D9F" w:rsidRPr="00A40A84" w:rsidRDefault="00D40D9F" w:rsidP="00F64D67">
            <w:pPr>
              <w:pStyle w:val="a3"/>
              <w:spacing w:before="0" w:beforeAutospacing="0" w:after="0" w:afterAutospacing="0"/>
              <w:jc w:val="center"/>
              <w:rPr>
                <w:sz w:val="20"/>
                <w:szCs w:val="20"/>
                <w:lang w:val="kk-KZ"/>
              </w:rPr>
            </w:pPr>
            <w:r w:rsidRPr="00A40A84">
              <w:rPr>
                <w:sz w:val="20"/>
                <w:szCs w:val="20"/>
                <w:lang w:val="kk-KZ"/>
              </w:rPr>
              <w:t>млрд. кВтс.</w:t>
            </w:r>
          </w:p>
        </w:tc>
        <w:tc>
          <w:tcPr>
            <w:tcW w:w="0" w:type="auto"/>
          </w:tcPr>
          <w:p w:rsidR="00D40D9F" w:rsidRPr="004C199C" w:rsidRDefault="00D40D9F" w:rsidP="00BD2568">
            <w:pPr>
              <w:keepNext/>
              <w:suppressAutoHyphens/>
              <w:ind w:left="-94" w:right="-114"/>
              <w:jc w:val="center"/>
              <w:rPr>
                <w:rFonts w:ascii="Times New Roman" w:hAnsi="Times New Roman" w:cs="Times New Roman"/>
                <w:snapToGrid w:val="0"/>
                <w:sz w:val="20"/>
                <w:szCs w:val="20"/>
              </w:rPr>
            </w:pPr>
            <w:r w:rsidRPr="004C199C">
              <w:rPr>
                <w:rFonts w:ascii="Times New Roman" w:hAnsi="Times New Roman" w:cs="Times New Roman"/>
                <w:snapToGrid w:val="0"/>
                <w:sz w:val="20"/>
                <w:szCs w:val="20"/>
              </w:rPr>
              <w:t>94,2</w:t>
            </w:r>
          </w:p>
        </w:tc>
        <w:tc>
          <w:tcPr>
            <w:tcW w:w="0" w:type="auto"/>
          </w:tcPr>
          <w:p w:rsidR="00D40D9F" w:rsidRPr="002A35D4" w:rsidRDefault="00D40D9F" w:rsidP="00494B31">
            <w:pPr>
              <w:spacing w:after="0" w:line="240" w:lineRule="auto"/>
              <w:jc w:val="center"/>
              <w:rPr>
                <w:rFonts w:ascii="Times New Roman" w:hAnsi="Times New Roman" w:cs="Times New Roman"/>
              </w:rPr>
            </w:pPr>
            <w:r w:rsidRPr="002A35D4">
              <w:rPr>
                <w:rFonts w:ascii="Times New Roman" w:hAnsi="Times New Roman" w:cs="Times New Roman"/>
                <w:sz w:val="20"/>
                <w:szCs w:val="20"/>
                <w:lang w:val="ru-RU"/>
              </w:rPr>
              <w:t>102,3</w:t>
            </w:r>
          </w:p>
        </w:tc>
        <w:tc>
          <w:tcPr>
            <w:tcW w:w="0" w:type="auto"/>
          </w:tcPr>
          <w:p w:rsidR="00D40D9F" w:rsidRDefault="00D40D9F">
            <w:r w:rsidRPr="00AB51CD">
              <w:rPr>
                <w:rFonts w:ascii="Times New Roman" w:hAnsi="Times New Roman" w:cs="Times New Roman"/>
                <w:sz w:val="20"/>
                <w:szCs w:val="20"/>
                <w:lang w:val="kk-KZ"/>
              </w:rPr>
              <w:t>Орындалды</w:t>
            </w:r>
          </w:p>
        </w:tc>
      </w:tr>
      <w:tr w:rsidR="00D40D9F" w:rsidRPr="00175EC4" w:rsidTr="00FF05DD">
        <w:trPr>
          <w:trHeight w:val="30"/>
        </w:trPr>
        <w:tc>
          <w:tcPr>
            <w:tcW w:w="0" w:type="auto"/>
          </w:tcPr>
          <w:p w:rsidR="00D40D9F" w:rsidRPr="00175EC4" w:rsidRDefault="00D40D9F" w:rsidP="00F64D67">
            <w:pPr>
              <w:pStyle w:val="a3"/>
              <w:spacing w:before="0" w:beforeAutospacing="0" w:after="0" w:afterAutospacing="0"/>
              <w:contextualSpacing/>
              <w:jc w:val="both"/>
              <w:rPr>
                <w:sz w:val="20"/>
                <w:szCs w:val="20"/>
                <w:lang w:val="kk-KZ"/>
              </w:rPr>
            </w:pPr>
            <w:r w:rsidRPr="00717D96">
              <w:rPr>
                <w:sz w:val="20"/>
                <w:szCs w:val="20"/>
                <w:lang w:val="kk-KZ"/>
              </w:rPr>
              <w:t>ЖАО өтінімдеріне сәйкес</w:t>
            </w:r>
            <w:r w:rsidRPr="00717D96">
              <w:rPr>
                <w:rStyle w:val="hps"/>
                <w:rFonts w:eastAsia="Calibri"/>
                <w:sz w:val="20"/>
                <w:szCs w:val="20"/>
                <w:lang w:val="kk-KZ"/>
              </w:rPr>
              <w:t xml:space="preserve"> үздіксіз</w:t>
            </w:r>
            <w:r w:rsidRPr="00717D96">
              <w:rPr>
                <w:sz w:val="20"/>
                <w:szCs w:val="20"/>
                <w:lang w:val="kk-KZ"/>
              </w:rPr>
              <w:t xml:space="preserve"> </w:t>
            </w:r>
            <w:r w:rsidRPr="00717D96">
              <w:rPr>
                <w:rStyle w:val="hps"/>
                <w:rFonts w:eastAsia="Calibri"/>
                <w:sz w:val="20"/>
                <w:szCs w:val="20"/>
                <w:lang w:val="kk-KZ"/>
              </w:rPr>
              <w:t>электрмен жабдықтауға</w:t>
            </w:r>
            <w:r w:rsidRPr="00717D96">
              <w:rPr>
                <w:sz w:val="20"/>
                <w:szCs w:val="20"/>
                <w:lang w:val="kk-KZ"/>
              </w:rPr>
              <w:t xml:space="preserve"> </w:t>
            </w:r>
            <w:r w:rsidRPr="00717D96">
              <w:rPr>
                <w:rStyle w:val="hps"/>
                <w:rFonts w:eastAsia="Calibri"/>
                <w:sz w:val="20"/>
                <w:szCs w:val="20"/>
                <w:lang w:val="kk-KZ"/>
              </w:rPr>
              <w:t>өңірлер</w:t>
            </w:r>
            <w:r w:rsidRPr="00717D96">
              <w:rPr>
                <w:sz w:val="20"/>
                <w:szCs w:val="20"/>
                <w:lang w:val="kk-KZ"/>
              </w:rPr>
              <w:t xml:space="preserve"> </w:t>
            </w:r>
            <w:r w:rsidRPr="00717D96">
              <w:rPr>
                <w:rStyle w:val="hps"/>
                <w:rFonts w:eastAsia="Calibri"/>
                <w:sz w:val="20"/>
                <w:szCs w:val="20"/>
                <w:lang w:val="kk-KZ"/>
              </w:rPr>
              <w:t xml:space="preserve">қажеттіліктерінің </w:t>
            </w:r>
            <w:r w:rsidRPr="00717D96">
              <w:rPr>
                <w:sz w:val="20"/>
                <w:szCs w:val="20"/>
                <w:lang w:val="kk-KZ"/>
              </w:rPr>
              <w:t>қанағаттанушылығы</w:t>
            </w:r>
          </w:p>
        </w:tc>
        <w:tc>
          <w:tcPr>
            <w:tcW w:w="0" w:type="auto"/>
          </w:tcPr>
          <w:p w:rsidR="00D40D9F" w:rsidRPr="00175EC4" w:rsidRDefault="00D40D9F" w:rsidP="00711D13">
            <w:pPr>
              <w:pStyle w:val="a3"/>
              <w:spacing w:before="0" w:beforeAutospacing="0" w:after="0" w:afterAutospacing="0"/>
              <w:jc w:val="center"/>
              <w:rPr>
                <w:sz w:val="20"/>
                <w:szCs w:val="20"/>
                <w:lang w:val="kk-KZ"/>
              </w:rPr>
            </w:pPr>
            <w:r w:rsidRPr="00717D96">
              <w:rPr>
                <w:sz w:val="20"/>
                <w:lang w:val="kk-KZ"/>
              </w:rPr>
              <w:t>ЖАО деректер</w:t>
            </w:r>
          </w:p>
        </w:tc>
        <w:tc>
          <w:tcPr>
            <w:tcW w:w="0" w:type="auto"/>
          </w:tcPr>
          <w:p w:rsidR="00D40D9F" w:rsidRPr="00175EC4" w:rsidRDefault="00D40D9F" w:rsidP="00F64D67">
            <w:pPr>
              <w:pStyle w:val="a3"/>
              <w:spacing w:before="0" w:beforeAutospacing="0" w:after="0" w:afterAutospacing="0"/>
              <w:jc w:val="center"/>
              <w:rPr>
                <w:sz w:val="20"/>
                <w:szCs w:val="20"/>
                <w:lang w:val="kk-KZ"/>
              </w:rPr>
            </w:pPr>
            <w:r w:rsidRPr="00175EC4">
              <w:rPr>
                <w:sz w:val="20"/>
                <w:szCs w:val="20"/>
                <w:lang w:val="kk-KZ"/>
              </w:rPr>
              <w:t>млрд. кВтс</w:t>
            </w:r>
          </w:p>
        </w:tc>
        <w:tc>
          <w:tcPr>
            <w:tcW w:w="0" w:type="auto"/>
          </w:tcPr>
          <w:p w:rsidR="00D40D9F" w:rsidRPr="004C199C" w:rsidRDefault="00D40D9F" w:rsidP="00BD2568">
            <w:pPr>
              <w:ind w:left="-94" w:right="-114"/>
              <w:jc w:val="center"/>
              <w:rPr>
                <w:rFonts w:ascii="Times New Roman" w:hAnsi="Times New Roman" w:cs="Times New Roman"/>
                <w:sz w:val="20"/>
                <w:szCs w:val="20"/>
              </w:rPr>
            </w:pPr>
            <w:r w:rsidRPr="004C199C">
              <w:rPr>
                <w:rFonts w:ascii="Times New Roman" w:hAnsi="Times New Roman" w:cs="Times New Roman"/>
                <w:sz w:val="20"/>
                <w:szCs w:val="20"/>
              </w:rPr>
              <w:t>55,96</w:t>
            </w:r>
          </w:p>
        </w:tc>
        <w:tc>
          <w:tcPr>
            <w:tcW w:w="0" w:type="auto"/>
          </w:tcPr>
          <w:p w:rsidR="00D40D9F" w:rsidRPr="002A35D4" w:rsidRDefault="00D40D9F" w:rsidP="00494B31">
            <w:pPr>
              <w:spacing w:after="0" w:line="240" w:lineRule="auto"/>
              <w:jc w:val="center"/>
              <w:rPr>
                <w:rFonts w:ascii="Times New Roman" w:hAnsi="Times New Roman" w:cs="Times New Roman"/>
              </w:rPr>
            </w:pPr>
            <w:r w:rsidRPr="002A35D4">
              <w:rPr>
                <w:rFonts w:ascii="Times New Roman" w:hAnsi="Times New Roman" w:cs="Times New Roman"/>
                <w:sz w:val="20"/>
                <w:szCs w:val="20"/>
                <w:lang w:val="ru-RU"/>
              </w:rPr>
              <w:t>60,42</w:t>
            </w:r>
          </w:p>
        </w:tc>
        <w:tc>
          <w:tcPr>
            <w:tcW w:w="0" w:type="auto"/>
          </w:tcPr>
          <w:p w:rsidR="00D40D9F" w:rsidRDefault="00D40D9F">
            <w:r w:rsidRPr="00AB51CD">
              <w:rPr>
                <w:rFonts w:ascii="Times New Roman" w:hAnsi="Times New Roman" w:cs="Times New Roman"/>
                <w:sz w:val="20"/>
                <w:szCs w:val="20"/>
                <w:lang w:val="kk-KZ"/>
              </w:rPr>
              <w:t>Орындалды</w:t>
            </w:r>
          </w:p>
        </w:tc>
      </w:tr>
      <w:tr w:rsidR="00D40D9F" w:rsidRPr="00175EC4" w:rsidTr="00FF05DD">
        <w:trPr>
          <w:trHeight w:val="30"/>
        </w:trPr>
        <w:tc>
          <w:tcPr>
            <w:tcW w:w="0" w:type="auto"/>
          </w:tcPr>
          <w:p w:rsidR="00D40D9F" w:rsidRPr="00717D96" w:rsidRDefault="00D40D9F" w:rsidP="00F64D67">
            <w:pPr>
              <w:pStyle w:val="a3"/>
              <w:spacing w:before="0" w:beforeAutospacing="0" w:after="0" w:afterAutospacing="0"/>
              <w:contextualSpacing/>
              <w:jc w:val="both"/>
              <w:rPr>
                <w:sz w:val="20"/>
                <w:szCs w:val="20"/>
                <w:lang w:val="kk-KZ"/>
              </w:rPr>
            </w:pPr>
            <w:r w:rsidRPr="00175EC4">
              <w:rPr>
                <w:sz w:val="20"/>
                <w:szCs w:val="20"/>
                <w:lang w:val="kk-KZ"/>
              </w:rPr>
              <w:t>Көмір және лигнит өндіру көлемі</w:t>
            </w:r>
          </w:p>
        </w:tc>
        <w:tc>
          <w:tcPr>
            <w:tcW w:w="0" w:type="auto"/>
          </w:tcPr>
          <w:p w:rsidR="00D40D9F" w:rsidRPr="00175EC4" w:rsidRDefault="00D40D9F" w:rsidP="00CE3741">
            <w:pPr>
              <w:spacing w:after="0" w:line="240" w:lineRule="auto"/>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ведомств.</w:t>
            </w:r>
          </w:p>
          <w:p w:rsidR="00D40D9F" w:rsidRPr="00717D96" w:rsidRDefault="00D40D9F" w:rsidP="00CE3741">
            <w:pPr>
              <w:pStyle w:val="a3"/>
              <w:spacing w:before="0" w:beforeAutospacing="0" w:after="0" w:afterAutospacing="0"/>
              <w:jc w:val="center"/>
              <w:rPr>
                <w:sz w:val="20"/>
                <w:lang w:val="kk-KZ"/>
              </w:rPr>
            </w:pPr>
            <w:r w:rsidRPr="00175EC4">
              <w:rPr>
                <w:sz w:val="20"/>
                <w:szCs w:val="20"/>
                <w:lang w:val="kk-KZ"/>
              </w:rPr>
              <w:t>деректер</w:t>
            </w:r>
          </w:p>
        </w:tc>
        <w:tc>
          <w:tcPr>
            <w:tcW w:w="0" w:type="auto"/>
          </w:tcPr>
          <w:p w:rsidR="00D40D9F" w:rsidRPr="00175EC4" w:rsidRDefault="00D40D9F" w:rsidP="00F64D67">
            <w:pPr>
              <w:pStyle w:val="a3"/>
              <w:spacing w:before="0" w:beforeAutospacing="0" w:after="0" w:afterAutospacing="0"/>
              <w:jc w:val="center"/>
              <w:rPr>
                <w:sz w:val="20"/>
                <w:szCs w:val="20"/>
                <w:lang w:val="kk-KZ"/>
              </w:rPr>
            </w:pPr>
            <w:r w:rsidRPr="00175EC4">
              <w:rPr>
                <w:sz w:val="20"/>
                <w:szCs w:val="20"/>
                <w:lang w:val="kk-KZ"/>
              </w:rPr>
              <w:t>млн. тонн</w:t>
            </w:r>
          </w:p>
        </w:tc>
        <w:tc>
          <w:tcPr>
            <w:tcW w:w="0" w:type="auto"/>
          </w:tcPr>
          <w:p w:rsidR="00D40D9F" w:rsidRPr="004C199C" w:rsidRDefault="00D40D9F" w:rsidP="00BD2568">
            <w:pPr>
              <w:ind w:left="-122" w:right="-86"/>
              <w:jc w:val="center"/>
              <w:rPr>
                <w:rFonts w:ascii="Times New Roman" w:hAnsi="Times New Roman" w:cs="Times New Roman"/>
                <w:snapToGrid w:val="0"/>
                <w:sz w:val="20"/>
                <w:szCs w:val="20"/>
              </w:rPr>
            </w:pPr>
            <w:r w:rsidRPr="004C199C">
              <w:rPr>
                <w:rFonts w:ascii="Times New Roman" w:hAnsi="Times New Roman" w:cs="Times New Roman"/>
                <w:snapToGrid w:val="0"/>
                <w:sz w:val="20"/>
                <w:szCs w:val="20"/>
              </w:rPr>
              <w:t>100,0</w:t>
            </w:r>
          </w:p>
        </w:tc>
        <w:tc>
          <w:tcPr>
            <w:tcW w:w="0" w:type="auto"/>
          </w:tcPr>
          <w:p w:rsidR="00D40D9F" w:rsidRPr="002A35D4" w:rsidRDefault="00D40D9F" w:rsidP="00494B31">
            <w:pPr>
              <w:spacing w:after="0" w:line="240" w:lineRule="auto"/>
              <w:jc w:val="center"/>
              <w:rPr>
                <w:rFonts w:ascii="Times New Roman" w:hAnsi="Times New Roman" w:cs="Times New Roman"/>
              </w:rPr>
            </w:pPr>
            <w:r w:rsidRPr="002A35D4">
              <w:rPr>
                <w:rFonts w:ascii="Times New Roman" w:hAnsi="Times New Roman" w:cs="Times New Roman"/>
                <w:sz w:val="20"/>
                <w:szCs w:val="20"/>
                <w:lang w:val="ru-RU"/>
              </w:rPr>
              <w:t>106,7</w:t>
            </w:r>
          </w:p>
        </w:tc>
        <w:tc>
          <w:tcPr>
            <w:tcW w:w="0" w:type="auto"/>
          </w:tcPr>
          <w:p w:rsidR="00D40D9F" w:rsidRDefault="00D40D9F">
            <w:r w:rsidRPr="00AB51CD">
              <w:rPr>
                <w:rFonts w:ascii="Times New Roman" w:hAnsi="Times New Roman" w:cs="Times New Roman"/>
                <w:sz w:val="20"/>
                <w:szCs w:val="20"/>
                <w:lang w:val="kk-KZ"/>
              </w:rPr>
              <w:t>Орындалды</w:t>
            </w:r>
          </w:p>
        </w:tc>
      </w:tr>
      <w:tr w:rsidR="00D40D9F" w:rsidRPr="00175EC4" w:rsidTr="00FF05DD">
        <w:trPr>
          <w:trHeight w:val="30"/>
        </w:trPr>
        <w:tc>
          <w:tcPr>
            <w:tcW w:w="0" w:type="auto"/>
          </w:tcPr>
          <w:p w:rsidR="00D40D9F" w:rsidRPr="00175EC4" w:rsidRDefault="00D40D9F" w:rsidP="00F64D67">
            <w:pPr>
              <w:pStyle w:val="a3"/>
              <w:spacing w:before="0" w:beforeAutospacing="0" w:after="0" w:afterAutospacing="0"/>
              <w:contextualSpacing/>
              <w:jc w:val="both"/>
              <w:rPr>
                <w:sz w:val="20"/>
                <w:szCs w:val="20"/>
                <w:lang w:val="kk-KZ"/>
              </w:rPr>
            </w:pPr>
            <w:r w:rsidRPr="00175EC4">
              <w:rPr>
                <w:sz w:val="20"/>
                <w:szCs w:val="20"/>
                <w:lang w:val="kk-KZ"/>
              </w:rPr>
              <w:t>Бұрынғы «Қарағандыкөмір» өндірістік бірлестігінің шахталары және көмір тіліктері қызметінің зардаптары жойылғаннан кейін ЖАО-ға өткізілген жер учаскелерінің үлесі</w:t>
            </w:r>
          </w:p>
        </w:tc>
        <w:tc>
          <w:tcPr>
            <w:tcW w:w="0" w:type="auto"/>
          </w:tcPr>
          <w:p w:rsidR="00D40D9F" w:rsidRPr="00175EC4" w:rsidRDefault="00D40D9F" w:rsidP="0082031C">
            <w:pPr>
              <w:spacing w:after="0" w:line="240" w:lineRule="auto"/>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ведомств.</w:t>
            </w:r>
          </w:p>
          <w:p w:rsidR="00D40D9F" w:rsidRPr="00175EC4" w:rsidRDefault="00D40D9F" w:rsidP="0082031C">
            <w:pPr>
              <w:spacing w:after="0" w:line="240" w:lineRule="auto"/>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данные</w:t>
            </w:r>
          </w:p>
        </w:tc>
        <w:tc>
          <w:tcPr>
            <w:tcW w:w="0" w:type="auto"/>
          </w:tcPr>
          <w:p w:rsidR="00D40D9F" w:rsidRPr="00175EC4" w:rsidRDefault="00D40D9F" w:rsidP="00F64D67">
            <w:pPr>
              <w:pStyle w:val="a3"/>
              <w:spacing w:before="0" w:beforeAutospacing="0" w:after="0" w:afterAutospacing="0"/>
              <w:jc w:val="center"/>
              <w:rPr>
                <w:sz w:val="20"/>
                <w:szCs w:val="20"/>
                <w:lang w:val="kk-KZ"/>
              </w:rPr>
            </w:pPr>
            <w:r w:rsidRPr="00175EC4">
              <w:rPr>
                <w:sz w:val="20"/>
                <w:szCs w:val="20"/>
                <w:lang w:val="kk-KZ"/>
              </w:rPr>
              <w:t>%</w:t>
            </w:r>
          </w:p>
        </w:tc>
        <w:tc>
          <w:tcPr>
            <w:tcW w:w="0" w:type="auto"/>
          </w:tcPr>
          <w:p w:rsidR="00D40D9F" w:rsidRPr="004C199C" w:rsidRDefault="00D40D9F" w:rsidP="00BD2568">
            <w:pPr>
              <w:jc w:val="center"/>
              <w:rPr>
                <w:rFonts w:ascii="Times New Roman" w:hAnsi="Times New Roman" w:cs="Times New Roman"/>
                <w:sz w:val="20"/>
                <w:szCs w:val="20"/>
              </w:rPr>
            </w:pPr>
            <w:r w:rsidRPr="004C199C">
              <w:rPr>
                <w:rFonts w:ascii="Times New Roman" w:hAnsi="Times New Roman" w:cs="Times New Roman"/>
                <w:sz w:val="20"/>
                <w:szCs w:val="20"/>
              </w:rPr>
              <w:t>17,2</w:t>
            </w:r>
          </w:p>
        </w:tc>
        <w:tc>
          <w:tcPr>
            <w:tcW w:w="0" w:type="auto"/>
          </w:tcPr>
          <w:p w:rsidR="00D40D9F" w:rsidRPr="002A35D4" w:rsidRDefault="00D40D9F" w:rsidP="00494B31">
            <w:pPr>
              <w:spacing w:after="0" w:line="240" w:lineRule="auto"/>
              <w:jc w:val="center"/>
              <w:rPr>
                <w:rFonts w:ascii="Times New Roman" w:hAnsi="Times New Roman" w:cs="Times New Roman"/>
              </w:rPr>
            </w:pPr>
            <w:r w:rsidRPr="002A35D4">
              <w:rPr>
                <w:rFonts w:ascii="Times New Roman" w:hAnsi="Times New Roman" w:cs="Times New Roman"/>
                <w:sz w:val="20"/>
                <w:szCs w:val="20"/>
              </w:rPr>
              <w:t>17,2</w:t>
            </w:r>
          </w:p>
        </w:tc>
        <w:tc>
          <w:tcPr>
            <w:tcW w:w="0" w:type="auto"/>
          </w:tcPr>
          <w:p w:rsidR="00D40D9F" w:rsidRDefault="00D40D9F">
            <w:r w:rsidRPr="00AB51CD">
              <w:rPr>
                <w:rFonts w:ascii="Times New Roman" w:hAnsi="Times New Roman" w:cs="Times New Roman"/>
                <w:sz w:val="20"/>
                <w:szCs w:val="20"/>
                <w:lang w:val="kk-KZ"/>
              </w:rPr>
              <w:t>Орындалды</w:t>
            </w:r>
          </w:p>
        </w:tc>
      </w:tr>
      <w:tr w:rsidR="00D40D9F" w:rsidRPr="00175EC4" w:rsidTr="00FF05DD">
        <w:trPr>
          <w:trHeight w:val="30"/>
        </w:trPr>
        <w:tc>
          <w:tcPr>
            <w:tcW w:w="0" w:type="auto"/>
          </w:tcPr>
          <w:p w:rsidR="00D40D9F" w:rsidRPr="00175EC4" w:rsidRDefault="00D40D9F" w:rsidP="00F64D67">
            <w:pPr>
              <w:pStyle w:val="a3"/>
              <w:spacing w:before="0" w:beforeAutospacing="0" w:after="0" w:afterAutospacing="0"/>
              <w:contextualSpacing/>
              <w:jc w:val="both"/>
              <w:rPr>
                <w:sz w:val="20"/>
                <w:szCs w:val="20"/>
                <w:lang w:val="kk-KZ"/>
              </w:rPr>
            </w:pPr>
            <w:r w:rsidRPr="00C40EBF">
              <w:rPr>
                <w:sz w:val="20"/>
                <w:lang w:val="kk-KZ"/>
              </w:rPr>
              <w:t>Электр энергетикасында еңбек өнімділігі</w:t>
            </w:r>
          </w:p>
        </w:tc>
        <w:tc>
          <w:tcPr>
            <w:tcW w:w="0" w:type="auto"/>
          </w:tcPr>
          <w:p w:rsidR="00D40D9F" w:rsidRPr="00CE3741" w:rsidRDefault="00D40D9F" w:rsidP="00CE3741">
            <w:pPr>
              <w:pStyle w:val="a3"/>
              <w:spacing w:before="0" w:beforeAutospacing="0" w:after="0" w:afterAutospacing="0"/>
              <w:jc w:val="center"/>
              <w:rPr>
                <w:sz w:val="20"/>
                <w:szCs w:val="20"/>
                <w:lang w:val="kk-KZ"/>
              </w:rPr>
            </w:pPr>
            <w:r w:rsidRPr="00CE3741">
              <w:rPr>
                <w:sz w:val="20"/>
                <w:szCs w:val="20"/>
                <w:lang w:val="kk-KZ"/>
              </w:rPr>
              <w:t>ведомств.</w:t>
            </w:r>
          </w:p>
          <w:p w:rsidR="00D40D9F" w:rsidRPr="00CE3741" w:rsidRDefault="00D40D9F" w:rsidP="00CE3741">
            <w:pPr>
              <w:spacing w:after="0" w:line="240" w:lineRule="auto"/>
              <w:jc w:val="center"/>
              <w:rPr>
                <w:rFonts w:ascii="Times New Roman" w:hAnsi="Times New Roman" w:cs="Times New Roman"/>
                <w:sz w:val="20"/>
                <w:szCs w:val="20"/>
                <w:lang w:val="kk-KZ"/>
              </w:rPr>
            </w:pPr>
            <w:r w:rsidRPr="00CE3741">
              <w:rPr>
                <w:rFonts w:ascii="Times New Roman" w:hAnsi="Times New Roman" w:cs="Times New Roman"/>
                <w:sz w:val="20"/>
                <w:szCs w:val="20"/>
                <w:lang w:val="kk-KZ"/>
              </w:rPr>
              <w:t>деректер</w:t>
            </w:r>
          </w:p>
        </w:tc>
        <w:tc>
          <w:tcPr>
            <w:tcW w:w="0" w:type="auto"/>
          </w:tcPr>
          <w:p w:rsidR="00D40D9F" w:rsidRPr="00CE3741" w:rsidRDefault="00D40D9F" w:rsidP="00CE3741">
            <w:pPr>
              <w:spacing w:after="0" w:line="240" w:lineRule="auto"/>
              <w:jc w:val="center"/>
              <w:rPr>
                <w:rFonts w:ascii="Times New Roman" w:hAnsi="Times New Roman" w:cs="Times New Roman"/>
                <w:sz w:val="20"/>
                <w:szCs w:val="20"/>
                <w:lang w:val="kk-KZ"/>
              </w:rPr>
            </w:pPr>
            <w:r w:rsidRPr="00CE3741">
              <w:rPr>
                <w:rFonts w:ascii="Times New Roman" w:hAnsi="Times New Roman" w:cs="Times New Roman"/>
                <w:sz w:val="20"/>
                <w:szCs w:val="20"/>
                <w:lang w:val="kk-KZ"/>
              </w:rPr>
              <w:t>млн. кВтч/адам.</w:t>
            </w:r>
          </w:p>
        </w:tc>
        <w:tc>
          <w:tcPr>
            <w:tcW w:w="0" w:type="auto"/>
          </w:tcPr>
          <w:p w:rsidR="00D40D9F" w:rsidRPr="004C199C" w:rsidRDefault="00D40D9F" w:rsidP="00BD2568">
            <w:pPr>
              <w:jc w:val="center"/>
              <w:rPr>
                <w:rFonts w:ascii="Times New Roman" w:hAnsi="Times New Roman" w:cs="Times New Roman"/>
                <w:sz w:val="20"/>
                <w:szCs w:val="20"/>
              </w:rPr>
            </w:pPr>
            <w:r w:rsidRPr="004C199C">
              <w:rPr>
                <w:rFonts w:ascii="Times New Roman" w:hAnsi="Times New Roman" w:cs="Times New Roman"/>
                <w:sz w:val="20"/>
                <w:szCs w:val="20"/>
              </w:rPr>
              <w:t>6,55</w:t>
            </w:r>
          </w:p>
        </w:tc>
        <w:tc>
          <w:tcPr>
            <w:tcW w:w="0" w:type="auto"/>
          </w:tcPr>
          <w:p w:rsidR="00D40D9F" w:rsidRPr="002A35D4" w:rsidRDefault="00D40D9F" w:rsidP="00494B31">
            <w:pPr>
              <w:spacing w:after="0" w:line="240" w:lineRule="auto"/>
              <w:jc w:val="center"/>
              <w:rPr>
                <w:rFonts w:ascii="Times New Roman" w:hAnsi="Times New Roman" w:cs="Times New Roman"/>
              </w:rPr>
            </w:pPr>
            <w:r w:rsidRPr="002A35D4">
              <w:rPr>
                <w:rFonts w:ascii="Times New Roman" w:hAnsi="Times New Roman" w:cs="Times New Roman"/>
                <w:sz w:val="20"/>
                <w:szCs w:val="20"/>
                <w:lang w:val="ru-RU"/>
              </w:rPr>
              <w:t>7,3</w:t>
            </w:r>
          </w:p>
        </w:tc>
        <w:tc>
          <w:tcPr>
            <w:tcW w:w="0" w:type="auto"/>
          </w:tcPr>
          <w:p w:rsidR="00D40D9F" w:rsidRDefault="00D40D9F">
            <w:r w:rsidRPr="00AB51CD">
              <w:rPr>
                <w:rFonts w:ascii="Times New Roman" w:hAnsi="Times New Roman" w:cs="Times New Roman"/>
                <w:sz w:val="20"/>
                <w:szCs w:val="20"/>
                <w:lang w:val="kk-KZ"/>
              </w:rPr>
              <w:t>Орындалды</w:t>
            </w:r>
          </w:p>
        </w:tc>
      </w:tr>
      <w:tr w:rsidR="00FE2B52" w:rsidRPr="00175EC4" w:rsidTr="002D3F21">
        <w:trPr>
          <w:trHeight w:val="549"/>
        </w:trPr>
        <w:tc>
          <w:tcPr>
            <w:tcW w:w="0" w:type="auto"/>
          </w:tcPr>
          <w:p w:rsidR="00FE2B52" w:rsidRPr="00175EC4" w:rsidRDefault="00FE2B52" w:rsidP="0098509D">
            <w:pPr>
              <w:pStyle w:val="a3"/>
              <w:spacing w:before="0" w:beforeAutospacing="0" w:after="0" w:afterAutospacing="0"/>
              <w:contextualSpacing/>
              <w:jc w:val="both"/>
              <w:rPr>
                <w:sz w:val="20"/>
                <w:szCs w:val="20"/>
                <w:lang w:val="kk-KZ"/>
              </w:rPr>
            </w:pPr>
            <w:r w:rsidRPr="00175EC4">
              <w:rPr>
                <w:sz w:val="20"/>
                <w:szCs w:val="20"/>
                <w:lang w:val="kk-KZ"/>
              </w:rPr>
              <w:t>«Электрмен жабдықтау жүйесіне қосылу» инди</w:t>
            </w:r>
            <w:r w:rsidR="005C6A7E">
              <w:rPr>
                <w:sz w:val="20"/>
                <w:szCs w:val="20"/>
                <w:lang w:val="kk-KZ"/>
              </w:rPr>
              <w:t xml:space="preserve">каторы бойынша «DoingBusiness» </w:t>
            </w:r>
            <w:r w:rsidRPr="00175EC4">
              <w:rPr>
                <w:sz w:val="20"/>
                <w:szCs w:val="20"/>
                <w:lang w:val="kk-KZ"/>
              </w:rPr>
              <w:t>рейтингінде Қазақстанның позициясын жақсарту</w:t>
            </w:r>
          </w:p>
        </w:tc>
        <w:tc>
          <w:tcPr>
            <w:tcW w:w="0" w:type="auto"/>
          </w:tcPr>
          <w:p w:rsidR="00FE2B52" w:rsidRPr="00175EC4" w:rsidRDefault="00FE2B52" w:rsidP="0082031C">
            <w:pPr>
              <w:spacing w:after="0" w:line="240" w:lineRule="auto"/>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ДБ есебі</w:t>
            </w:r>
          </w:p>
        </w:tc>
        <w:tc>
          <w:tcPr>
            <w:tcW w:w="0" w:type="auto"/>
          </w:tcPr>
          <w:p w:rsidR="00FE2B52" w:rsidRPr="00175EC4" w:rsidRDefault="00FE2B52" w:rsidP="0098509D">
            <w:pPr>
              <w:pStyle w:val="a3"/>
              <w:spacing w:before="0" w:beforeAutospacing="0" w:after="0" w:afterAutospacing="0"/>
              <w:jc w:val="center"/>
              <w:rPr>
                <w:sz w:val="20"/>
                <w:szCs w:val="20"/>
                <w:lang w:val="kk-KZ"/>
              </w:rPr>
            </w:pPr>
            <w:r w:rsidRPr="00175EC4">
              <w:rPr>
                <w:sz w:val="20"/>
                <w:szCs w:val="20"/>
                <w:lang w:val="kk-KZ"/>
              </w:rPr>
              <w:t>орын</w:t>
            </w:r>
          </w:p>
        </w:tc>
        <w:tc>
          <w:tcPr>
            <w:tcW w:w="0" w:type="auto"/>
          </w:tcPr>
          <w:p w:rsidR="00FE2B52" w:rsidRPr="004C199C" w:rsidRDefault="00FE2B52" w:rsidP="00BD2568">
            <w:pPr>
              <w:pStyle w:val="a3"/>
              <w:spacing w:before="0" w:beforeAutospacing="0" w:after="0" w:afterAutospacing="0"/>
              <w:jc w:val="center"/>
              <w:rPr>
                <w:sz w:val="20"/>
                <w:szCs w:val="20"/>
              </w:rPr>
            </w:pPr>
            <w:r w:rsidRPr="004C199C">
              <w:rPr>
                <w:sz w:val="20"/>
                <w:szCs w:val="20"/>
              </w:rPr>
              <w:t>74</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70</w:t>
            </w:r>
          </w:p>
        </w:tc>
        <w:tc>
          <w:tcPr>
            <w:tcW w:w="0" w:type="auto"/>
          </w:tcPr>
          <w:p w:rsidR="00FE2B52" w:rsidRPr="005F6C28" w:rsidRDefault="00FE2B52"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FE2B52" w:rsidRPr="00175EC4" w:rsidTr="00FF05DD">
        <w:trPr>
          <w:trHeight w:val="30"/>
        </w:trPr>
        <w:tc>
          <w:tcPr>
            <w:tcW w:w="0" w:type="auto"/>
          </w:tcPr>
          <w:p w:rsidR="00FE2B52" w:rsidRPr="00175EC4" w:rsidRDefault="00FE2B52" w:rsidP="00AF69C0">
            <w:pPr>
              <w:pStyle w:val="a3"/>
              <w:spacing w:before="0" w:beforeAutospacing="0" w:after="0" w:afterAutospacing="0"/>
              <w:contextualSpacing/>
              <w:jc w:val="both"/>
              <w:rPr>
                <w:sz w:val="20"/>
                <w:szCs w:val="20"/>
                <w:lang w:val="kk-KZ"/>
              </w:rPr>
            </w:pPr>
            <w:r>
              <w:rPr>
                <w:sz w:val="20"/>
                <w:szCs w:val="20"/>
                <w:lang w:val="kk-KZ"/>
              </w:rPr>
              <w:t>Электрмен жабдықтау сапасы</w:t>
            </w:r>
          </w:p>
        </w:tc>
        <w:tc>
          <w:tcPr>
            <w:tcW w:w="0" w:type="auto"/>
          </w:tcPr>
          <w:p w:rsidR="00FE2B52" w:rsidRPr="00AF69C0" w:rsidRDefault="00FE2B52" w:rsidP="00AF69C0">
            <w:pPr>
              <w:spacing w:after="0" w:line="240" w:lineRule="auto"/>
              <w:jc w:val="center"/>
              <w:rPr>
                <w:rFonts w:ascii="Times New Roman" w:eastAsia="Calibri" w:hAnsi="Times New Roman" w:cs="Times New Roman"/>
                <w:sz w:val="20"/>
                <w:szCs w:val="20"/>
                <w:lang w:val="kk-KZ"/>
              </w:rPr>
            </w:pPr>
            <w:r w:rsidRPr="00AF69C0">
              <w:rPr>
                <w:rFonts w:ascii="Times New Roman" w:eastAsia="Calibri" w:hAnsi="Times New Roman" w:cs="Times New Roman"/>
                <w:sz w:val="20"/>
                <w:szCs w:val="20"/>
                <w:lang w:val="kk-KZ"/>
              </w:rPr>
              <w:t xml:space="preserve">ДЭФ ЖБҚИ есебі </w:t>
            </w:r>
          </w:p>
        </w:tc>
        <w:tc>
          <w:tcPr>
            <w:tcW w:w="0" w:type="auto"/>
          </w:tcPr>
          <w:p w:rsidR="00FE2B52" w:rsidRPr="00AF69C0" w:rsidRDefault="00FE2B52" w:rsidP="00AF69C0">
            <w:pPr>
              <w:spacing w:after="0" w:line="240" w:lineRule="auto"/>
              <w:jc w:val="center"/>
              <w:rPr>
                <w:rFonts w:ascii="Times New Roman" w:eastAsia="Calibri" w:hAnsi="Times New Roman" w:cs="Times New Roman"/>
                <w:sz w:val="20"/>
                <w:szCs w:val="20"/>
                <w:lang w:val="kk-KZ"/>
              </w:rPr>
            </w:pPr>
            <w:r w:rsidRPr="00AF69C0">
              <w:rPr>
                <w:rFonts w:ascii="Times New Roman" w:eastAsia="Calibri" w:hAnsi="Times New Roman" w:cs="Times New Roman"/>
                <w:sz w:val="20"/>
                <w:szCs w:val="20"/>
                <w:lang w:val="kk-KZ"/>
              </w:rPr>
              <w:t>ДЭФ ЖБҚИ рейтингіндегі орын</w:t>
            </w:r>
          </w:p>
        </w:tc>
        <w:tc>
          <w:tcPr>
            <w:tcW w:w="0" w:type="auto"/>
          </w:tcPr>
          <w:p w:rsidR="00FE2B52" w:rsidRPr="004C199C" w:rsidRDefault="00FE2B52" w:rsidP="00BD2568">
            <w:pPr>
              <w:pStyle w:val="a3"/>
              <w:spacing w:before="0" w:beforeAutospacing="0" w:after="0" w:afterAutospacing="0"/>
              <w:jc w:val="center"/>
              <w:rPr>
                <w:sz w:val="20"/>
                <w:szCs w:val="20"/>
                <w:lang w:val="kk-KZ"/>
              </w:rPr>
            </w:pPr>
            <w:r w:rsidRPr="004C199C">
              <w:rPr>
                <w:sz w:val="20"/>
                <w:szCs w:val="20"/>
                <w:lang w:val="kk-KZ"/>
              </w:rPr>
              <w:t>68</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82</w:t>
            </w:r>
          </w:p>
        </w:tc>
        <w:tc>
          <w:tcPr>
            <w:tcW w:w="0" w:type="auto"/>
          </w:tcPr>
          <w:p w:rsidR="00FE2B52" w:rsidRPr="005F6C28" w:rsidRDefault="00FE2B52" w:rsidP="00BD2568">
            <w:pPr>
              <w:spacing w:after="0" w:line="240" w:lineRule="auto"/>
              <w:rPr>
                <w:rFonts w:ascii="Times New Roman" w:hAnsi="Times New Roman" w:cs="Times New Roman"/>
                <w:sz w:val="20"/>
                <w:szCs w:val="20"/>
                <w:lang w:val="ru-RU"/>
              </w:rPr>
            </w:pPr>
            <w:r w:rsidRPr="00295FAA">
              <w:rPr>
                <w:rFonts w:ascii="Times New Roman" w:hAnsi="Times New Roman" w:cs="Times New Roman"/>
                <w:sz w:val="20"/>
                <w:szCs w:val="20"/>
                <w:lang w:val="kk-KZ"/>
              </w:rPr>
              <w:t>Орындалған жоқ</w:t>
            </w:r>
          </w:p>
        </w:tc>
      </w:tr>
      <w:tr w:rsidR="0098509D" w:rsidRPr="00175EC4" w:rsidTr="006613FE">
        <w:trPr>
          <w:trHeight w:val="30"/>
        </w:trPr>
        <w:tc>
          <w:tcPr>
            <w:tcW w:w="0" w:type="auto"/>
            <w:gridSpan w:val="6"/>
          </w:tcPr>
          <w:p w:rsidR="0098509D" w:rsidRPr="00175EC4" w:rsidRDefault="00243E15" w:rsidP="00243E15">
            <w:pPr>
              <w:pStyle w:val="a3"/>
              <w:spacing w:before="0" w:beforeAutospacing="0" w:after="0" w:afterAutospacing="0"/>
              <w:jc w:val="center"/>
              <w:rPr>
                <w:b/>
                <w:sz w:val="20"/>
                <w:szCs w:val="20"/>
                <w:lang w:val="kk-KZ"/>
              </w:rPr>
            </w:pPr>
            <w:r w:rsidRPr="00243E15">
              <w:rPr>
                <w:b/>
                <w:sz w:val="20"/>
                <w:szCs w:val="20"/>
                <w:lang w:val="kk-KZ"/>
              </w:rPr>
              <w:t>1.2-мақсат. Атом энергиясын қауіпсіз пайдалану және атом энергетикасын дамыту үшін жағдайлар жасау</w:t>
            </w:r>
          </w:p>
        </w:tc>
      </w:tr>
      <w:tr w:rsidR="00FE2B52" w:rsidRPr="00175EC4" w:rsidTr="006613FE">
        <w:trPr>
          <w:trHeight w:val="30"/>
        </w:trPr>
        <w:tc>
          <w:tcPr>
            <w:tcW w:w="0" w:type="auto"/>
          </w:tcPr>
          <w:p w:rsidR="00FE2B52" w:rsidRPr="00175EC4" w:rsidRDefault="00FE2B52" w:rsidP="00711D13">
            <w:pPr>
              <w:pStyle w:val="a3"/>
              <w:spacing w:before="0" w:beforeAutospacing="0" w:after="0" w:afterAutospacing="0"/>
              <w:jc w:val="both"/>
              <w:rPr>
                <w:sz w:val="20"/>
                <w:szCs w:val="20"/>
                <w:lang w:val="kk-KZ"/>
              </w:rPr>
            </w:pPr>
            <w:r w:rsidRPr="00175EC4">
              <w:rPr>
                <w:sz w:val="20"/>
                <w:szCs w:val="20"/>
                <w:lang w:val="kk-KZ"/>
              </w:rPr>
              <w:t>Уран өндіру көлемі</w:t>
            </w:r>
          </w:p>
        </w:tc>
        <w:tc>
          <w:tcPr>
            <w:tcW w:w="0" w:type="auto"/>
          </w:tcPr>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ведомств.</w:t>
            </w:r>
          </w:p>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деректер</w:t>
            </w:r>
          </w:p>
        </w:tc>
        <w:tc>
          <w:tcPr>
            <w:tcW w:w="0" w:type="auto"/>
          </w:tcPr>
          <w:p w:rsidR="00FE2B52" w:rsidRPr="00175EC4" w:rsidRDefault="00FE2B52" w:rsidP="0082031C">
            <w:pPr>
              <w:spacing w:after="0" w:line="240" w:lineRule="auto"/>
              <w:ind w:left="20"/>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тонн</w:t>
            </w:r>
          </w:p>
        </w:tc>
        <w:tc>
          <w:tcPr>
            <w:tcW w:w="0" w:type="auto"/>
          </w:tcPr>
          <w:p w:rsidR="00FE2B52" w:rsidRPr="009F2653" w:rsidRDefault="00FE2B52" w:rsidP="00BD2568">
            <w:pPr>
              <w:jc w:val="center"/>
              <w:rPr>
                <w:rFonts w:ascii="Times New Roman" w:hAnsi="Times New Roman" w:cs="Times New Roman"/>
                <w:sz w:val="20"/>
                <w:szCs w:val="20"/>
              </w:rPr>
            </w:pPr>
            <w:r w:rsidRPr="009F2653">
              <w:rPr>
                <w:rFonts w:ascii="Times New Roman" w:hAnsi="Times New Roman" w:cs="Times New Roman"/>
                <w:sz w:val="20"/>
                <w:szCs w:val="20"/>
              </w:rPr>
              <w:t>22125</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23390,7</w:t>
            </w:r>
          </w:p>
        </w:tc>
        <w:tc>
          <w:tcPr>
            <w:tcW w:w="0" w:type="auto"/>
          </w:tcPr>
          <w:p w:rsidR="00FE2B52" w:rsidRPr="005F6C28" w:rsidRDefault="00FE2B52"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FE2B52" w:rsidRPr="00175EC4" w:rsidTr="006613FE">
        <w:trPr>
          <w:trHeight w:val="30"/>
        </w:trPr>
        <w:tc>
          <w:tcPr>
            <w:tcW w:w="0" w:type="auto"/>
          </w:tcPr>
          <w:p w:rsidR="00FE2B52" w:rsidRPr="00175EC4" w:rsidRDefault="00FE2B52" w:rsidP="0098509D">
            <w:pPr>
              <w:pStyle w:val="a3"/>
              <w:spacing w:before="0" w:beforeAutospacing="0" w:after="0" w:afterAutospacing="0"/>
              <w:jc w:val="both"/>
              <w:rPr>
                <w:sz w:val="20"/>
                <w:szCs w:val="20"/>
                <w:lang w:val="kk-KZ"/>
              </w:rPr>
            </w:pPr>
            <w:r w:rsidRPr="00C40EBF">
              <w:rPr>
                <w:sz w:val="20"/>
                <w:szCs w:val="20"/>
                <w:lang w:val="kk-KZ"/>
              </w:rPr>
              <w:t>Атом ғылымы мен техникасы саласында пайдалануға дайын ғылыми әзірлемелер үлесі</w:t>
            </w:r>
          </w:p>
        </w:tc>
        <w:tc>
          <w:tcPr>
            <w:tcW w:w="0" w:type="auto"/>
          </w:tcPr>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ведомств.</w:t>
            </w:r>
          </w:p>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деректер</w:t>
            </w:r>
          </w:p>
        </w:tc>
        <w:tc>
          <w:tcPr>
            <w:tcW w:w="0" w:type="auto"/>
          </w:tcPr>
          <w:p w:rsidR="00FE2B52" w:rsidRPr="00175EC4" w:rsidRDefault="00FE2B52" w:rsidP="0098509D">
            <w:pPr>
              <w:pStyle w:val="a3"/>
              <w:spacing w:before="0" w:beforeAutospacing="0" w:after="0" w:afterAutospacing="0"/>
              <w:jc w:val="center"/>
              <w:rPr>
                <w:sz w:val="20"/>
                <w:szCs w:val="20"/>
                <w:lang w:val="kk-KZ"/>
              </w:rPr>
            </w:pPr>
            <w:r w:rsidRPr="00175EC4">
              <w:rPr>
                <w:sz w:val="20"/>
                <w:szCs w:val="20"/>
                <w:lang w:val="kk-KZ"/>
              </w:rPr>
              <w:t>%</w:t>
            </w:r>
          </w:p>
        </w:tc>
        <w:tc>
          <w:tcPr>
            <w:tcW w:w="0" w:type="auto"/>
          </w:tcPr>
          <w:p w:rsidR="00FE2B52" w:rsidRPr="009F2653" w:rsidRDefault="00FE2B52" w:rsidP="00BD2568">
            <w:pPr>
              <w:jc w:val="center"/>
              <w:rPr>
                <w:rFonts w:ascii="Times New Roman" w:hAnsi="Times New Roman" w:cs="Times New Roman"/>
                <w:sz w:val="20"/>
                <w:szCs w:val="20"/>
              </w:rPr>
            </w:pPr>
            <w:r w:rsidRPr="009F2653">
              <w:rPr>
                <w:rFonts w:ascii="Times New Roman" w:hAnsi="Times New Roman" w:cs="Times New Roman"/>
                <w:sz w:val="20"/>
                <w:szCs w:val="20"/>
              </w:rPr>
              <w:t>36,59</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36,59</w:t>
            </w:r>
          </w:p>
        </w:tc>
        <w:tc>
          <w:tcPr>
            <w:tcW w:w="0" w:type="auto"/>
          </w:tcPr>
          <w:p w:rsidR="00FE2B52" w:rsidRPr="005F6C28" w:rsidRDefault="00FE2B52"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FE2B52" w:rsidRPr="00175EC4" w:rsidTr="006613FE">
        <w:trPr>
          <w:trHeight w:val="30"/>
        </w:trPr>
        <w:tc>
          <w:tcPr>
            <w:tcW w:w="0" w:type="auto"/>
          </w:tcPr>
          <w:p w:rsidR="00FE2B52" w:rsidRPr="00175EC4" w:rsidRDefault="00FE2B52" w:rsidP="00711D13">
            <w:pPr>
              <w:pStyle w:val="a3"/>
              <w:spacing w:before="0" w:beforeAutospacing="0" w:after="0" w:afterAutospacing="0"/>
              <w:jc w:val="both"/>
              <w:rPr>
                <w:sz w:val="20"/>
                <w:szCs w:val="20"/>
                <w:lang w:val="kk-KZ"/>
              </w:rPr>
            </w:pPr>
            <w:r w:rsidRPr="00175EC4">
              <w:rPr>
                <w:sz w:val="20"/>
                <w:szCs w:val="20"/>
                <w:lang w:val="kk-KZ"/>
              </w:rPr>
              <w:t>Тексерілген радиациялық ластанған аумақтар деңгейі</w:t>
            </w:r>
          </w:p>
        </w:tc>
        <w:tc>
          <w:tcPr>
            <w:tcW w:w="0" w:type="auto"/>
          </w:tcPr>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ведомств.</w:t>
            </w:r>
          </w:p>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деректер</w:t>
            </w:r>
          </w:p>
        </w:tc>
        <w:tc>
          <w:tcPr>
            <w:tcW w:w="0" w:type="auto"/>
          </w:tcPr>
          <w:p w:rsidR="00FE2B52" w:rsidRPr="00175EC4" w:rsidRDefault="00FE2B52" w:rsidP="0098509D">
            <w:pPr>
              <w:pStyle w:val="a3"/>
              <w:spacing w:before="0" w:beforeAutospacing="0" w:after="0" w:afterAutospacing="0"/>
              <w:jc w:val="center"/>
              <w:rPr>
                <w:sz w:val="20"/>
                <w:szCs w:val="20"/>
                <w:lang w:val="kk-KZ"/>
              </w:rPr>
            </w:pPr>
            <w:r w:rsidRPr="00175EC4">
              <w:rPr>
                <w:sz w:val="20"/>
                <w:szCs w:val="20"/>
                <w:lang w:val="kk-KZ"/>
              </w:rPr>
              <w:t>%</w:t>
            </w:r>
          </w:p>
        </w:tc>
        <w:tc>
          <w:tcPr>
            <w:tcW w:w="0" w:type="auto"/>
          </w:tcPr>
          <w:p w:rsidR="00FE2B52" w:rsidRPr="009F2653" w:rsidRDefault="00FE2B52" w:rsidP="00BD2568">
            <w:pPr>
              <w:jc w:val="center"/>
              <w:rPr>
                <w:rFonts w:ascii="Times New Roman" w:hAnsi="Times New Roman" w:cs="Times New Roman"/>
                <w:sz w:val="20"/>
                <w:szCs w:val="20"/>
              </w:rPr>
            </w:pPr>
            <w:r w:rsidRPr="009F2653">
              <w:rPr>
                <w:rFonts w:ascii="Times New Roman" w:hAnsi="Times New Roman" w:cs="Times New Roman"/>
                <w:sz w:val="20"/>
                <w:szCs w:val="20"/>
              </w:rPr>
              <w:t>56,3</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56,3</w:t>
            </w:r>
          </w:p>
        </w:tc>
        <w:tc>
          <w:tcPr>
            <w:tcW w:w="0" w:type="auto"/>
          </w:tcPr>
          <w:p w:rsidR="00FE2B52" w:rsidRPr="005F6C28" w:rsidRDefault="00FE2B52"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FE2B52" w:rsidRPr="00175EC4" w:rsidTr="006613FE">
        <w:trPr>
          <w:trHeight w:val="30"/>
        </w:trPr>
        <w:tc>
          <w:tcPr>
            <w:tcW w:w="0" w:type="auto"/>
          </w:tcPr>
          <w:p w:rsidR="00FE2B52" w:rsidRPr="00175EC4" w:rsidRDefault="00FE2B52" w:rsidP="00B21F1E">
            <w:pPr>
              <w:pStyle w:val="a3"/>
              <w:spacing w:before="0" w:beforeAutospacing="0" w:after="0" w:afterAutospacing="0"/>
              <w:jc w:val="both"/>
              <w:rPr>
                <w:sz w:val="20"/>
                <w:szCs w:val="20"/>
                <w:lang w:val="kk-KZ"/>
              </w:rPr>
            </w:pPr>
            <w:r w:rsidRPr="00175EC4">
              <w:rPr>
                <w:sz w:val="20"/>
                <w:szCs w:val="20"/>
                <w:lang w:val="kk-KZ"/>
              </w:rPr>
              <w:t>Уран өнеркәсібіндегі еңбек өнімділігі</w:t>
            </w:r>
          </w:p>
        </w:tc>
        <w:tc>
          <w:tcPr>
            <w:tcW w:w="0" w:type="auto"/>
          </w:tcPr>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ведомств.</w:t>
            </w:r>
          </w:p>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деректер</w:t>
            </w:r>
          </w:p>
        </w:tc>
        <w:tc>
          <w:tcPr>
            <w:tcW w:w="0" w:type="auto"/>
          </w:tcPr>
          <w:p w:rsidR="00FE2B52" w:rsidRPr="00175EC4" w:rsidRDefault="00FE2B52" w:rsidP="0098509D">
            <w:pPr>
              <w:pStyle w:val="a3"/>
              <w:spacing w:before="0" w:beforeAutospacing="0" w:after="0" w:afterAutospacing="0"/>
              <w:jc w:val="center"/>
              <w:rPr>
                <w:sz w:val="20"/>
                <w:szCs w:val="20"/>
                <w:lang w:val="kk-KZ"/>
              </w:rPr>
            </w:pPr>
            <w:r w:rsidRPr="00175EC4">
              <w:rPr>
                <w:sz w:val="20"/>
                <w:szCs w:val="20"/>
                <w:lang w:val="kk-KZ"/>
              </w:rPr>
              <w:t>тонна/адам</w:t>
            </w:r>
          </w:p>
        </w:tc>
        <w:tc>
          <w:tcPr>
            <w:tcW w:w="0" w:type="auto"/>
          </w:tcPr>
          <w:p w:rsidR="00FE2B52" w:rsidRPr="009F2653" w:rsidRDefault="00FE2B52" w:rsidP="00BD2568">
            <w:pPr>
              <w:jc w:val="center"/>
              <w:rPr>
                <w:rFonts w:ascii="Times New Roman" w:hAnsi="Times New Roman" w:cs="Times New Roman"/>
                <w:sz w:val="20"/>
                <w:szCs w:val="20"/>
              </w:rPr>
            </w:pPr>
            <w:r w:rsidRPr="009F2653">
              <w:rPr>
                <w:rFonts w:ascii="Times New Roman" w:hAnsi="Times New Roman" w:cs="Times New Roman"/>
                <w:sz w:val="20"/>
                <w:szCs w:val="20"/>
              </w:rPr>
              <w:t>2,7</w:t>
            </w:r>
          </w:p>
        </w:tc>
        <w:tc>
          <w:tcPr>
            <w:tcW w:w="0" w:type="auto"/>
          </w:tcPr>
          <w:p w:rsidR="00FE2B52" w:rsidRPr="005F6C28" w:rsidRDefault="00C3437A" w:rsidP="00E24A3C">
            <w:pPr>
              <w:pStyle w:val="a3"/>
              <w:spacing w:before="0" w:beforeAutospacing="0" w:after="0" w:afterAutospacing="0"/>
              <w:contextualSpacing/>
              <w:jc w:val="center"/>
              <w:rPr>
                <w:sz w:val="20"/>
                <w:szCs w:val="20"/>
                <w:lang w:val="ru-RU"/>
              </w:rPr>
            </w:pPr>
            <w:r w:rsidRPr="00C3437A">
              <w:rPr>
                <w:sz w:val="20"/>
                <w:szCs w:val="20"/>
                <w:lang w:val="ru-RU"/>
              </w:rPr>
              <w:t>2,</w:t>
            </w:r>
            <w:r w:rsidR="00E24A3C">
              <w:rPr>
                <w:sz w:val="20"/>
                <w:szCs w:val="20"/>
                <w:lang w:val="ru-RU"/>
              </w:rPr>
              <w:t>9</w:t>
            </w:r>
          </w:p>
        </w:tc>
        <w:tc>
          <w:tcPr>
            <w:tcW w:w="0" w:type="auto"/>
          </w:tcPr>
          <w:p w:rsidR="00FE2B52" w:rsidRPr="005F6C28" w:rsidRDefault="00FE2B52"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98509D" w:rsidRPr="00175EC4" w:rsidTr="006613FE">
        <w:trPr>
          <w:trHeight w:val="30"/>
        </w:trPr>
        <w:tc>
          <w:tcPr>
            <w:tcW w:w="0" w:type="auto"/>
            <w:gridSpan w:val="6"/>
          </w:tcPr>
          <w:p w:rsidR="0098509D" w:rsidRPr="00175EC4" w:rsidRDefault="00243E15" w:rsidP="00711D13">
            <w:pPr>
              <w:pStyle w:val="a3"/>
              <w:spacing w:before="0" w:beforeAutospacing="0" w:after="0" w:afterAutospacing="0"/>
              <w:jc w:val="center"/>
              <w:rPr>
                <w:b/>
                <w:sz w:val="20"/>
                <w:szCs w:val="20"/>
                <w:lang w:val="kk-KZ"/>
              </w:rPr>
            </w:pPr>
            <w:r>
              <w:rPr>
                <w:b/>
                <w:sz w:val="20"/>
                <w:szCs w:val="20"/>
                <w:lang w:val="kk-KZ"/>
              </w:rPr>
              <w:t>2-</w:t>
            </w:r>
            <w:r w:rsidR="0098509D" w:rsidRPr="00175EC4">
              <w:rPr>
                <w:b/>
                <w:sz w:val="20"/>
                <w:szCs w:val="20"/>
                <w:lang w:val="kk-KZ"/>
              </w:rPr>
              <w:t>стратегиялық бағыт. Мұнай- газ және мұна</w:t>
            </w:r>
            <w:r w:rsidR="00FE2B52">
              <w:rPr>
                <w:b/>
                <w:sz w:val="20"/>
                <w:szCs w:val="20"/>
                <w:lang w:val="kk-KZ"/>
              </w:rPr>
              <w:t>й-газ химиясы салаларын дамыту</w:t>
            </w:r>
          </w:p>
        </w:tc>
      </w:tr>
      <w:tr w:rsidR="0098509D" w:rsidRPr="00175EC4" w:rsidTr="006613FE">
        <w:trPr>
          <w:trHeight w:val="30"/>
        </w:trPr>
        <w:tc>
          <w:tcPr>
            <w:tcW w:w="0" w:type="auto"/>
            <w:gridSpan w:val="6"/>
          </w:tcPr>
          <w:p w:rsidR="0098509D" w:rsidRPr="00175EC4" w:rsidRDefault="00243E15" w:rsidP="0098509D">
            <w:pPr>
              <w:pStyle w:val="a3"/>
              <w:spacing w:before="0" w:beforeAutospacing="0" w:after="0" w:afterAutospacing="0"/>
              <w:jc w:val="center"/>
              <w:rPr>
                <w:b/>
                <w:sz w:val="20"/>
                <w:szCs w:val="20"/>
                <w:lang w:val="kk-KZ"/>
              </w:rPr>
            </w:pPr>
            <w:r>
              <w:rPr>
                <w:b/>
                <w:sz w:val="20"/>
                <w:szCs w:val="20"/>
                <w:lang w:val="kk-KZ"/>
              </w:rPr>
              <w:t>2.1-</w:t>
            </w:r>
            <w:r w:rsidR="0098509D" w:rsidRPr="00175EC4">
              <w:rPr>
                <w:b/>
                <w:sz w:val="20"/>
                <w:szCs w:val="20"/>
                <w:lang w:val="kk-KZ"/>
              </w:rPr>
              <w:t xml:space="preserve">мақсат. Елдің экономикасын отандық мұнай өнімдерімен толық қамтамасыз ету </w:t>
            </w:r>
          </w:p>
        </w:tc>
      </w:tr>
      <w:tr w:rsidR="00FE2B52" w:rsidRPr="00175EC4" w:rsidTr="006613FE">
        <w:trPr>
          <w:trHeight w:val="30"/>
        </w:trPr>
        <w:tc>
          <w:tcPr>
            <w:tcW w:w="0" w:type="auto"/>
          </w:tcPr>
          <w:p w:rsidR="00FE2B52" w:rsidRPr="00175EC4" w:rsidRDefault="00FE2B52" w:rsidP="00711D13">
            <w:pPr>
              <w:pStyle w:val="a3"/>
              <w:spacing w:before="0" w:beforeAutospacing="0" w:after="0" w:afterAutospacing="0"/>
              <w:jc w:val="both"/>
              <w:rPr>
                <w:sz w:val="20"/>
                <w:lang w:val="kk-KZ"/>
              </w:rPr>
            </w:pPr>
            <w:r>
              <w:rPr>
                <w:sz w:val="20"/>
                <w:lang w:val="kk-KZ"/>
              </w:rPr>
              <w:t>Мұнай өндіру көлемі</w:t>
            </w:r>
          </w:p>
        </w:tc>
        <w:tc>
          <w:tcPr>
            <w:tcW w:w="0" w:type="auto"/>
          </w:tcPr>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ведомств.</w:t>
            </w:r>
          </w:p>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деректер</w:t>
            </w:r>
          </w:p>
        </w:tc>
        <w:tc>
          <w:tcPr>
            <w:tcW w:w="0" w:type="auto"/>
          </w:tcPr>
          <w:p w:rsidR="00FE2B52" w:rsidRPr="00175EC4" w:rsidRDefault="00FE2B52" w:rsidP="0082031C">
            <w:pPr>
              <w:pStyle w:val="a3"/>
              <w:spacing w:before="0" w:beforeAutospacing="0" w:after="0" w:afterAutospacing="0"/>
              <w:jc w:val="center"/>
              <w:rPr>
                <w:sz w:val="20"/>
                <w:szCs w:val="20"/>
                <w:lang w:val="kk-KZ"/>
              </w:rPr>
            </w:pPr>
            <w:r w:rsidRPr="00175EC4">
              <w:rPr>
                <w:sz w:val="20"/>
                <w:szCs w:val="20"/>
                <w:lang w:val="kk-KZ"/>
              </w:rPr>
              <w:t>млн. тонн</w:t>
            </w:r>
          </w:p>
        </w:tc>
        <w:tc>
          <w:tcPr>
            <w:tcW w:w="0" w:type="auto"/>
          </w:tcPr>
          <w:p w:rsidR="00FE2B52" w:rsidRPr="00C241C0" w:rsidRDefault="00FE2B52" w:rsidP="00BD2568">
            <w:pPr>
              <w:pStyle w:val="a3"/>
              <w:spacing w:before="0" w:beforeAutospacing="0" w:after="0" w:afterAutospacing="0"/>
              <w:contextualSpacing/>
              <w:jc w:val="center"/>
              <w:rPr>
                <w:sz w:val="20"/>
                <w:szCs w:val="20"/>
              </w:rPr>
            </w:pPr>
            <w:r w:rsidRPr="00C241C0">
              <w:rPr>
                <w:bCs/>
                <w:sz w:val="20"/>
                <w:szCs w:val="20"/>
              </w:rPr>
              <w:t>84,5</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86,2</w:t>
            </w:r>
          </w:p>
        </w:tc>
        <w:tc>
          <w:tcPr>
            <w:tcW w:w="0" w:type="auto"/>
          </w:tcPr>
          <w:p w:rsidR="00FE2B52" w:rsidRPr="005F6C28" w:rsidRDefault="00FE2B52"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FE2B52" w:rsidRPr="00175EC4" w:rsidTr="006613FE">
        <w:trPr>
          <w:trHeight w:val="30"/>
        </w:trPr>
        <w:tc>
          <w:tcPr>
            <w:tcW w:w="0" w:type="auto"/>
          </w:tcPr>
          <w:p w:rsidR="00FE2B52" w:rsidRPr="00175EC4" w:rsidRDefault="00FE2B52" w:rsidP="0048356A">
            <w:pPr>
              <w:pStyle w:val="a3"/>
              <w:spacing w:before="0" w:beforeAutospacing="0" w:after="0" w:afterAutospacing="0"/>
              <w:jc w:val="both"/>
              <w:rPr>
                <w:sz w:val="20"/>
                <w:lang w:val="kk-KZ"/>
              </w:rPr>
            </w:pPr>
            <w:r>
              <w:rPr>
                <w:sz w:val="20"/>
                <w:lang w:val="kk-KZ"/>
              </w:rPr>
              <w:t>ҚР </w:t>
            </w:r>
            <w:r w:rsidRPr="00175EC4">
              <w:rPr>
                <w:sz w:val="20"/>
                <w:lang w:val="kk-KZ"/>
              </w:rPr>
              <w:t>МӨЗ-д</w:t>
            </w:r>
            <w:r>
              <w:rPr>
                <w:sz w:val="20"/>
                <w:lang w:val="kk-KZ"/>
              </w:rPr>
              <w:t>е</w:t>
            </w:r>
            <w:r w:rsidRPr="00175EC4">
              <w:rPr>
                <w:sz w:val="20"/>
                <w:lang w:val="kk-KZ"/>
              </w:rPr>
              <w:t xml:space="preserve"> мұнай </w:t>
            </w:r>
            <w:r w:rsidRPr="00C40EBF">
              <w:rPr>
                <w:sz w:val="20"/>
                <w:lang w:val="kk-KZ"/>
              </w:rPr>
              <w:t>өңдеу</w:t>
            </w:r>
            <w:r w:rsidRPr="00175EC4">
              <w:rPr>
                <w:sz w:val="20"/>
                <w:lang w:val="kk-KZ"/>
              </w:rPr>
              <w:t xml:space="preserve"> көлемі</w:t>
            </w:r>
          </w:p>
        </w:tc>
        <w:tc>
          <w:tcPr>
            <w:tcW w:w="0" w:type="auto"/>
          </w:tcPr>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ведомств.</w:t>
            </w:r>
          </w:p>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деректер</w:t>
            </w:r>
          </w:p>
        </w:tc>
        <w:tc>
          <w:tcPr>
            <w:tcW w:w="0" w:type="auto"/>
          </w:tcPr>
          <w:p w:rsidR="00FE2B52" w:rsidRPr="00175EC4" w:rsidRDefault="00FE2B52" w:rsidP="0082031C">
            <w:pPr>
              <w:pStyle w:val="a3"/>
              <w:spacing w:before="0" w:beforeAutospacing="0" w:after="0" w:afterAutospacing="0"/>
              <w:jc w:val="center"/>
              <w:rPr>
                <w:sz w:val="20"/>
                <w:szCs w:val="20"/>
                <w:lang w:val="kk-KZ"/>
              </w:rPr>
            </w:pPr>
            <w:r w:rsidRPr="00175EC4">
              <w:rPr>
                <w:sz w:val="20"/>
                <w:szCs w:val="20"/>
                <w:lang w:val="kk-KZ"/>
              </w:rPr>
              <w:t>млн. тонн</w:t>
            </w:r>
          </w:p>
        </w:tc>
        <w:tc>
          <w:tcPr>
            <w:tcW w:w="0" w:type="auto"/>
          </w:tcPr>
          <w:p w:rsidR="00FE2B52" w:rsidRPr="00C241C0" w:rsidRDefault="00FE2B52" w:rsidP="00BD2568">
            <w:pPr>
              <w:pStyle w:val="a3"/>
              <w:spacing w:before="0" w:beforeAutospacing="0" w:after="0" w:afterAutospacing="0"/>
              <w:jc w:val="center"/>
              <w:rPr>
                <w:sz w:val="20"/>
                <w:szCs w:val="20"/>
              </w:rPr>
            </w:pPr>
            <w:r w:rsidRPr="00C241C0">
              <w:rPr>
                <w:sz w:val="20"/>
                <w:szCs w:val="20"/>
              </w:rPr>
              <w:t>14,5</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14,874</w:t>
            </w:r>
          </w:p>
        </w:tc>
        <w:tc>
          <w:tcPr>
            <w:tcW w:w="0" w:type="auto"/>
          </w:tcPr>
          <w:p w:rsidR="00FE2B52" w:rsidRPr="005F6C28" w:rsidRDefault="00FE2B52"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DA256A" w:rsidRPr="00175EC4" w:rsidTr="00BD2568">
        <w:trPr>
          <w:trHeight w:val="30"/>
        </w:trPr>
        <w:tc>
          <w:tcPr>
            <w:tcW w:w="0" w:type="auto"/>
          </w:tcPr>
          <w:p w:rsidR="00DA256A" w:rsidRPr="00175EC4" w:rsidRDefault="00DA256A" w:rsidP="00711D13">
            <w:pPr>
              <w:pStyle w:val="a3"/>
              <w:spacing w:before="0" w:beforeAutospacing="0" w:after="0" w:afterAutospacing="0"/>
              <w:jc w:val="both"/>
              <w:rPr>
                <w:sz w:val="20"/>
                <w:lang w:val="kk-KZ"/>
              </w:rPr>
            </w:pPr>
            <w:r w:rsidRPr="00175EC4">
              <w:rPr>
                <w:sz w:val="20"/>
                <w:lang w:val="kk-KZ"/>
              </w:rPr>
              <w:t xml:space="preserve">Ел экономикасының отандық мұнай өнімдеріне деген ішкі қажеттілігінің </w:t>
            </w:r>
            <w:r>
              <w:rPr>
                <w:sz w:val="20"/>
                <w:lang w:val="kk-KZ"/>
              </w:rPr>
              <w:t>қамтамасыз етілуі, соның ішінде:</w:t>
            </w:r>
          </w:p>
        </w:tc>
        <w:tc>
          <w:tcPr>
            <w:tcW w:w="0" w:type="auto"/>
            <w:vMerge w:val="restart"/>
          </w:tcPr>
          <w:p w:rsidR="00DA256A" w:rsidRPr="00175EC4" w:rsidRDefault="00DA256A" w:rsidP="00711D13">
            <w:pPr>
              <w:pStyle w:val="a3"/>
              <w:spacing w:before="0" w:beforeAutospacing="0" w:after="0" w:afterAutospacing="0"/>
              <w:jc w:val="center"/>
              <w:rPr>
                <w:sz w:val="20"/>
                <w:szCs w:val="20"/>
                <w:lang w:val="kk-KZ"/>
              </w:rPr>
            </w:pPr>
            <w:r w:rsidRPr="00175EC4">
              <w:rPr>
                <w:sz w:val="20"/>
                <w:szCs w:val="20"/>
                <w:lang w:val="kk-KZ"/>
              </w:rPr>
              <w:t>ведомств.</w:t>
            </w:r>
          </w:p>
          <w:p w:rsidR="00DA256A" w:rsidRPr="00175EC4" w:rsidRDefault="00DA256A" w:rsidP="00711D13">
            <w:pPr>
              <w:pStyle w:val="a3"/>
              <w:spacing w:before="0" w:beforeAutospacing="0" w:after="0" w:afterAutospacing="0"/>
              <w:jc w:val="center"/>
              <w:rPr>
                <w:sz w:val="20"/>
                <w:szCs w:val="20"/>
                <w:lang w:val="kk-KZ"/>
              </w:rPr>
            </w:pPr>
            <w:r w:rsidRPr="00175EC4">
              <w:rPr>
                <w:sz w:val="20"/>
                <w:szCs w:val="20"/>
                <w:lang w:val="kk-KZ"/>
              </w:rPr>
              <w:t>деректер</w:t>
            </w:r>
          </w:p>
        </w:tc>
        <w:tc>
          <w:tcPr>
            <w:tcW w:w="0" w:type="auto"/>
            <w:vMerge w:val="restart"/>
          </w:tcPr>
          <w:p w:rsidR="00DA256A" w:rsidRPr="00175EC4" w:rsidRDefault="00DA256A" w:rsidP="0098509D">
            <w:pPr>
              <w:pStyle w:val="a3"/>
              <w:spacing w:before="0" w:beforeAutospacing="0" w:after="0" w:afterAutospacing="0"/>
              <w:jc w:val="center"/>
              <w:rPr>
                <w:sz w:val="20"/>
                <w:szCs w:val="20"/>
                <w:lang w:val="kk-KZ"/>
              </w:rPr>
            </w:pPr>
            <w:r w:rsidRPr="00175EC4">
              <w:rPr>
                <w:sz w:val="20"/>
                <w:szCs w:val="20"/>
                <w:lang w:val="kk-KZ"/>
              </w:rPr>
              <w:t>%</w:t>
            </w:r>
          </w:p>
          <w:p w:rsidR="00DA256A" w:rsidRPr="00175EC4" w:rsidRDefault="00DA256A" w:rsidP="0098509D">
            <w:pPr>
              <w:pStyle w:val="a3"/>
              <w:spacing w:before="0" w:beforeAutospacing="0" w:after="0" w:afterAutospacing="0"/>
              <w:jc w:val="center"/>
              <w:rPr>
                <w:sz w:val="20"/>
                <w:szCs w:val="20"/>
                <w:lang w:val="kk-KZ"/>
              </w:rPr>
            </w:pPr>
          </w:p>
        </w:tc>
        <w:tc>
          <w:tcPr>
            <w:tcW w:w="0" w:type="auto"/>
            <w:gridSpan w:val="3"/>
          </w:tcPr>
          <w:p w:rsidR="00DA256A" w:rsidRPr="00175EC4" w:rsidRDefault="00DA256A" w:rsidP="0082031C">
            <w:pPr>
              <w:spacing w:after="0" w:line="240" w:lineRule="auto"/>
              <w:rPr>
                <w:rFonts w:ascii="Times New Roman" w:hAnsi="Times New Roman" w:cs="Times New Roman"/>
                <w:sz w:val="20"/>
                <w:szCs w:val="20"/>
                <w:lang w:val="kk-KZ"/>
              </w:rPr>
            </w:pPr>
          </w:p>
        </w:tc>
      </w:tr>
      <w:tr w:rsidR="00002104" w:rsidRPr="00175EC4" w:rsidTr="006613FE">
        <w:trPr>
          <w:trHeight w:val="30"/>
        </w:trPr>
        <w:tc>
          <w:tcPr>
            <w:tcW w:w="0" w:type="auto"/>
          </w:tcPr>
          <w:p w:rsidR="00002104" w:rsidRPr="00175EC4" w:rsidRDefault="00002104" w:rsidP="0098509D">
            <w:pPr>
              <w:pStyle w:val="a3"/>
              <w:spacing w:before="0" w:beforeAutospacing="0" w:after="0" w:afterAutospacing="0"/>
              <w:jc w:val="both"/>
              <w:rPr>
                <w:sz w:val="20"/>
                <w:lang w:val="kk-KZ"/>
              </w:rPr>
            </w:pPr>
            <w:r w:rsidRPr="00175EC4">
              <w:rPr>
                <w:sz w:val="20"/>
                <w:lang w:val="kk-KZ"/>
              </w:rPr>
              <w:lastRenderedPageBreak/>
              <w:t>бензин бойынша (октан санына тәуелсіз өндіру)</w:t>
            </w:r>
          </w:p>
        </w:tc>
        <w:tc>
          <w:tcPr>
            <w:tcW w:w="0" w:type="auto"/>
            <w:vMerge/>
          </w:tcPr>
          <w:p w:rsidR="00002104" w:rsidRPr="00175EC4" w:rsidRDefault="00002104" w:rsidP="0082031C">
            <w:pPr>
              <w:pStyle w:val="a3"/>
              <w:spacing w:before="0" w:beforeAutospacing="0" w:after="0" w:afterAutospacing="0"/>
              <w:jc w:val="center"/>
              <w:rPr>
                <w:sz w:val="20"/>
                <w:szCs w:val="20"/>
                <w:lang w:val="kk-KZ"/>
              </w:rPr>
            </w:pPr>
          </w:p>
        </w:tc>
        <w:tc>
          <w:tcPr>
            <w:tcW w:w="0" w:type="auto"/>
            <w:vMerge/>
          </w:tcPr>
          <w:p w:rsidR="00002104" w:rsidRPr="00175EC4" w:rsidRDefault="00002104" w:rsidP="0098509D">
            <w:pPr>
              <w:pStyle w:val="a3"/>
              <w:spacing w:before="0" w:beforeAutospacing="0" w:after="0" w:afterAutospacing="0"/>
              <w:jc w:val="center"/>
              <w:rPr>
                <w:sz w:val="20"/>
                <w:szCs w:val="20"/>
                <w:lang w:val="kk-KZ"/>
              </w:rPr>
            </w:pPr>
          </w:p>
        </w:tc>
        <w:tc>
          <w:tcPr>
            <w:tcW w:w="0" w:type="auto"/>
          </w:tcPr>
          <w:p w:rsidR="00002104" w:rsidRPr="00081FF5" w:rsidRDefault="00002104" w:rsidP="00BD2568">
            <w:pPr>
              <w:pStyle w:val="a3"/>
              <w:spacing w:before="0" w:beforeAutospacing="0" w:after="0" w:afterAutospacing="0"/>
              <w:jc w:val="center"/>
              <w:rPr>
                <w:sz w:val="20"/>
                <w:szCs w:val="20"/>
              </w:rPr>
            </w:pPr>
            <w:r w:rsidRPr="00081FF5">
              <w:rPr>
                <w:sz w:val="20"/>
                <w:szCs w:val="20"/>
              </w:rPr>
              <w:t>68</w:t>
            </w:r>
          </w:p>
        </w:tc>
        <w:tc>
          <w:tcPr>
            <w:tcW w:w="0" w:type="auto"/>
          </w:tcPr>
          <w:p w:rsidR="00002104" w:rsidRPr="00F01F32" w:rsidRDefault="008873B5" w:rsidP="00BD2568">
            <w:pPr>
              <w:pStyle w:val="a3"/>
              <w:spacing w:before="0" w:beforeAutospacing="0" w:after="0" w:afterAutospacing="0"/>
              <w:contextualSpacing/>
              <w:jc w:val="center"/>
              <w:rPr>
                <w:sz w:val="20"/>
                <w:szCs w:val="20"/>
                <w:lang w:val="ru-RU"/>
              </w:rPr>
            </w:pPr>
            <w:r>
              <w:rPr>
                <w:sz w:val="20"/>
                <w:szCs w:val="20"/>
                <w:lang w:val="ru-RU"/>
              </w:rPr>
              <w:t>73,9</w:t>
            </w:r>
          </w:p>
        </w:tc>
        <w:tc>
          <w:tcPr>
            <w:tcW w:w="0" w:type="auto"/>
          </w:tcPr>
          <w:p w:rsidR="00002104" w:rsidRPr="005F6C28" w:rsidRDefault="00002104"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002104" w:rsidRPr="00175EC4" w:rsidTr="006613FE">
        <w:trPr>
          <w:trHeight w:val="30"/>
        </w:trPr>
        <w:tc>
          <w:tcPr>
            <w:tcW w:w="0" w:type="auto"/>
          </w:tcPr>
          <w:p w:rsidR="00002104" w:rsidRPr="00175EC4" w:rsidRDefault="00002104" w:rsidP="0098509D">
            <w:pPr>
              <w:pStyle w:val="a3"/>
              <w:spacing w:before="0" w:beforeAutospacing="0" w:after="0" w:afterAutospacing="0"/>
              <w:jc w:val="both"/>
              <w:rPr>
                <w:sz w:val="20"/>
                <w:lang w:val="kk-KZ"/>
              </w:rPr>
            </w:pPr>
            <w:r w:rsidRPr="00175EC4">
              <w:rPr>
                <w:sz w:val="20"/>
                <w:lang w:val="kk-KZ"/>
              </w:rPr>
              <w:t>дизель отыны бойынша</w:t>
            </w:r>
          </w:p>
        </w:tc>
        <w:tc>
          <w:tcPr>
            <w:tcW w:w="0" w:type="auto"/>
            <w:vMerge/>
          </w:tcPr>
          <w:p w:rsidR="00002104" w:rsidRPr="00175EC4" w:rsidRDefault="00002104" w:rsidP="0082031C">
            <w:pPr>
              <w:pStyle w:val="a3"/>
              <w:spacing w:before="0" w:beforeAutospacing="0" w:after="0" w:afterAutospacing="0"/>
              <w:jc w:val="center"/>
              <w:rPr>
                <w:sz w:val="20"/>
                <w:szCs w:val="20"/>
                <w:lang w:val="kk-KZ"/>
              </w:rPr>
            </w:pPr>
          </w:p>
        </w:tc>
        <w:tc>
          <w:tcPr>
            <w:tcW w:w="0" w:type="auto"/>
            <w:vMerge/>
          </w:tcPr>
          <w:p w:rsidR="00002104" w:rsidRPr="00175EC4" w:rsidRDefault="00002104" w:rsidP="0098509D">
            <w:pPr>
              <w:pStyle w:val="a3"/>
              <w:spacing w:before="0" w:beforeAutospacing="0" w:after="0" w:afterAutospacing="0"/>
              <w:jc w:val="center"/>
              <w:rPr>
                <w:sz w:val="20"/>
                <w:szCs w:val="20"/>
                <w:lang w:val="kk-KZ"/>
              </w:rPr>
            </w:pPr>
          </w:p>
        </w:tc>
        <w:tc>
          <w:tcPr>
            <w:tcW w:w="0" w:type="auto"/>
          </w:tcPr>
          <w:p w:rsidR="00002104" w:rsidRPr="00081FF5" w:rsidRDefault="00002104" w:rsidP="00BD2568">
            <w:pPr>
              <w:pStyle w:val="a3"/>
              <w:spacing w:before="0" w:beforeAutospacing="0" w:after="0" w:afterAutospacing="0"/>
              <w:jc w:val="center"/>
              <w:rPr>
                <w:sz w:val="20"/>
                <w:szCs w:val="20"/>
              </w:rPr>
            </w:pPr>
            <w:r w:rsidRPr="00081FF5">
              <w:rPr>
                <w:sz w:val="20"/>
                <w:szCs w:val="20"/>
              </w:rPr>
              <w:t>86</w:t>
            </w:r>
          </w:p>
        </w:tc>
        <w:tc>
          <w:tcPr>
            <w:tcW w:w="0" w:type="auto"/>
          </w:tcPr>
          <w:p w:rsidR="00002104" w:rsidRPr="00F01F32" w:rsidRDefault="00BA2C14" w:rsidP="00BD2568">
            <w:pPr>
              <w:pStyle w:val="a3"/>
              <w:spacing w:before="0" w:beforeAutospacing="0" w:after="0" w:afterAutospacing="0"/>
              <w:contextualSpacing/>
              <w:jc w:val="center"/>
              <w:rPr>
                <w:sz w:val="20"/>
                <w:szCs w:val="20"/>
                <w:lang w:val="ru-RU"/>
              </w:rPr>
            </w:pPr>
            <w:r>
              <w:rPr>
                <w:sz w:val="20"/>
                <w:szCs w:val="20"/>
                <w:lang w:val="ru-RU"/>
              </w:rPr>
              <w:t>85,6</w:t>
            </w:r>
          </w:p>
        </w:tc>
        <w:tc>
          <w:tcPr>
            <w:tcW w:w="0" w:type="auto"/>
          </w:tcPr>
          <w:p w:rsidR="00002104" w:rsidRPr="005F6C28" w:rsidRDefault="00BA2C14" w:rsidP="00BD2568">
            <w:pPr>
              <w:spacing w:after="0" w:line="240" w:lineRule="auto"/>
              <w:rPr>
                <w:rFonts w:ascii="Times New Roman" w:hAnsi="Times New Roman" w:cs="Times New Roman"/>
                <w:sz w:val="20"/>
                <w:szCs w:val="20"/>
                <w:lang w:val="ru-RU"/>
              </w:rPr>
            </w:pPr>
            <w:r w:rsidRPr="00295FAA">
              <w:rPr>
                <w:rFonts w:ascii="Times New Roman" w:hAnsi="Times New Roman" w:cs="Times New Roman"/>
                <w:sz w:val="20"/>
                <w:szCs w:val="20"/>
                <w:lang w:val="kk-KZ"/>
              </w:rPr>
              <w:t>Орындалған жоқ</w:t>
            </w:r>
          </w:p>
        </w:tc>
      </w:tr>
      <w:tr w:rsidR="00002104" w:rsidRPr="00175EC4" w:rsidTr="006613FE">
        <w:trPr>
          <w:trHeight w:val="30"/>
        </w:trPr>
        <w:tc>
          <w:tcPr>
            <w:tcW w:w="0" w:type="auto"/>
          </w:tcPr>
          <w:p w:rsidR="00002104" w:rsidRPr="00175EC4" w:rsidRDefault="00002104" w:rsidP="0098509D">
            <w:pPr>
              <w:pStyle w:val="a3"/>
              <w:spacing w:before="0" w:beforeAutospacing="0" w:after="0" w:afterAutospacing="0"/>
              <w:jc w:val="both"/>
              <w:rPr>
                <w:sz w:val="20"/>
                <w:lang w:val="kk-KZ"/>
              </w:rPr>
            </w:pPr>
            <w:r w:rsidRPr="00175EC4">
              <w:rPr>
                <w:sz w:val="20"/>
                <w:lang w:val="kk-KZ"/>
              </w:rPr>
              <w:t>авиакеросин бойынша</w:t>
            </w:r>
          </w:p>
        </w:tc>
        <w:tc>
          <w:tcPr>
            <w:tcW w:w="0" w:type="auto"/>
            <w:vMerge/>
          </w:tcPr>
          <w:p w:rsidR="00002104" w:rsidRPr="00175EC4" w:rsidRDefault="00002104" w:rsidP="0082031C">
            <w:pPr>
              <w:pStyle w:val="a3"/>
              <w:spacing w:before="0" w:beforeAutospacing="0" w:after="0" w:afterAutospacing="0"/>
              <w:jc w:val="center"/>
              <w:rPr>
                <w:sz w:val="20"/>
                <w:szCs w:val="20"/>
                <w:lang w:val="kk-KZ"/>
              </w:rPr>
            </w:pPr>
          </w:p>
        </w:tc>
        <w:tc>
          <w:tcPr>
            <w:tcW w:w="0" w:type="auto"/>
            <w:vMerge/>
          </w:tcPr>
          <w:p w:rsidR="00002104" w:rsidRPr="00175EC4" w:rsidRDefault="00002104" w:rsidP="0098509D">
            <w:pPr>
              <w:pStyle w:val="a3"/>
              <w:spacing w:before="0" w:beforeAutospacing="0" w:after="0" w:afterAutospacing="0"/>
              <w:jc w:val="center"/>
              <w:rPr>
                <w:sz w:val="20"/>
                <w:szCs w:val="20"/>
                <w:lang w:val="kk-KZ"/>
              </w:rPr>
            </w:pPr>
          </w:p>
        </w:tc>
        <w:tc>
          <w:tcPr>
            <w:tcW w:w="0" w:type="auto"/>
          </w:tcPr>
          <w:p w:rsidR="00002104" w:rsidRPr="00081FF5" w:rsidRDefault="00002104" w:rsidP="00BD2568">
            <w:pPr>
              <w:pStyle w:val="a3"/>
              <w:spacing w:before="0" w:beforeAutospacing="0" w:after="0" w:afterAutospacing="0"/>
              <w:jc w:val="center"/>
              <w:rPr>
                <w:sz w:val="20"/>
                <w:szCs w:val="20"/>
              </w:rPr>
            </w:pPr>
            <w:r w:rsidRPr="00081FF5">
              <w:rPr>
                <w:sz w:val="20"/>
                <w:szCs w:val="20"/>
              </w:rPr>
              <w:t>47</w:t>
            </w:r>
          </w:p>
        </w:tc>
        <w:tc>
          <w:tcPr>
            <w:tcW w:w="0" w:type="auto"/>
          </w:tcPr>
          <w:p w:rsidR="00002104" w:rsidRPr="00F01F32" w:rsidRDefault="00002104" w:rsidP="00BD2568">
            <w:pPr>
              <w:pStyle w:val="a3"/>
              <w:spacing w:before="0" w:beforeAutospacing="0" w:after="0" w:afterAutospacing="0"/>
              <w:contextualSpacing/>
              <w:jc w:val="center"/>
              <w:rPr>
                <w:sz w:val="20"/>
                <w:szCs w:val="20"/>
                <w:lang w:val="ru-RU"/>
              </w:rPr>
            </w:pPr>
            <w:r w:rsidRPr="00F01F32">
              <w:rPr>
                <w:sz w:val="20"/>
                <w:szCs w:val="20"/>
                <w:lang w:val="ru-RU"/>
              </w:rPr>
              <w:t>50</w:t>
            </w:r>
          </w:p>
        </w:tc>
        <w:tc>
          <w:tcPr>
            <w:tcW w:w="0" w:type="auto"/>
          </w:tcPr>
          <w:p w:rsidR="00002104" w:rsidRPr="005F6C28" w:rsidRDefault="00002104"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FE2B52" w:rsidRPr="00F65CF1" w:rsidTr="006613FE">
        <w:trPr>
          <w:trHeight w:val="30"/>
        </w:trPr>
        <w:tc>
          <w:tcPr>
            <w:tcW w:w="0" w:type="auto"/>
          </w:tcPr>
          <w:p w:rsidR="00FE2B52" w:rsidRPr="006F4AB4" w:rsidRDefault="00FE2B52" w:rsidP="006F4AB4">
            <w:pPr>
              <w:pStyle w:val="a3"/>
              <w:spacing w:before="0" w:beforeAutospacing="0" w:after="0" w:afterAutospacing="0"/>
              <w:jc w:val="both"/>
              <w:rPr>
                <w:sz w:val="20"/>
                <w:szCs w:val="20"/>
                <w:lang w:val="kk-KZ"/>
              </w:rPr>
            </w:pPr>
            <w:r w:rsidRPr="006F4AB4">
              <w:rPr>
                <w:bCs/>
                <w:color w:val="000000"/>
                <w:sz w:val="20"/>
                <w:szCs w:val="20"/>
                <w:lang w:val="kk-KZ"/>
              </w:rPr>
              <w:t>Мұнай өндеу өнімі экспортының құндық көлемі</w:t>
            </w:r>
          </w:p>
        </w:tc>
        <w:tc>
          <w:tcPr>
            <w:tcW w:w="0" w:type="auto"/>
          </w:tcPr>
          <w:p w:rsidR="00FE2B52" w:rsidRPr="006F4AB4" w:rsidRDefault="00FE2B52" w:rsidP="00BD2568">
            <w:pPr>
              <w:pStyle w:val="a3"/>
              <w:spacing w:before="0" w:beforeAutospacing="0" w:after="0" w:afterAutospacing="0"/>
              <w:ind w:left="-108" w:right="-52"/>
              <w:jc w:val="center"/>
              <w:rPr>
                <w:sz w:val="20"/>
                <w:szCs w:val="20"/>
              </w:rPr>
            </w:pPr>
            <w:r>
              <w:rPr>
                <w:sz w:val="20"/>
                <w:szCs w:val="20"/>
              </w:rPr>
              <w:t>стат</w:t>
            </w:r>
            <w:r>
              <w:rPr>
                <w:sz w:val="20"/>
                <w:szCs w:val="20"/>
                <w:lang w:val="kk-KZ"/>
              </w:rPr>
              <w:t>.</w:t>
            </w:r>
            <w:r w:rsidRPr="006F4AB4">
              <w:rPr>
                <w:sz w:val="20"/>
                <w:szCs w:val="20"/>
              </w:rPr>
              <w:t xml:space="preserve"> деректер</w:t>
            </w:r>
          </w:p>
        </w:tc>
        <w:tc>
          <w:tcPr>
            <w:tcW w:w="0" w:type="auto"/>
          </w:tcPr>
          <w:p w:rsidR="00FE2B52" w:rsidRPr="006F4AB4" w:rsidRDefault="00FE2B52" w:rsidP="00BD2568">
            <w:pPr>
              <w:pStyle w:val="a3"/>
              <w:spacing w:before="0" w:beforeAutospacing="0" w:after="0" w:afterAutospacing="0"/>
              <w:jc w:val="center"/>
              <w:rPr>
                <w:sz w:val="20"/>
                <w:szCs w:val="20"/>
              </w:rPr>
            </w:pPr>
            <w:r w:rsidRPr="006F4AB4">
              <w:rPr>
                <w:sz w:val="20"/>
                <w:szCs w:val="20"/>
              </w:rPr>
              <w:t xml:space="preserve">2015 </w:t>
            </w:r>
            <w:r w:rsidRPr="006F4AB4">
              <w:rPr>
                <w:sz w:val="20"/>
                <w:szCs w:val="20"/>
                <w:lang w:val="kk-KZ"/>
              </w:rPr>
              <w:t xml:space="preserve">жылға </w:t>
            </w:r>
            <w:r w:rsidRPr="006F4AB4">
              <w:rPr>
                <w:sz w:val="20"/>
                <w:szCs w:val="20"/>
              </w:rPr>
              <w:t>%</w:t>
            </w:r>
          </w:p>
        </w:tc>
        <w:tc>
          <w:tcPr>
            <w:tcW w:w="0" w:type="auto"/>
          </w:tcPr>
          <w:p w:rsidR="00FE2B52" w:rsidRPr="00BE3365" w:rsidRDefault="00FE2B52" w:rsidP="00BD2568">
            <w:pPr>
              <w:ind w:left="-122" w:right="-37"/>
              <w:contextualSpacing/>
              <w:jc w:val="center"/>
              <w:rPr>
                <w:rFonts w:ascii="Times New Roman" w:hAnsi="Times New Roman" w:cs="Times New Roman"/>
                <w:sz w:val="20"/>
                <w:szCs w:val="20"/>
                <w:lang w:val="ru-RU"/>
              </w:rPr>
            </w:pPr>
            <w:r w:rsidRPr="00BE3365">
              <w:rPr>
                <w:rFonts w:ascii="Times New Roman" w:hAnsi="Times New Roman" w:cs="Times New Roman"/>
                <w:sz w:val="20"/>
                <w:szCs w:val="20"/>
              </w:rPr>
              <w:t>87,8</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w:t>
            </w:r>
          </w:p>
        </w:tc>
        <w:tc>
          <w:tcPr>
            <w:tcW w:w="0" w:type="auto"/>
            <w:vMerge w:val="restart"/>
          </w:tcPr>
          <w:p w:rsidR="002A0EA0" w:rsidRPr="002A0EA0" w:rsidRDefault="002A0EA0" w:rsidP="002A0EA0">
            <w:pPr>
              <w:spacing w:after="0" w:line="240" w:lineRule="auto"/>
              <w:jc w:val="both"/>
              <w:rPr>
                <w:rFonts w:ascii="Times New Roman" w:hAnsi="Times New Roman" w:cs="Times New Roman"/>
                <w:sz w:val="20"/>
                <w:szCs w:val="20"/>
                <w:lang w:val="ru-RU"/>
              </w:rPr>
            </w:pPr>
            <w:r w:rsidRPr="002A0EA0">
              <w:rPr>
                <w:rFonts w:ascii="Times New Roman" w:hAnsi="Times New Roman" w:cs="Times New Roman"/>
                <w:sz w:val="20"/>
                <w:szCs w:val="20"/>
                <w:lang w:val="ru-RU"/>
              </w:rPr>
              <w:t>Әдістеменің 20-тармағына сәйкес, деректер көрсетілмейді.</w:t>
            </w:r>
          </w:p>
          <w:p w:rsidR="002A0EA0" w:rsidRPr="002A0EA0" w:rsidRDefault="002A0EA0" w:rsidP="002A0EA0">
            <w:pPr>
              <w:spacing w:after="0" w:line="240" w:lineRule="auto"/>
              <w:jc w:val="both"/>
              <w:rPr>
                <w:rFonts w:ascii="Times New Roman" w:hAnsi="Times New Roman" w:cs="Times New Roman"/>
                <w:sz w:val="20"/>
                <w:szCs w:val="20"/>
                <w:lang w:val="ru-RU"/>
              </w:rPr>
            </w:pPr>
            <w:r w:rsidRPr="002A0EA0">
              <w:rPr>
                <w:rFonts w:ascii="Times New Roman" w:hAnsi="Times New Roman" w:cs="Times New Roman"/>
                <w:sz w:val="20"/>
                <w:szCs w:val="20"/>
                <w:lang w:val="ru-RU"/>
              </w:rPr>
              <w:t>Жедел статистикалық деректері</w:t>
            </w:r>
          </w:p>
          <w:p w:rsidR="00FE2B52" w:rsidRPr="00E65954" w:rsidRDefault="002A0EA0" w:rsidP="002A0EA0">
            <w:pPr>
              <w:spacing w:after="0" w:line="240" w:lineRule="auto"/>
              <w:jc w:val="both"/>
              <w:rPr>
                <w:rFonts w:ascii="Times New Roman" w:hAnsi="Times New Roman" w:cs="Times New Roman"/>
                <w:color w:val="FF0000"/>
                <w:sz w:val="20"/>
                <w:szCs w:val="20"/>
                <w:lang w:val="ru-RU"/>
              </w:rPr>
            </w:pPr>
            <w:r w:rsidRPr="002A0EA0">
              <w:rPr>
                <w:rFonts w:ascii="Times New Roman" w:hAnsi="Times New Roman" w:cs="Times New Roman"/>
                <w:sz w:val="20"/>
                <w:szCs w:val="20"/>
                <w:lang w:val="ru-RU"/>
              </w:rPr>
              <w:t xml:space="preserve">есепті жылдан кейінгі 20 шілдеде, ал </w:t>
            </w:r>
            <w:proofErr w:type="gramStart"/>
            <w:r w:rsidRPr="002A0EA0">
              <w:rPr>
                <w:rFonts w:ascii="Times New Roman" w:hAnsi="Times New Roman" w:cs="Times New Roman"/>
                <w:sz w:val="20"/>
                <w:szCs w:val="20"/>
                <w:lang w:val="ru-RU"/>
              </w:rPr>
              <w:t>на</w:t>
            </w:r>
            <w:proofErr w:type="gramEnd"/>
            <w:r w:rsidRPr="002A0EA0">
              <w:rPr>
                <w:rFonts w:ascii="Times New Roman" w:hAnsi="Times New Roman" w:cs="Times New Roman"/>
                <w:sz w:val="20"/>
                <w:szCs w:val="20"/>
                <w:lang w:val="ru-RU"/>
              </w:rPr>
              <w:t>қты статистикалық деректері есепті жылдан кейінгі 20 қазанда қалыптартырылатын болады.</w:t>
            </w:r>
          </w:p>
        </w:tc>
      </w:tr>
      <w:tr w:rsidR="00FE2B52" w:rsidRPr="006F4AB4" w:rsidTr="006613FE">
        <w:trPr>
          <w:trHeight w:val="30"/>
        </w:trPr>
        <w:tc>
          <w:tcPr>
            <w:tcW w:w="0" w:type="auto"/>
          </w:tcPr>
          <w:p w:rsidR="00FE2B52" w:rsidRPr="006F4AB4" w:rsidRDefault="00FE2B52" w:rsidP="006F4AB4">
            <w:pPr>
              <w:pStyle w:val="a3"/>
              <w:spacing w:before="0" w:beforeAutospacing="0" w:after="0" w:afterAutospacing="0"/>
              <w:jc w:val="both"/>
              <w:rPr>
                <w:sz w:val="20"/>
                <w:szCs w:val="20"/>
                <w:lang w:val="kk-KZ"/>
              </w:rPr>
            </w:pPr>
            <w:r w:rsidRPr="006F4AB4">
              <w:rPr>
                <w:sz w:val="20"/>
                <w:szCs w:val="20"/>
                <w:lang w:val="kk-KZ"/>
              </w:rPr>
              <w:t>Мұнай өндеу өнеркәсібінде нақты мағынада еңбек өнімділігі</w:t>
            </w:r>
          </w:p>
        </w:tc>
        <w:tc>
          <w:tcPr>
            <w:tcW w:w="0" w:type="auto"/>
          </w:tcPr>
          <w:p w:rsidR="00FE2B52" w:rsidRPr="006F4AB4" w:rsidRDefault="00FE2B52" w:rsidP="00BD2568">
            <w:pPr>
              <w:pStyle w:val="a3"/>
              <w:spacing w:before="0" w:beforeAutospacing="0" w:after="0" w:afterAutospacing="0"/>
              <w:ind w:left="-108" w:right="-52"/>
              <w:jc w:val="center"/>
              <w:rPr>
                <w:sz w:val="20"/>
                <w:szCs w:val="20"/>
              </w:rPr>
            </w:pPr>
            <w:r>
              <w:rPr>
                <w:sz w:val="20"/>
                <w:szCs w:val="20"/>
              </w:rPr>
              <w:t>стат</w:t>
            </w:r>
            <w:r>
              <w:rPr>
                <w:sz w:val="20"/>
                <w:szCs w:val="20"/>
                <w:lang w:val="kk-KZ"/>
              </w:rPr>
              <w:t>.</w:t>
            </w:r>
            <w:r w:rsidRPr="006F4AB4">
              <w:rPr>
                <w:sz w:val="20"/>
                <w:szCs w:val="20"/>
              </w:rPr>
              <w:t xml:space="preserve"> деректер</w:t>
            </w:r>
          </w:p>
        </w:tc>
        <w:tc>
          <w:tcPr>
            <w:tcW w:w="0" w:type="auto"/>
          </w:tcPr>
          <w:p w:rsidR="00FE2B52" w:rsidRPr="006F4AB4" w:rsidRDefault="00FE2B52" w:rsidP="00BD2568">
            <w:pPr>
              <w:pStyle w:val="a3"/>
              <w:spacing w:before="0" w:beforeAutospacing="0" w:after="0" w:afterAutospacing="0"/>
              <w:jc w:val="center"/>
              <w:rPr>
                <w:sz w:val="20"/>
                <w:szCs w:val="20"/>
                <w:lang w:val="kk-KZ"/>
              </w:rPr>
            </w:pPr>
            <w:r w:rsidRPr="006F4AB4">
              <w:rPr>
                <w:sz w:val="20"/>
                <w:szCs w:val="20"/>
              </w:rPr>
              <w:t xml:space="preserve">2015 </w:t>
            </w:r>
            <w:r w:rsidRPr="006F4AB4">
              <w:rPr>
                <w:sz w:val="20"/>
                <w:szCs w:val="20"/>
                <w:lang w:val="kk-KZ"/>
              </w:rPr>
              <w:t xml:space="preserve">жылға </w:t>
            </w:r>
            <w:r w:rsidRPr="006F4AB4">
              <w:rPr>
                <w:sz w:val="20"/>
                <w:szCs w:val="20"/>
              </w:rPr>
              <w:t>%</w:t>
            </w:r>
          </w:p>
        </w:tc>
        <w:tc>
          <w:tcPr>
            <w:tcW w:w="0" w:type="auto"/>
          </w:tcPr>
          <w:p w:rsidR="00FE2B52" w:rsidRPr="00175EC4" w:rsidRDefault="00FE2B52" w:rsidP="006613FE">
            <w:pPr>
              <w:pStyle w:val="a3"/>
              <w:spacing w:before="0" w:beforeAutospacing="0" w:after="0" w:afterAutospacing="0"/>
              <w:contextualSpacing/>
              <w:jc w:val="center"/>
              <w:rPr>
                <w:sz w:val="20"/>
                <w:szCs w:val="20"/>
                <w:lang w:val="kk-KZ"/>
              </w:rPr>
            </w:pPr>
            <w:r w:rsidRPr="004F5AD8">
              <w:rPr>
                <w:sz w:val="20"/>
                <w:szCs w:val="20"/>
                <w:lang w:val="ru-RU"/>
              </w:rPr>
              <w:t>116</w:t>
            </w:r>
          </w:p>
        </w:tc>
        <w:tc>
          <w:tcPr>
            <w:tcW w:w="0" w:type="auto"/>
          </w:tcPr>
          <w:p w:rsidR="00FE2B52" w:rsidRPr="00175EC4" w:rsidRDefault="00FE2B52" w:rsidP="006613FE">
            <w:pPr>
              <w:pStyle w:val="a3"/>
              <w:spacing w:before="0" w:beforeAutospacing="0" w:after="0" w:afterAutospacing="0"/>
              <w:contextualSpacing/>
              <w:jc w:val="center"/>
              <w:rPr>
                <w:sz w:val="20"/>
                <w:szCs w:val="20"/>
                <w:lang w:val="kk-KZ"/>
              </w:rPr>
            </w:pPr>
            <w:r>
              <w:rPr>
                <w:sz w:val="20"/>
                <w:szCs w:val="20"/>
                <w:lang w:val="ru-RU"/>
              </w:rPr>
              <w:t>-</w:t>
            </w:r>
          </w:p>
        </w:tc>
        <w:tc>
          <w:tcPr>
            <w:tcW w:w="0" w:type="auto"/>
            <w:vMerge/>
          </w:tcPr>
          <w:p w:rsidR="00FE2B52" w:rsidRPr="00175EC4" w:rsidRDefault="00FE2B52" w:rsidP="006613FE">
            <w:pPr>
              <w:spacing w:after="0" w:line="240" w:lineRule="auto"/>
              <w:rPr>
                <w:rFonts w:ascii="Times New Roman" w:hAnsi="Times New Roman" w:cs="Times New Roman"/>
                <w:sz w:val="20"/>
                <w:szCs w:val="20"/>
                <w:lang w:val="kk-KZ"/>
              </w:rPr>
            </w:pPr>
          </w:p>
        </w:tc>
      </w:tr>
      <w:tr w:rsidR="00FE2B52" w:rsidRPr="00175EC4" w:rsidTr="006613FE">
        <w:trPr>
          <w:trHeight w:val="30"/>
        </w:trPr>
        <w:tc>
          <w:tcPr>
            <w:tcW w:w="0" w:type="auto"/>
          </w:tcPr>
          <w:p w:rsidR="00FE2B52" w:rsidRPr="006F4AB4" w:rsidRDefault="00FE2B52" w:rsidP="006F4AB4">
            <w:pPr>
              <w:spacing w:after="0" w:line="240" w:lineRule="auto"/>
              <w:jc w:val="both"/>
              <w:rPr>
                <w:rFonts w:ascii="Times New Roman" w:hAnsi="Times New Roman" w:cs="Times New Roman"/>
                <w:sz w:val="20"/>
                <w:szCs w:val="20"/>
                <w:lang w:val="kk-KZ"/>
              </w:rPr>
            </w:pPr>
            <w:r w:rsidRPr="006F4AB4">
              <w:rPr>
                <w:rFonts w:ascii="Times New Roman" w:hAnsi="Times New Roman" w:cs="Times New Roman"/>
                <w:sz w:val="20"/>
                <w:szCs w:val="20"/>
                <w:lang w:val="kk-KZ"/>
              </w:rPr>
              <w:t>Мұнай өндеу өнеркәсіптің негізгі капиталына инвестициялар көлемі</w:t>
            </w:r>
          </w:p>
        </w:tc>
        <w:tc>
          <w:tcPr>
            <w:tcW w:w="0" w:type="auto"/>
          </w:tcPr>
          <w:p w:rsidR="00FE2B52" w:rsidRPr="006F4AB4" w:rsidRDefault="00FE2B52" w:rsidP="00BD2568">
            <w:pPr>
              <w:pStyle w:val="a3"/>
              <w:spacing w:before="0" w:beforeAutospacing="0" w:after="0" w:afterAutospacing="0"/>
              <w:ind w:left="-108" w:right="-52"/>
              <w:jc w:val="center"/>
              <w:rPr>
                <w:sz w:val="20"/>
                <w:szCs w:val="20"/>
              </w:rPr>
            </w:pPr>
            <w:r>
              <w:rPr>
                <w:sz w:val="20"/>
                <w:szCs w:val="20"/>
              </w:rPr>
              <w:t>стат</w:t>
            </w:r>
            <w:r>
              <w:rPr>
                <w:sz w:val="20"/>
                <w:szCs w:val="20"/>
                <w:lang w:val="kk-KZ"/>
              </w:rPr>
              <w:t>.</w:t>
            </w:r>
            <w:r w:rsidRPr="006F4AB4">
              <w:rPr>
                <w:sz w:val="20"/>
                <w:szCs w:val="20"/>
              </w:rPr>
              <w:t xml:space="preserve"> деректер</w:t>
            </w:r>
          </w:p>
        </w:tc>
        <w:tc>
          <w:tcPr>
            <w:tcW w:w="0" w:type="auto"/>
          </w:tcPr>
          <w:p w:rsidR="00FE2B52" w:rsidRPr="006F4AB4" w:rsidRDefault="00FE2B52" w:rsidP="00BD2568">
            <w:pPr>
              <w:jc w:val="center"/>
              <w:rPr>
                <w:rFonts w:ascii="Times New Roman" w:hAnsi="Times New Roman" w:cs="Times New Roman"/>
                <w:sz w:val="20"/>
                <w:szCs w:val="20"/>
              </w:rPr>
            </w:pPr>
            <w:proofErr w:type="gramStart"/>
            <w:r w:rsidRPr="006F4AB4">
              <w:rPr>
                <w:rFonts w:ascii="Times New Roman" w:hAnsi="Times New Roman" w:cs="Times New Roman"/>
                <w:sz w:val="20"/>
                <w:szCs w:val="20"/>
              </w:rPr>
              <w:t>млрд</w:t>
            </w:r>
            <w:proofErr w:type="gramEnd"/>
            <w:r w:rsidRPr="006F4AB4">
              <w:rPr>
                <w:rFonts w:ascii="Times New Roman" w:hAnsi="Times New Roman" w:cs="Times New Roman"/>
                <w:sz w:val="20"/>
                <w:szCs w:val="20"/>
              </w:rPr>
              <w:t>. те</w:t>
            </w:r>
            <w:r w:rsidRPr="006F4AB4">
              <w:rPr>
                <w:rFonts w:ascii="Times New Roman" w:hAnsi="Times New Roman" w:cs="Times New Roman"/>
                <w:sz w:val="20"/>
                <w:szCs w:val="20"/>
                <w:lang w:val="kk-KZ"/>
              </w:rPr>
              <w:t>ң</w:t>
            </w:r>
            <w:r w:rsidRPr="006F4AB4">
              <w:rPr>
                <w:rFonts w:ascii="Times New Roman" w:hAnsi="Times New Roman" w:cs="Times New Roman"/>
                <w:sz w:val="20"/>
                <w:szCs w:val="20"/>
              </w:rPr>
              <w:t>ге</w:t>
            </w:r>
          </w:p>
        </w:tc>
        <w:tc>
          <w:tcPr>
            <w:tcW w:w="0" w:type="auto"/>
          </w:tcPr>
          <w:p w:rsidR="00FE2B52" w:rsidRPr="00175EC4" w:rsidRDefault="00FE2B52" w:rsidP="006613FE">
            <w:pPr>
              <w:pStyle w:val="a3"/>
              <w:spacing w:before="0" w:beforeAutospacing="0" w:after="0" w:afterAutospacing="0"/>
              <w:contextualSpacing/>
              <w:jc w:val="center"/>
              <w:rPr>
                <w:sz w:val="20"/>
                <w:szCs w:val="20"/>
                <w:lang w:val="kk-KZ"/>
              </w:rPr>
            </w:pPr>
            <w:r w:rsidRPr="00BE3365">
              <w:rPr>
                <w:sz w:val="20"/>
                <w:szCs w:val="20"/>
              </w:rPr>
              <w:t>259,6</w:t>
            </w:r>
          </w:p>
        </w:tc>
        <w:tc>
          <w:tcPr>
            <w:tcW w:w="0" w:type="auto"/>
          </w:tcPr>
          <w:p w:rsidR="00FE2B52" w:rsidRPr="00175EC4" w:rsidRDefault="00FE2B52" w:rsidP="006613FE">
            <w:pPr>
              <w:pStyle w:val="a3"/>
              <w:spacing w:before="0" w:beforeAutospacing="0" w:after="0" w:afterAutospacing="0"/>
              <w:contextualSpacing/>
              <w:jc w:val="center"/>
              <w:rPr>
                <w:sz w:val="20"/>
                <w:szCs w:val="20"/>
                <w:lang w:val="kk-KZ"/>
              </w:rPr>
            </w:pPr>
            <w:r>
              <w:rPr>
                <w:sz w:val="20"/>
                <w:szCs w:val="20"/>
                <w:lang w:val="ru-RU"/>
              </w:rPr>
              <w:t>-</w:t>
            </w:r>
          </w:p>
        </w:tc>
        <w:tc>
          <w:tcPr>
            <w:tcW w:w="0" w:type="auto"/>
            <w:vMerge/>
          </w:tcPr>
          <w:p w:rsidR="00FE2B52" w:rsidRPr="00175EC4" w:rsidRDefault="00FE2B52" w:rsidP="006613FE">
            <w:pPr>
              <w:spacing w:after="0" w:line="240" w:lineRule="auto"/>
              <w:rPr>
                <w:rFonts w:ascii="Times New Roman" w:hAnsi="Times New Roman" w:cs="Times New Roman"/>
                <w:sz w:val="20"/>
                <w:szCs w:val="20"/>
                <w:lang w:val="kk-KZ"/>
              </w:rPr>
            </w:pPr>
          </w:p>
        </w:tc>
      </w:tr>
      <w:tr w:rsidR="0098509D" w:rsidRPr="00175EC4" w:rsidTr="006613FE">
        <w:trPr>
          <w:trHeight w:val="30"/>
        </w:trPr>
        <w:tc>
          <w:tcPr>
            <w:tcW w:w="0" w:type="auto"/>
            <w:gridSpan w:val="6"/>
          </w:tcPr>
          <w:p w:rsidR="0098509D" w:rsidRPr="00175EC4" w:rsidRDefault="00243E15" w:rsidP="0082031C">
            <w:pPr>
              <w:pStyle w:val="a3"/>
              <w:spacing w:before="0" w:beforeAutospacing="0" w:after="0" w:afterAutospacing="0"/>
              <w:jc w:val="center"/>
              <w:rPr>
                <w:b/>
                <w:sz w:val="20"/>
                <w:szCs w:val="20"/>
                <w:lang w:val="kk-KZ"/>
              </w:rPr>
            </w:pPr>
            <w:r w:rsidRPr="00243E15">
              <w:rPr>
                <w:b/>
                <w:sz w:val="20"/>
                <w:szCs w:val="20"/>
                <w:lang w:val="kk-KZ"/>
              </w:rPr>
              <w:t>2.2-мақсат. Ел экономикасының газға деген ішкі қажеттіліктерін қамтамасыз ету</w:t>
            </w:r>
          </w:p>
        </w:tc>
      </w:tr>
      <w:tr w:rsidR="004C67BD" w:rsidRPr="00175EC4" w:rsidTr="006613FE">
        <w:trPr>
          <w:trHeight w:val="30"/>
        </w:trPr>
        <w:tc>
          <w:tcPr>
            <w:tcW w:w="0" w:type="auto"/>
          </w:tcPr>
          <w:p w:rsidR="004C67BD" w:rsidRPr="00175EC4" w:rsidRDefault="004C67BD" w:rsidP="0098509D">
            <w:pPr>
              <w:pStyle w:val="a3"/>
              <w:spacing w:before="0" w:beforeAutospacing="0" w:after="0" w:afterAutospacing="0"/>
              <w:jc w:val="both"/>
              <w:rPr>
                <w:sz w:val="20"/>
                <w:lang w:val="kk-KZ"/>
              </w:rPr>
            </w:pPr>
            <w:r>
              <w:rPr>
                <w:sz w:val="20"/>
                <w:lang w:val="kk-KZ"/>
              </w:rPr>
              <w:t>Газ өндіру көлемі</w:t>
            </w:r>
          </w:p>
        </w:tc>
        <w:tc>
          <w:tcPr>
            <w:tcW w:w="0" w:type="auto"/>
          </w:tcPr>
          <w:p w:rsidR="004C67BD" w:rsidRPr="00175EC4" w:rsidRDefault="004C67BD" w:rsidP="00711D13">
            <w:pPr>
              <w:pStyle w:val="a3"/>
              <w:spacing w:before="0" w:beforeAutospacing="0" w:after="0" w:afterAutospacing="0"/>
              <w:jc w:val="center"/>
              <w:rPr>
                <w:sz w:val="20"/>
                <w:szCs w:val="20"/>
                <w:lang w:val="kk-KZ"/>
              </w:rPr>
            </w:pPr>
            <w:r w:rsidRPr="00175EC4">
              <w:rPr>
                <w:sz w:val="20"/>
                <w:szCs w:val="20"/>
                <w:lang w:val="kk-KZ"/>
              </w:rPr>
              <w:t>ведомств.</w:t>
            </w:r>
          </w:p>
          <w:p w:rsidR="004C67BD" w:rsidRPr="00175EC4" w:rsidRDefault="004C67BD" w:rsidP="00711D13">
            <w:pPr>
              <w:pStyle w:val="a3"/>
              <w:spacing w:before="0" w:beforeAutospacing="0" w:after="0" w:afterAutospacing="0"/>
              <w:jc w:val="center"/>
              <w:rPr>
                <w:sz w:val="20"/>
                <w:szCs w:val="20"/>
                <w:lang w:val="kk-KZ"/>
              </w:rPr>
            </w:pPr>
            <w:r w:rsidRPr="00175EC4">
              <w:rPr>
                <w:sz w:val="20"/>
                <w:szCs w:val="20"/>
                <w:lang w:val="kk-KZ"/>
              </w:rPr>
              <w:t>деректер</w:t>
            </w:r>
          </w:p>
        </w:tc>
        <w:tc>
          <w:tcPr>
            <w:tcW w:w="0" w:type="auto"/>
          </w:tcPr>
          <w:p w:rsidR="004C67BD" w:rsidRPr="00175EC4" w:rsidRDefault="004C67BD" w:rsidP="0098509D">
            <w:pPr>
              <w:pStyle w:val="a3"/>
              <w:spacing w:before="0" w:beforeAutospacing="0" w:after="0" w:afterAutospacing="0"/>
              <w:jc w:val="center"/>
              <w:rPr>
                <w:sz w:val="20"/>
                <w:szCs w:val="20"/>
                <w:lang w:val="kk-KZ"/>
              </w:rPr>
            </w:pPr>
            <w:r w:rsidRPr="00175EC4">
              <w:rPr>
                <w:sz w:val="20"/>
                <w:szCs w:val="20"/>
                <w:lang w:val="kk-KZ"/>
              </w:rPr>
              <w:t>млрд.текше.м.</w:t>
            </w:r>
          </w:p>
        </w:tc>
        <w:tc>
          <w:tcPr>
            <w:tcW w:w="0" w:type="auto"/>
          </w:tcPr>
          <w:p w:rsidR="004C67BD" w:rsidRPr="00A768FB" w:rsidRDefault="004C67BD" w:rsidP="00BD2568">
            <w:pPr>
              <w:jc w:val="center"/>
              <w:rPr>
                <w:rFonts w:ascii="Times New Roman" w:hAnsi="Times New Roman" w:cs="Times New Roman"/>
                <w:sz w:val="20"/>
              </w:rPr>
            </w:pPr>
            <w:r w:rsidRPr="00A768FB">
              <w:rPr>
                <w:rFonts w:ascii="Times New Roman" w:hAnsi="Times New Roman" w:cs="Times New Roman"/>
                <w:sz w:val="20"/>
              </w:rPr>
              <w:t>48,1</w:t>
            </w:r>
          </w:p>
        </w:tc>
        <w:tc>
          <w:tcPr>
            <w:tcW w:w="0" w:type="auto"/>
          </w:tcPr>
          <w:p w:rsidR="004C67BD" w:rsidRPr="002E3B79" w:rsidRDefault="004C67BD" w:rsidP="00BD2568">
            <w:pPr>
              <w:pStyle w:val="a3"/>
              <w:spacing w:before="0" w:beforeAutospacing="0" w:after="0" w:afterAutospacing="0"/>
              <w:contextualSpacing/>
              <w:jc w:val="center"/>
              <w:rPr>
                <w:sz w:val="20"/>
                <w:szCs w:val="20"/>
                <w:lang w:val="ru-RU"/>
              </w:rPr>
            </w:pPr>
            <w:r w:rsidRPr="002E3B79">
              <w:rPr>
                <w:sz w:val="20"/>
                <w:szCs w:val="20"/>
                <w:lang w:val="ru-RU"/>
              </w:rPr>
              <w:t>52,9</w:t>
            </w:r>
          </w:p>
        </w:tc>
        <w:tc>
          <w:tcPr>
            <w:tcW w:w="0" w:type="auto"/>
          </w:tcPr>
          <w:p w:rsidR="004C67BD" w:rsidRPr="005F6C28" w:rsidRDefault="004C67BD"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4C67BD" w:rsidRPr="00175EC4" w:rsidTr="006613FE">
        <w:trPr>
          <w:trHeight w:val="30"/>
        </w:trPr>
        <w:tc>
          <w:tcPr>
            <w:tcW w:w="0" w:type="auto"/>
          </w:tcPr>
          <w:p w:rsidR="004C67BD" w:rsidRPr="00175EC4" w:rsidRDefault="004C67BD" w:rsidP="0098509D">
            <w:pPr>
              <w:pStyle w:val="a3"/>
              <w:spacing w:before="0" w:beforeAutospacing="0" w:after="0" w:afterAutospacing="0"/>
              <w:jc w:val="both"/>
              <w:rPr>
                <w:sz w:val="20"/>
                <w:lang w:val="kk-KZ"/>
              </w:rPr>
            </w:pPr>
            <w:r w:rsidRPr="00175EC4">
              <w:rPr>
                <w:sz w:val="20"/>
                <w:lang w:val="kk-KZ"/>
              </w:rPr>
              <w:t>Тауарлық газды өндіру көлемі</w:t>
            </w:r>
          </w:p>
        </w:tc>
        <w:tc>
          <w:tcPr>
            <w:tcW w:w="0" w:type="auto"/>
          </w:tcPr>
          <w:p w:rsidR="004C67BD" w:rsidRPr="00175EC4" w:rsidRDefault="004C67BD" w:rsidP="00711D13">
            <w:pPr>
              <w:pStyle w:val="a3"/>
              <w:spacing w:before="0" w:beforeAutospacing="0" w:after="0" w:afterAutospacing="0"/>
              <w:jc w:val="center"/>
              <w:rPr>
                <w:sz w:val="20"/>
                <w:szCs w:val="20"/>
                <w:lang w:val="kk-KZ"/>
              </w:rPr>
            </w:pPr>
            <w:r w:rsidRPr="00175EC4">
              <w:rPr>
                <w:sz w:val="20"/>
                <w:szCs w:val="20"/>
                <w:lang w:val="kk-KZ"/>
              </w:rPr>
              <w:t>ведомств.</w:t>
            </w:r>
          </w:p>
          <w:p w:rsidR="004C67BD" w:rsidRPr="00175EC4" w:rsidRDefault="004C67BD" w:rsidP="00711D13">
            <w:pPr>
              <w:pStyle w:val="a3"/>
              <w:spacing w:before="0" w:beforeAutospacing="0" w:after="0" w:afterAutospacing="0"/>
              <w:jc w:val="center"/>
              <w:rPr>
                <w:sz w:val="20"/>
                <w:szCs w:val="20"/>
                <w:lang w:val="kk-KZ"/>
              </w:rPr>
            </w:pPr>
            <w:r w:rsidRPr="00175EC4">
              <w:rPr>
                <w:sz w:val="20"/>
                <w:szCs w:val="20"/>
                <w:lang w:val="kk-KZ"/>
              </w:rPr>
              <w:t>деректер</w:t>
            </w:r>
          </w:p>
        </w:tc>
        <w:tc>
          <w:tcPr>
            <w:tcW w:w="0" w:type="auto"/>
          </w:tcPr>
          <w:p w:rsidR="004C67BD" w:rsidRPr="00175EC4" w:rsidRDefault="004C67BD" w:rsidP="0098509D">
            <w:pPr>
              <w:pStyle w:val="a3"/>
              <w:spacing w:before="0" w:beforeAutospacing="0" w:after="0" w:afterAutospacing="0"/>
              <w:jc w:val="center"/>
              <w:rPr>
                <w:sz w:val="20"/>
                <w:szCs w:val="20"/>
                <w:lang w:val="kk-KZ"/>
              </w:rPr>
            </w:pPr>
            <w:r w:rsidRPr="00175EC4">
              <w:rPr>
                <w:sz w:val="20"/>
                <w:szCs w:val="20"/>
                <w:lang w:val="kk-KZ"/>
              </w:rPr>
              <w:t>млрд.текше.м.</w:t>
            </w:r>
          </w:p>
        </w:tc>
        <w:tc>
          <w:tcPr>
            <w:tcW w:w="0" w:type="auto"/>
          </w:tcPr>
          <w:p w:rsidR="004C67BD" w:rsidRPr="00A768FB" w:rsidRDefault="004C67BD" w:rsidP="00BD2568">
            <w:pPr>
              <w:jc w:val="center"/>
              <w:rPr>
                <w:rFonts w:ascii="Times New Roman" w:hAnsi="Times New Roman" w:cs="Times New Roman"/>
                <w:bCs/>
                <w:iCs/>
                <w:color w:val="000000"/>
                <w:sz w:val="20"/>
                <w:szCs w:val="20"/>
              </w:rPr>
            </w:pPr>
            <w:r w:rsidRPr="00A768FB">
              <w:rPr>
                <w:rFonts w:ascii="Times New Roman" w:hAnsi="Times New Roman" w:cs="Times New Roman"/>
                <w:bCs/>
                <w:iCs/>
                <w:color w:val="000000"/>
                <w:sz w:val="20"/>
                <w:szCs w:val="20"/>
              </w:rPr>
              <w:t>30,5</w:t>
            </w:r>
          </w:p>
        </w:tc>
        <w:tc>
          <w:tcPr>
            <w:tcW w:w="0" w:type="auto"/>
          </w:tcPr>
          <w:p w:rsidR="004C67BD" w:rsidRPr="002E3B79" w:rsidRDefault="004C67BD" w:rsidP="00BD2568">
            <w:pPr>
              <w:spacing w:after="0" w:line="240" w:lineRule="auto"/>
              <w:jc w:val="center"/>
              <w:rPr>
                <w:rFonts w:ascii="Times New Roman" w:hAnsi="Times New Roman" w:cs="Times New Roman"/>
              </w:rPr>
            </w:pPr>
            <w:r w:rsidRPr="002E3B79">
              <w:rPr>
                <w:rFonts w:ascii="Times New Roman" w:hAnsi="Times New Roman" w:cs="Times New Roman"/>
                <w:sz w:val="20"/>
                <w:szCs w:val="20"/>
                <w:lang w:val="ru-RU"/>
              </w:rPr>
              <w:t>31,6</w:t>
            </w:r>
          </w:p>
        </w:tc>
        <w:tc>
          <w:tcPr>
            <w:tcW w:w="0" w:type="auto"/>
          </w:tcPr>
          <w:p w:rsidR="004C67BD" w:rsidRPr="00284A7C" w:rsidRDefault="004C67BD"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4C67BD" w:rsidRPr="00175EC4" w:rsidTr="006613FE">
        <w:trPr>
          <w:trHeight w:val="30"/>
        </w:trPr>
        <w:tc>
          <w:tcPr>
            <w:tcW w:w="0" w:type="auto"/>
          </w:tcPr>
          <w:p w:rsidR="004C67BD" w:rsidRPr="00175EC4" w:rsidRDefault="004C67BD" w:rsidP="0098509D">
            <w:pPr>
              <w:pStyle w:val="a3"/>
              <w:spacing w:before="0" w:beforeAutospacing="0" w:after="0" w:afterAutospacing="0"/>
              <w:jc w:val="both"/>
              <w:rPr>
                <w:sz w:val="20"/>
                <w:lang w:val="kk-KZ"/>
              </w:rPr>
            </w:pPr>
            <w:r w:rsidRPr="00C40EBF">
              <w:rPr>
                <w:sz w:val="20"/>
                <w:lang w:val="kk-KZ"/>
              </w:rPr>
              <w:t>Тұрғындарды газдандыру деңгейі</w:t>
            </w:r>
          </w:p>
        </w:tc>
        <w:tc>
          <w:tcPr>
            <w:tcW w:w="0" w:type="auto"/>
          </w:tcPr>
          <w:p w:rsidR="004C67BD" w:rsidRPr="00175EC4" w:rsidRDefault="004C67BD" w:rsidP="00711D13">
            <w:pPr>
              <w:pStyle w:val="a3"/>
              <w:spacing w:before="0" w:beforeAutospacing="0" w:after="0" w:afterAutospacing="0"/>
              <w:jc w:val="center"/>
              <w:rPr>
                <w:sz w:val="20"/>
                <w:szCs w:val="20"/>
                <w:lang w:val="kk-KZ"/>
              </w:rPr>
            </w:pPr>
            <w:r w:rsidRPr="00175EC4">
              <w:rPr>
                <w:sz w:val="20"/>
                <w:szCs w:val="20"/>
                <w:lang w:val="kk-KZ"/>
              </w:rPr>
              <w:t>ведомств.</w:t>
            </w:r>
          </w:p>
          <w:p w:rsidR="004C67BD" w:rsidRPr="00175EC4" w:rsidRDefault="004C67BD" w:rsidP="00711D13">
            <w:pPr>
              <w:pStyle w:val="a3"/>
              <w:spacing w:before="0" w:beforeAutospacing="0" w:after="0" w:afterAutospacing="0"/>
              <w:jc w:val="center"/>
              <w:rPr>
                <w:sz w:val="20"/>
                <w:szCs w:val="20"/>
                <w:lang w:val="kk-KZ"/>
              </w:rPr>
            </w:pPr>
            <w:r w:rsidRPr="00175EC4">
              <w:rPr>
                <w:sz w:val="20"/>
                <w:szCs w:val="20"/>
                <w:lang w:val="kk-KZ"/>
              </w:rPr>
              <w:t>деректер</w:t>
            </w:r>
          </w:p>
        </w:tc>
        <w:tc>
          <w:tcPr>
            <w:tcW w:w="0" w:type="auto"/>
          </w:tcPr>
          <w:p w:rsidR="004C67BD" w:rsidRPr="00175EC4" w:rsidRDefault="004C67BD" w:rsidP="0098509D">
            <w:pPr>
              <w:pStyle w:val="a3"/>
              <w:spacing w:before="0" w:beforeAutospacing="0" w:after="0" w:afterAutospacing="0"/>
              <w:jc w:val="center"/>
              <w:rPr>
                <w:sz w:val="20"/>
                <w:szCs w:val="20"/>
                <w:lang w:val="kk-KZ"/>
              </w:rPr>
            </w:pPr>
            <w:r w:rsidRPr="00175EC4">
              <w:rPr>
                <w:sz w:val="20"/>
                <w:szCs w:val="20"/>
                <w:lang w:val="kk-KZ"/>
              </w:rPr>
              <w:t>%</w:t>
            </w:r>
          </w:p>
        </w:tc>
        <w:tc>
          <w:tcPr>
            <w:tcW w:w="0" w:type="auto"/>
          </w:tcPr>
          <w:p w:rsidR="004C67BD" w:rsidRPr="00A768FB" w:rsidRDefault="004C67BD" w:rsidP="00BD2568">
            <w:pPr>
              <w:ind w:left="-122" w:right="-86"/>
              <w:jc w:val="center"/>
              <w:rPr>
                <w:rFonts w:ascii="Times New Roman" w:hAnsi="Times New Roman" w:cs="Times New Roman"/>
                <w:color w:val="000000"/>
                <w:sz w:val="20"/>
                <w:szCs w:val="20"/>
                <w:lang w:val="kk-KZ"/>
              </w:rPr>
            </w:pPr>
            <w:r w:rsidRPr="00A768FB">
              <w:rPr>
                <w:rFonts w:ascii="Times New Roman" w:hAnsi="Times New Roman" w:cs="Times New Roman"/>
                <w:color w:val="000000"/>
                <w:sz w:val="20"/>
                <w:szCs w:val="20"/>
                <w:lang w:val="kk-KZ"/>
              </w:rPr>
              <w:t>46,52</w:t>
            </w:r>
          </w:p>
        </w:tc>
        <w:tc>
          <w:tcPr>
            <w:tcW w:w="0" w:type="auto"/>
          </w:tcPr>
          <w:p w:rsidR="004C67BD" w:rsidRPr="002E3B79" w:rsidRDefault="004C67BD" w:rsidP="00BD2568">
            <w:pPr>
              <w:spacing w:after="0" w:line="240" w:lineRule="auto"/>
              <w:jc w:val="center"/>
              <w:rPr>
                <w:rFonts w:ascii="Times New Roman" w:hAnsi="Times New Roman" w:cs="Times New Roman"/>
              </w:rPr>
            </w:pPr>
            <w:r w:rsidRPr="002E3B79">
              <w:rPr>
                <w:rFonts w:ascii="Times New Roman" w:hAnsi="Times New Roman" w:cs="Times New Roman"/>
                <w:sz w:val="20"/>
                <w:szCs w:val="20"/>
                <w:lang w:val="ru-RU"/>
              </w:rPr>
              <w:t>47,38</w:t>
            </w:r>
          </w:p>
        </w:tc>
        <w:tc>
          <w:tcPr>
            <w:tcW w:w="0" w:type="auto"/>
          </w:tcPr>
          <w:p w:rsidR="004C67BD" w:rsidRPr="005F6C28" w:rsidRDefault="004C67BD"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4C67BD" w:rsidRPr="00175EC4" w:rsidTr="006613FE">
        <w:trPr>
          <w:trHeight w:val="30"/>
        </w:trPr>
        <w:tc>
          <w:tcPr>
            <w:tcW w:w="0" w:type="auto"/>
          </w:tcPr>
          <w:p w:rsidR="004C67BD" w:rsidRPr="00175EC4" w:rsidRDefault="004C67BD" w:rsidP="00711D13">
            <w:pPr>
              <w:pStyle w:val="a3"/>
              <w:spacing w:before="0" w:beforeAutospacing="0" w:after="0" w:afterAutospacing="0"/>
              <w:jc w:val="both"/>
              <w:rPr>
                <w:sz w:val="20"/>
                <w:lang w:val="kk-KZ"/>
              </w:rPr>
            </w:pPr>
            <w:r w:rsidRPr="00175EC4">
              <w:rPr>
                <w:sz w:val="20"/>
                <w:lang w:val="kk-KZ"/>
              </w:rPr>
              <w:t>Ілеспе және/ немесе табиғи газды кәдеге жарату</w:t>
            </w:r>
          </w:p>
        </w:tc>
        <w:tc>
          <w:tcPr>
            <w:tcW w:w="0" w:type="auto"/>
          </w:tcPr>
          <w:p w:rsidR="004C67BD" w:rsidRPr="00175EC4" w:rsidRDefault="004C67BD" w:rsidP="00711D13">
            <w:pPr>
              <w:pStyle w:val="a3"/>
              <w:spacing w:before="0" w:beforeAutospacing="0" w:after="0" w:afterAutospacing="0"/>
              <w:jc w:val="center"/>
              <w:rPr>
                <w:sz w:val="20"/>
                <w:szCs w:val="20"/>
                <w:lang w:val="kk-KZ"/>
              </w:rPr>
            </w:pPr>
            <w:r w:rsidRPr="00175EC4">
              <w:rPr>
                <w:sz w:val="20"/>
                <w:szCs w:val="20"/>
                <w:lang w:val="kk-KZ"/>
              </w:rPr>
              <w:t>ведомств.</w:t>
            </w:r>
          </w:p>
          <w:p w:rsidR="004C67BD" w:rsidRPr="00175EC4" w:rsidRDefault="004C67BD" w:rsidP="00711D13">
            <w:pPr>
              <w:pStyle w:val="a3"/>
              <w:spacing w:before="0" w:beforeAutospacing="0" w:after="0" w:afterAutospacing="0"/>
              <w:jc w:val="center"/>
              <w:rPr>
                <w:sz w:val="20"/>
                <w:szCs w:val="20"/>
                <w:lang w:val="kk-KZ"/>
              </w:rPr>
            </w:pPr>
            <w:r w:rsidRPr="00175EC4">
              <w:rPr>
                <w:sz w:val="20"/>
                <w:szCs w:val="20"/>
                <w:lang w:val="kk-KZ"/>
              </w:rPr>
              <w:t>деректер</w:t>
            </w:r>
          </w:p>
        </w:tc>
        <w:tc>
          <w:tcPr>
            <w:tcW w:w="0" w:type="auto"/>
          </w:tcPr>
          <w:p w:rsidR="004C67BD" w:rsidRPr="00175EC4" w:rsidRDefault="004C67BD" w:rsidP="00711D13">
            <w:pPr>
              <w:pStyle w:val="a3"/>
              <w:spacing w:before="0" w:beforeAutospacing="0" w:after="0" w:afterAutospacing="0"/>
              <w:jc w:val="center"/>
              <w:rPr>
                <w:sz w:val="20"/>
                <w:szCs w:val="20"/>
                <w:lang w:val="kk-KZ"/>
              </w:rPr>
            </w:pPr>
            <w:r w:rsidRPr="00175EC4">
              <w:rPr>
                <w:sz w:val="20"/>
                <w:szCs w:val="20"/>
                <w:lang w:val="kk-KZ"/>
              </w:rPr>
              <w:t>%</w:t>
            </w:r>
          </w:p>
        </w:tc>
        <w:tc>
          <w:tcPr>
            <w:tcW w:w="0" w:type="auto"/>
          </w:tcPr>
          <w:p w:rsidR="004C67BD" w:rsidRPr="00A768FB" w:rsidRDefault="004C67BD" w:rsidP="00BD2568">
            <w:pPr>
              <w:jc w:val="center"/>
              <w:rPr>
                <w:rFonts w:ascii="Times New Roman" w:hAnsi="Times New Roman" w:cs="Times New Roman"/>
                <w:sz w:val="20"/>
                <w:szCs w:val="20"/>
              </w:rPr>
            </w:pPr>
            <w:r w:rsidRPr="00A768FB">
              <w:rPr>
                <w:rFonts w:ascii="Times New Roman" w:hAnsi="Times New Roman" w:cs="Times New Roman"/>
                <w:sz w:val="20"/>
                <w:szCs w:val="20"/>
              </w:rPr>
              <w:t>97</w:t>
            </w:r>
          </w:p>
        </w:tc>
        <w:tc>
          <w:tcPr>
            <w:tcW w:w="0" w:type="auto"/>
          </w:tcPr>
          <w:p w:rsidR="004C67BD" w:rsidRPr="002E3B79" w:rsidRDefault="004C67BD" w:rsidP="00BD2568">
            <w:pPr>
              <w:spacing w:after="0" w:line="240" w:lineRule="auto"/>
              <w:jc w:val="center"/>
              <w:rPr>
                <w:rFonts w:ascii="Times New Roman" w:hAnsi="Times New Roman" w:cs="Times New Roman"/>
              </w:rPr>
            </w:pPr>
            <w:r w:rsidRPr="002E3B79">
              <w:rPr>
                <w:rFonts w:ascii="Times New Roman" w:hAnsi="Times New Roman" w:cs="Times New Roman"/>
                <w:sz w:val="20"/>
                <w:szCs w:val="20"/>
                <w:lang w:val="ru-RU"/>
              </w:rPr>
              <w:t>98</w:t>
            </w:r>
          </w:p>
        </w:tc>
        <w:tc>
          <w:tcPr>
            <w:tcW w:w="0" w:type="auto"/>
          </w:tcPr>
          <w:p w:rsidR="004C67BD" w:rsidRPr="00284A7C" w:rsidRDefault="004C67BD"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4C67BD" w:rsidRPr="00175EC4" w:rsidTr="006613FE">
        <w:trPr>
          <w:trHeight w:val="30"/>
        </w:trPr>
        <w:tc>
          <w:tcPr>
            <w:tcW w:w="0" w:type="auto"/>
          </w:tcPr>
          <w:p w:rsidR="004C67BD" w:rsidRPr="00175EC4" w:rsidRDefault="004C67BD" w:rsidP="00711D13">
            <w:pPr>
              <w:pStyle w:val="a3"/>
              <w:spacing w:before="0" w:beforeAutospacing="0" w:after="0" w:afterAutospacing="0"/>
              <w:jc w:val="both"/>
              <w:rPr>
                <w:sz w:val="20"/>
                <w:lang w:val="kk-KZ"/>
              </w:rPr>
            </w:pPr>
            <w:r w:rsidRPr="00175EC4">
              <w:rPr>
                <w:sz w:val="20"/>
                <w:lang w:val="kk-KZ"/>
              </w:rPr>
              <w:t>Газ тасымалдау жүйе</w:t>
            </w:r>
            <w:r>
              <w:rPr>
                <w:sz w:val="20"/>
                <w:lang w:val="kk-KZ"/>
              </w:rPr>
              <w:t>сіндегі еңбек өнімділігі</w:t>
            </w:r>
          </w:p>
        </w:tc>
        <w:tc>
          <w:tcPr>
            <w:tcW w:w="0" w:type="auto"/>
          </w:tcPr>
          <w:p w:rsidR="004C67BD" w:rsidRPr="00175EC4" w:rsidRDefault="004C67BD" w:rsidP="00711D13">
            <w:pPr>
              <w:pStyle w:val="a3"/>
              <w:spacing w:before="0" w:beforeAutospacing="0" w:after="0" w:afterAutospacing="0"/>
              <w:jc w:val="center"/>
              <w:rPr>
                <w:sz w:val="20"/>
                <w:szCs w:val="20"/>
                <w:lang w:val="kk-KZ"/>
              </w:rPr>
            </w:pPr>
            <w:r w:rsidRPr="00175EC4">
              <w:rPr>
                <w:sz w:val="20"/>
                <w:szCs w:val="20"/>
                <w:lang w:val="kk-KZ"/>
              </w:rPr>
              <w:t>ведомств.</w:t>
            </w:r>
          </w:p>
          <w:p w:rsidR="004C67BD" w:rsidRPr="00175EC4" w:rsidRDefault="004C67BD" w:rsidP="00711D13">
            <w:pPr>
              <w:pStyle w:val="a3"/>
              <w:spacing w:before="0" w:beforeAutospacing="0" w:after="0" w:afterAutospacing="0"/>
              <w:jc w:val="center"/>
              <w:rPr>
                <w:sz w:val="20"/>
                <w:szCs w:val="20"/>
                <w:lang w:val="kk-KZ"/>
              </w:rPr>
            </w:pPr>
            <w:r w:rsidRPr="00175EC4">
              <w:rPr>
                <w:sz w:val="20"/>
                <w:szCs w:val="20"/>
                <w:lang w:val="kk-KZ"/>
              </w:rPr>
              <w:t>деректер</w:t>
            </w:r>
          </w:p>
        </w:tc>
        <w:tc>
          <w:tcPr>
            <w:tcW w:w="0" w:type="auto"/>
          </w:tcPr>
          <w:p w:rsidR="004C67BD" w:rsidRPr="00175EC4" w:rsidRDefault="004C67BD" w:rsidP="0098509D">
            <w:pPr>
              <w:pStyle w:val="a3"/>
              <w:spacing w:before="0" w:beforeAutospacing="0" w:after="0" w:afterAutospacing="0"/>
              <w:jc w:val="center"/>
              <w:rPr>
                <w:sz w:val="20"/>
                <w:szCs w:val="20"/>
                <w:lang w:val="kk-KZ"/>
              </w:rPr>
            </w:pPr>
            <w:r>
              <w:rPr>
                <w:sz w:val="20"/>
                <w:szCs w:val="20"/>
                <w:lang w:val="kk-KZ"/>
              </w:rPr>
              <w:t>млн</w:t>
            </w:r>
            <w:r w:rsidRPr="00175EC4">
              <w:rPr>
                <w:sz w:val="20"/>
                <w:szCs w:val="20"/>
                <w:lang w:val="kk-KZ"/>
              </w:rPr>
              <w:t>.текше. м./адам</w:t>
            </w:r>
          </w:p>
        </w:tc>
        <w:tc>
          <w:tcPr>
            <w:tcW w:w="0" w:type="auto"/>
          </w:tcPr>
          <w:p w:rsidR="004C67BD" w:rsidRPr="00A768FB" w:rsidRDefault="004C67BD" w:rsidP="00BD2568">
            <w:pPr>
              <w:jc w:val="center"/>
              <w:rPr>
                <w:rFonts w:ascii="Times New Roman" w:hAnsi="Times New Roman" w:cs="Times New Roman"/>
                <w:sz w:val="20"/>
                <w:szCs w:val="20"/>
              </w:rPr>
            </w:pPr>
            <w:r w:rsidRPr="00A768FB">
              <w:rPr>
                <w:rFonts w:ascii="Times New Roman" w:hAnsi="Times New Roman" w:cs="Times New Roman"/>
                <w:sz w:val="20"/>
                <w:szCs w:val="20"/>
              </w:rPr>
              <w:t>2,6</w:t>
            </w:r>
          </w:p>
        </w:tc>
        <w:tc>
          <w:tcPr>
            <w:tcW w:w="0" w:type="auto"/>
          </w:tcPr>
          <w:p w:rsidR="004C67BD" w:rsidRPr="002E3B79" w:rsidRDefault="004C67BD" w:rsidP="00BD2568">
            <w:pPr>
              <w:spacing w:after="0" w:line="240" w:lineRule="auto"/>
              <w:jc w:val="center"/>
              <w:rPr>
                <w:rFonts w:ascii="Times New Roman" w:hAnsi="Times New Roman" w:cs="Times New Roman"/>
              </w:rPr>
            </w:pPr>
            <w:r w:rsidRPr="002E3B79">
              <w:rPr>
                <w:rFonts w:ascii="Times New Roman" w:hAnsi="Times New Roman" w:cs="Times New Roman"/>
                <w:sz w:val="20"/>
                <w:szCs w:val="20"/>
                <w:lang w:val="ru-RU"/>
              </w:rPr>
              <w:t>3</w:t>
            </w:r>
          </w:p>
        </w:tc>
        <w:tc>
          <w:tcPr>
            <w:tcW w:w="0" w:type="auto"/>
          </w:tcPr>
          <w:p w:rsidR="004C67BD" w:rsidRPr="00284A7C" w:rsidRDefault="004C67BD"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98509D" w:rsidRPr="00175EC4" w:rsidTr="006613FE">
        <w:trPr>
          <w:trHeight w:val="30"/>
        </w:trPr>
        <w:tc>
          <w:tcPr>
            <w:tcW w:w="0" w:type="auto"/>
            <w:gridSpan w:val="6"/>
          </w:tcPr>
          <w:p w:rsidR="0098509D" w:rsidRPr="00175EC4" w:rsidRDefault="0048356A" w:rsidP="0082031C">
            <w:pPr>
              <w:pStyle w:val="a3"/>
              <w:spacing w:before="0" w:beforeAutospacing="0" w:after="0" w:afterAutospacing="0"/>
              <w:jc w:val="center"/>
              <w:rPr>
                <w:b/>
                <w:sz w:val="20"/>
                <w:szCs w:val="20"/>
                <w:lang w:val="kk-KZ"/>
              </w:rPr>
            </w:pPr>
            <w:r>
              <w:rPr>
                <w:b/>
                <w:sz w:val="20"/>
                <w:szCs w:val="20"/>
                <w:lang w:val="kk-KZ"/>
              </w:rPr>
              <w:t>2.3-мақсат. Мұнай-</w:t>
            </w:r>
            <w:r w:rsidR="00D8672B" w:rsidRPr="00D8672B">
              <w:rPr>
                <w:b/>
                <w:sz w:val="20"/>
                <w:szCs w:val="20"/>
                <w:lang w:val="kk-KZ"/>
              </w:rPr>
              <w:t>газ химия өнеркәсібін дамыту және келісімшарттардағы жергілікті қамту</w:t>
            </w:r>
          </w:p>
        </w:tc>
      </w:tr>
      <w:tr w:rsidR="00FE2B52" w:rsidRPr="00175EC4" w:rsidTr="006613FE">
        <w:trPr>
          <w:trHeight w:val="30"/>
        </w:trPr>
        <w:tc>
          <w:tcPr>
            <w:tcW w:w="0" w:type="auto"/>
          </w:tcPr>
          <w:p w:rsidR="00FE2B52" w:rsidRPr="00175EC4" w:rsidRDefault="00FE2B52" w:rsidP="00711D13">
            <w:pPr>
              <w:pStyle w:val="a3"/>
              <w:spacing w:before="0" w:beforeAutospacing="0" w:after="0" w:afterAutospacing="0"/>
              <w:jc w:val="both"/>
              <w:rPr>
                <w:sz w:val="20"/>
                <w:szCs w:val="20"/>
                <w:lang w:val="kk-KZ"/>
              </w:rPr>
            </w:pPr>
            <w:r w:rsidRPr="00175EC4">
              <w:rPr>
                <w:sz w:val="20"/>
                <w:szCs w:val="20"/>
                <w:lang w:val="kk-KZ"/>
              </w:rPr>
              <w:t>Мұнай-газ химиясы өнімін өндіру көлемі: жол битумы</w:t>
            </w:r>
          </w:p>
        </w:tc>
        <w:tc>
          <w:tcPr>
            <w:tcW w:w="0" w:type="auto"/>
          </w:tcPr>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ведомств.</w:t>
            </w:r>
          </w:p>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деректер</w:t>
            </w:r>
          </w:p>
        </w:tc>
        <w:tc>
          <w:tcPr>
            <w:tcW w:w="0" w:type="auto"/>
          </w:tcPr>
          <w:p w:rsidR="00FE2B52" w:rsidRPr="00175EC4" w:rsidRDefault="00FE2B52" w:rsidP="00DA256A">
            <w:pPr>
              <w:pStyle w:val="a3"/>
              <w:spacing w:before="0" w:beforeAutospacing="0" w:after="0" w:afterAutospacing="0"/>
              <w:jc w:val="center"/>
              <w:rPr>
                <w:sz w:val="20"/>
                <w:szCs w:val="20"/>
                <w:lang w:val="kk-KZ"/>
              </w:rPr>
            </w:pPr>
            <w:r w:rsidRPr="00175EC4">
              <w:rPr>
                <w:sz w:val="20"/>
                <w:szCs w:val="20"/>
                <w:lang w:val="kk-KZ"/>
              </w:rPr>
              <w:t>мың. тонна/жыл</w:t>
            </w:r>
            <w:r>
              <w:rPr>
                <w:sz w:val="20"/>
                <w:szCs w:val="20"/>
                <w:lang w:val="kk-KZ"/>
              </w:rPr>
              <w:t>ы</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570</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731,1</w:t>
            </w:r>
          </w:p>
        </w:tc>
        <w:tc>
          <w:tcPr>
            <w:tcW w:w="0" w:type="auto"/>
          </w:tcPr>
          <w:p w:rsidR="00FE2B52" w:rsidRPr="005F6C28" w:rsidRDefault="00FE2B52"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FE2B52" w:rsidRPr="00175EC4" w:rsidTr="006613FE">
        <w:trPr>
          <w:trHeight w:val="30"/>
        </w:trPr>
        <w:tc>
          <w:tcPr>
            <w:tcW w:w="0" w:type="auto"/>
          </w:tcPr>
          <w:p w:rsidR="00FE2B52" w:rsidRPr="00175EC4" w:rsidRDefault="00FE2B52" w:rsidP="00711D13">
            <w:pPr>
              <w:pStyle w:val="a3"/>
              <w:spacing w:before="0" w:beforeAutospacing="0" w:after="0" w:afterAutospacing="0"/>
              <w:jc w:val="both"/>
              <w:rPr>
                <w:sz w:val="20"/>
                <w:szCs w:val="20"/>
                <w:lang w:val="kk-KZ"/>
              </w:rPr>
            </w:pPr>
            <w:r w:rsidRPr="00175EC4">
              <w:rPr>
                <w:sz w:val="20"/>
                <w:lang w:val="kk-KZ"/>
              </w:rPr>
              <w:t xml:space="preserve">Мұнай-газ химиясы өнеркәсібіндегі еңбек </w:t>
            </w:r>
            <w:r>
              <w:rPr>
                <w:sz w:val="20"/>
                <w:lang w:val="kk-KZ"/>
              </w:rPr>
              <w:t>өнімділігі</w:t>
            </w:r>
          </w:p>
        </w:tc>
        <w:tc>
          <w:tcPr>
            <w:tcW w:w="0" w:type="auto"/>
          </w:tcPr>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ведомств.</w:t>
            </w:r>
          </w:p>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деректер</w:t>
            </w:r>
          </w:p>
        </w:tc>
        <w:tc>
          <w:tcPr>
            <w:tcW w:w="0" w:type="auto"/>
          </w:tcPr>
          <w:p w:rsidR="00FE2B52" w:rsidRPr="00175EC4" w:rsidRDefault="00FE2B52" w:rsidP="0098509D">
            <w:pPr>
              <w:pStyle w:val="a3"/>
              <w:spacing w:before="0" w:beforeAutospacing="0" w:after="0" w:afterAutospacing="0"/>
              <w:jc w:val="center"/>
              <w:rPr>
                <w:sz w:val="20"/>
                <w:szCs w:val="20"/>
                <w:lang w:val="kk-KZ"/>
              </w:rPr>
            </w:pPr>
            <w:r w:rsidRPr="00175EC4">
              <w:rPr>
                <w:sz w:val="20"/>
                <w:szCs w:val="20"/>
                <w:lang w:val="kk-KZ"/>
              </w:rPr>
              <w:t>мың. тонна/адам.</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1,52</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1,78</w:t>
            </w:r>
          </w:p>
        </w:tc>
        <w:tc>
          <w:tcPr>
            <w:tcW w:w="0" w:type="auto"/>
          </w:tcPr>
          <w:p w:rsidR="00FE2B52" w:rsidRPr="005F6C28" w:rsidRDefault="00FE2B52"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DA256A" w:rsidRPr="00175EC4" w:rsidTr="00BD2568">
        <w:trPr>
          <w:trHeight w:val="30"/>
        </w:trPr>
        <w:tc>
          <w:tcPr>
            <w:tcW w:w="0" w:type="auto"/>
          </w:tcPr>
          <w:p w:rsidR="00DA256A" w:rsidRPr="009D4498" w:rsidRDefault="00DA256A" w:rsidP="00BD2568">
            <w:pPr>
              <w:pStyle w:val="a3"/>
              <w:spacing w:before="0" w:beforeAutospacing="0" w:after="0" w:afterAutospacing="0"/>
              <w:jc w:val="both"/>
              <w:rPr>
                <w:sz w:val="20"/>
                <w:szCs w:val="20"/>
                <w:lang w:val="kk-KZ"/>
              </w:rPr>
            </w:pPr>
            <w:r w:rsidRPr="009D4498">
              <w:rPr>
                <w:sz w:val="20"/>
                <w:szCs w:val="20"/>
                <w:lang w:val="kk-KZ"/>
              </w:rPr>
              <w:t>Жер қойнауын пайдаланумен байланысты мұнай операцияларын өткізгендегі жергілікті қамту үлесі</w:t>
            </w:r>
          </w:p>
        </w:tc>
        <w:tc>
          <w:tcPr>
            <w:tcW w:w="0" w:type="auto"/>
            <w:vMerge w:val="restart"/>
          </w:tcPr>
          <w:p w:rsidR="00DA256A" w:rsidRPr="009D4498" w:rsidRDefault="00DA256A" w:rsidP="00DA256A">
            <w:pPr>
              <w:spacing w:after="0" w:line="240" w:lineRule="auto"/>
              <w:jc w:val="center"/>
              <w:rPr>
                <w:rFonts w:ascii="Times New Roman" w:hAnsi="Times New Roman" w:cs="Times New Roman"/>
                <w:sz w:val="20"/>
                <w:szCs w:val="20"/>
                <w:lang w:val="kk-KZ"/>
              </w:rPr>
            </w:pPr>
            <w:r w:rsidRPr="009D4498">
              <w:rPr>
                <w:rFonts w:ascii="Times New Roman" w:hAnsi="Times New Roman" w:cs="Times New Roman"/>
                <w:sz w:val="20"/>
                <w:szCs w:val="20"/>
                <w:lang w:val="kk-KZ"/>
              </w:rPr>
              <w:t>ведомств. деректер</w:t>
            </w:r>
          </w:p>
        </w:tc>
        <w:tc>
          <w:tcPr>
            <w:tcW w:w="0" w:type="auto"/>
            <w:vMerge w:val="restart"/>
          </w:tcPr>
          <w:p w:rsidR="00DA256A" w:rsidRPr="009D4498" w:rsidRDefault="00DA256A" w:rsidP="00DA256A">
            <w:pPr>
              <w:spacing w:after="0" w:line="240" w:lineRule="auto"/>
              <w:jc w:val="center"/>
              <w:rPr>
                <w:rFonts w:ascii="Times New Roman" w:hAnsi="Times New Roman" w:cs="Times New Roman"/>
                <w:sz w:val="20"/>
                <w:szCs w:val="20"/>
                <w:lang w:val="kk-KZ"/>
              </w:rPr>
            </w:pPr>
            <w:r w:rsidRPr="009D4498">
              <w:rPr>
                <w:rFonts w:ascii="Times New Roman" w:hAnsi="Times New Roman" w:cs="Times New Roman"/>
                <w:sz w:val="20"/>
                <w:szCs w:val="20"/>
                <w:lang w:val="kk-KZ"/>
              </w:rPr>
              <w:t>%</w:t>
            </w:r>
          </w:p>
        </w:tc>
        <w:tc>
          <w:tcPr>
            <w:tcW w:w="0" w:type="auto"/>
            <w:gridSpan w:val="3"/>
          </w:tcPr>
          <w:p w:rsidR="00DA256A" w:rsidRPr="009D4498" w:rsidRDefault="00DA256A" w:rsidP="006613FE">
            <w:pPr>
              <w:spacing w:after="0" w:line="240" w:lineRule="auto"/>
              <w:rPr>
                <w:rFonts w:ascii="Times New Roman" w:hAnsi="Times New Roman" w:cs="Times New Roman"/>
                <w:sz w:val="20"/>
                <w:szCs w:val="20"/>
                <w:lang w:val="kk-KZ"/>
              </w:rPr>
            </w:pPr>
          </w:p>
        </w:tc>
      </w:tr>
      <w:tr w:rsidR="00A71125" w:rsidRPr="00175EC4" w:rsidTr="006613FE">
        <w:trPr>
          <w:trHeight w:val="30"/>
        </w:trPr>
        <w:tc>
          <w:tcPr>
            <w:tcW w:w="0" w:type="auto"/>
          </w:tcPr>
          <w:p w:rsidR="00A71125" w:rsidRPr="009D4498" w:rsidRDefault="00A71125" w:rsidP="00BD2568">
            <w:pPr>
              <w:pStyle w:val="a3"/>
              <w:spacing w:before="0" w:beforeAutospacing="0" w:after="0" w:afterAutospacing="0"/>
              <w:jc w:val="both"/>
              <w:rPr>
                <w:sz w:val="20"/>
                <w:szCs w:val="20"/>
                <w:lang w:val="kk-KZ"/>
              </w:rPr>
            </w:pPr>
            <w:r w:rsidRPr="009D4498">
              <w:rPr>
                <w:sz w:val="20"/>
                <w:szCs w:val="20"/>
                <w:lang w:val="kk-KZ"/>
              </w:rPr>
              <w:t>тауар бойынша</w:t>
            </w:r>
          </w:p>
        </w:tc>
        <w:tc>
          <w:tcPr>
            <w:tcW w:w="0" w:type="auto"/>
            <w:vMerge/>
          </w:tcPr>
          <w:p w:rsidR="00A71125" w:rsidRPr="009D4498" w:rsidRDefault="00A71125" w:rsidP="00711D13">
            <w:pPr>
              <w:pStyle w:val="a3"/>
              <w:spacing w:before="0" w:beforeAutospacing="0" w:after="0" w:afterAutospacing="0"/>
              <w:jc w:val="center"/>
              <w:rPr>
                <w:sz w:val="20"/>
                <w:szCs w:val="20"/>
                <w:lang w:val="kk-KZ"/>
              </w:rPr>
            </w:pPr>
          </w:p>
        </w:tc>
        <w:tc>
          <w:tcPr>
            <w:tcW w:w="0" w:type="auto"/>
            <w:vMerge/>
          </w:tcPr>
          <w:p w:rsidR="00A71125" w:rsidRPr="009D4498" w:rsidRDefault="00A71125" w:rsidP="0098509D">
            <w:pPr>
              <w:pStyle w:val="a3"/>
              <w:spacing w:before="0" w:beforeAutospacing="0" w:after="0" w:afterAutospacing="0"/>
              <w:jc w:val="center"/>
              <w:rPr>
                <w:sz w:val="20"/>
                <w:szCs w:val="20"/>
                <w:lang w:val="kk-KZ"/>
              </w:rPr>
            </w:pPr>
          </w:p>
        </w:tc>
        <w:tc>
          <w:tcPr>
            <w:tcW w:w="0" w:type="auto"/>
          </w:tcPr>
          <w:p w:rsidR="00A71125" w:rsidRPr="009D4498" w:rsidRDefault="00A71125" w:rsidP="00BD2568">
            <w:pPr>
              <w:spacing w:after="0" w:line="240" w:lineRule="auto"/>
              <w:jc w:val="center"/>
              <w:rPr>
                <w:rFonts w:ascii="Times New Roman" w:hAnsi="Times New Roman" w:cs="Times New Roman"/>
              </w:rPr>
            </w:pPr>
            <w:r w:rsidRPr="009D4498">
              <w:rPr>
                <w:rFonts w:ascii="Times New Roman" w:hAnsi="Times New Roman" w:cs="Times New Roman"/>
                <w:sz w:val="20"/>
                <w:szCs w:val="20"/>
              </w:rPr>
              <w:t>17</w:t>
            </w:r>
          </w:p>
        </w:tc>
        <w:tc>
          <w:tcPr>
            <w:tcW w:w="0" w:type="auto"/>
          </w:tcPr>
          <w:p w:rsidR="00A71125" w:rsidRPr="009D4498" w:rsidRDefault="00A71125" w:rsidP="00E159E9">
            <w:pPr>
              <w:spacing w:after="0" w:line="240" w:lineRule="auto"/>
              <w:jc w:val="center"/>
              <w:rPr>
                <w:rFonts w:ascii="Times New Roman" w:hAnsi="Times New Roman" w:cs="Times New Roman"/>
              </w:rPr>
            </w:pPr>
            <w:r w:rsidRPr="009D4498">
              <w:rPr>
                <w:rFonts w:ascii="Times New Roman" w:hAnsi="Times New Roman" w:cs="Times New Roman"/>
                <w:sz w:val="20"/>
                <w:szCs w:val="20"/>
                <w:lang w:val="ru-RU"/>
              </w:rPr>
              <w:t>20,4</w:t>
            </w:r>
          </w:p>
        </w:tc>
        <w:tc>
          <w:tcPr>
            <w:tcW w:w="0" w:type="auto"/>
          </w:tcPr>
          <w:p w:rsidR="00A71125" w:rsidRPr="009D4498" w:rsidRDefault="00A71125" w:rsidP="00BD2568">
            <w:pPr>
              <w:spacing w:after="0" w:line="240" w:lineRule="auto"/>
              <w:rPr>
                <w:rFonts w:ascii="Times New Roman" w:hAnsi="Times New Roman" w:cs="Times New Roman"/>
                <w:sz w:val="20"/>
                <w:szCs w:val="20"/>
                <w:lang w:val="ru-RU"/>
              </w:rPr>
            </w:pPr>
            <w:r w:rsidRPr="009D4498">
              <w:rPr>
                <w:rFonts w:ascii="Times New Roman" w:hAnsi="Times New Roman" w:cs="Times New Roman"/>
                <w:sz w:val="20"/>
                <w:szCs w:val="20"/>
                <w:lang w:val="kk-KZ"/>
              </w:rPr>
              <w:t>Орындалды</w:t>
            </w:r>
          </w:p>
        </w:tc>
      </w:tr>
      <w:tr w:rsidR="00A71125" w:rsidRPr="00175EC4" w:rsidTr="006613FE">
        <w:trPr>
          <w:trHeight w:val="30"/>
        </w:trPr>
        <w:tc>
          <w:tcPr>
            <w:tcW w:w="0" w:type="auto"/>
          </w:tcPr>
          <w:p w:rsidR="00A71125" w:rsidRPr="009D4498" w:rsidRDefault="00A71125" w:rsidP="00BD2568">
            <w:pPr>
              <w:pStyle w:val="a3"/>
              <w:spacing w:before="0" w:beforeAutospacing="0" w:after="0" w:afterAutospacing="0"/>
              <w:jc w:val="both"/>
              <w:rPr>
                <w:sz w:val="20"/>
                <w:szCs w:val="20"/>
                <w:lang w:val="kk-KZ"/>
              </w:rPr>
            </w:pPr>
            <w:r w:rsidRPr="009D4498">
              <w:rPr>
                <w:sz w:val="20"/>
                <w:szCs w:val="20"/>
                <w:lang w:val="kk-KZ"/>
              </w:rPr>
              <w:t>жұмыс, қызметтер бойынша</w:t>
            </w:r>
          </w:p>
        </w:tc>
        <w:tc>
          <w:tcPr>
            <w:tcW w:w="0" w:type="auto"/>
            <w:vMerge/>
          </w:tcPr>
          <w:p w:rsidR="00A71125" w:rsidRPr="009D4498" w:rsidRDefault="00A71125" w:rsidP="00711D13">
            <w:pPr>
              <w:pStyle w:val="a3"/>
              <w:spacing w:before="0" w:beforeAutospacing="0" w:after="0" w:afterAutospacing="0"/>
              <w:jc w:val="center"/>
              <w:rPr>
                <w:sz w:val="20"/>
                <w:szCs w:val="20"/>
                <w:lang w:val="kk-KZ"/>
              </w:rPr>
            </w:pPr>
          </w:p>
        </w:tc>
        <w:tc>
          <w:tcPr>
            <w:tcW w:w="0" w:type="auto"/>
            <w:vMerge/>
          </w:tcPr>
          <w:p w:rsidR="00A71125" w:rsidRPr="009D4498" w:rsidRDefault="00A71125" w:rsidP="0098509D">
            <w:pPr>
              <w:pStyle w:val="a3"/>
              <w:spacing w:before="0" w:beforeAutospacing="0" w:after="0" w:afterAutospacing="0"/>
              <w:jc w:val="center"/>
              <w:rPr>
                <w:sz w:val="20"/>
                <w:szCs w:val="20"/>
                <w:lang w:val="kk-KZ"/>
              </w:rPr>
            </w:pPr>
          </w:p>
        </w:tc>
        <w:tc>
          <w:tcPr>
            <w:tcW w:w="0" w:type="auto"/>
          </w:tcPr>
          <w:p w:rsidR="00A71125" w:rsidRPr="009D4498" w:rsidRDefault="00A71125" w:rsidP="00BD2568">
            <w:pPr>
              <w:pStyle w:val="a3"/>
              <w:spacing w:before="0" w:beforeAutospacing="0" w:after="0" w:afterAutospacing="0"/>
              <w:jc w:val="center"/>
              <w:rPr>
                <w:sz w:val="20"/>
                <w:szCs w:val="20"/>
              </w:rPr>
            </w:pPr>
            <w:r w:rsidRPr="009D4498">
              <w:rPr>
                <w:sz w:val="20"/>
                <w:szCs w:val="20"/>
              </w:rPr>
              <w:t>38</w:t>
            </w:r>
          </w:p>
        </w:tc>
        <w:tc>
          <w:tcPr>
            <w:tcW w:w="0" w:type="auto"/>
          </w:tcPr>
          <w:p w:rsidR="00A71125" w:rsidRPr="009D4498" w:rsidRDefault="00A71125" w:rsidP="00E159E9">
            <w:pPr>
              <w:spacing w:after="0" w:line="240" w:lineRule="auto"/>
              <w:jc w:val="center"/>
              <w:rPr>
                <w:rFonts w:ascii="Times New Roman" w:hAnsi="Times New Roman" w:cs="Times New Roman"/>
              </w:rPr>
            </w:pPr>
            <w:r w:rsidRPr="009D4498">
              <w:rPr>
                <w:rFonts w:ascii="Times New Roman" w:hAnsi="Times New Roman" w:cs="Times New Roman"/>
                <w:sz w:val="20"/>
                <w:szCs w:val="20"/>
                <w:lang w:val="ru-RU"/>
              </w:rPr>
              <w:t>43,45</w:t>
            </w:r>
          </w:p>
        </w:tc>
        <w:tc>
          <w:tcPr>
            <w:tcW w:w="0" w:type="auto"/>
          </w:tcPr>
          <w:p w:rsidR="00A71125" w:rsidRPr="009D4498" w:rsidRDefault="00A71125" w:rsidP="00BD2568">
            <w:pPr>
              <w:spacing w:after="0" w:line="240" w:lineRule="auto"/>
              <w:rPr>
                <w:rFonts w:ascii="Times New Roman" w:hAnsi="Times New Roman" w:cs="Times New Roman"/>
                <w:sz w:val="20"/>
                <w:szCs w:val="20"/>
                <w:lang w:val="ru-RU"/>
              </w:rPr>
            </w:pPr>
            <w:r w:rsidRPr="009D4498">
              <w:rPr>
                <w:rFonts w:ascii="Times New Roman" w:hAnsi="Times New Roman" w:cs="Times New Roman"/>
                <w:sz w:val="20"/>
                <w:szCs w:val="20"/>
                <w:lang w:val="kk-KZ"/>
              </w:rPr>
              <w:t>Орындалды</w:t>
            </w:r>
          </w:p>
        </w:tc>
      </w:tr>
      <w:tr w:rsidR="00FE2B52" w:rsidRPr="00F65CF1" w:rsidTr="006613FE">
        <w:trPr>
          <w:trHeight w:val="30"/>
        </w:trPr>
        <w:tc>
          <w:tcPr>
            <w:tcW w:w="0" w:type="auto"/>
            <w:vMerge w:val="restart"/>
          </w:tcPr>
          <w:p w:rsidR="00FE2B52" w:rsidRPr="00175EC4" w:rsidRDefault="00FE2B52" w:rsidP="00711D13">
            <w:pPr>
              <w:pStyle w:val="a3"/>
              <w:spacing w:before="0" w:beforeAutospacing="0" w:after="0" w:afterAutospacing="0"/>
              <w:jc w:val="both"/>
              <w:rPr>
                <w:sz w:val="20"/>
                <w:lang w:val="kk-KZ"/>
              </w:rPr>
            </w:pPr>
            <w:r w:rsidRPr="003B441A">
              <w:rPr>
                <w:sz w:val="20"/>
                <w:lang w:val="kk-KZ"/>
              </w:rPr>
              <w:t>Мұнай газ химия өнімі экспортының құндық көлемі (полипропилен, метил-трет-бутил эфирі)</w:t>
            </w:r>
          </w:p>
        </w:tc>
        <w:tc>
          <w:tcPr>
            <w:tcW w:w="0" w:type="auto"/>
            <w:vMerge w:val="restart"/>
          </w:tcPr>
          <w:p w:rsidR="00FE2B52" w:rsidRPr="00175EC4" w:rsidRDefault="00FE2B52" w:rsidP="00711D13">
            <w:pPr>
              <w:pStyle w:val="a3"/>
              <w:spacing w:before="0" w:beforeAutospacing="0" w:after="0" w:afterAutospacing="0"/>
              <w:jc w:val="center"/>
              <w:rPr>
                <w:sz w:val="20"/>
                <w:szCs w:val="20"/>
                <w:lang w:val="kk-KZ"/>
              </w:rPr>
            </w:pPr>
            <w:r>
              <w:rPr>
                <w:sz w:val="20"/>
                <w:szCs w:val="20"/>
              </w:rPr>
              <w:t>стат</w:t>
            </w:r>
            <w:r>
              <w:rPr>
                <w:sz w:val="20"/>
                <w:szCs w:val="20"/>
                <w:lang w:val="kk-KZ"/>
              </w:rPr>
              <w:t>.</w:t>
            </w:r>
            <w:r w:rsidRPr="006F4AB4">
              <w:rPr>
                <w:sz w:val="20"/>
                <w:szCs w:val="20"/>
              </w:rPr>
              <w:t xml:space="preserve"> деректер</w:t>
            </w:r>
          </w:p>
        </w:tc>
        <w:tc>
          <w:tcPr>
            <w:tcW w:w="0" w:type="auto"/>
          </w:tcPr>
          <w:p w:rsidR="00FE2B52" w:rsidRPr="003B441A" w:rsidRDefault="00FE2B52" w:rsidP="003B441A">
            <w:pPr>
              <w:spacing w:after="0" w:line="240" w:lineRule="auto"/>
              <w:jc w:val="center"/>
              <w:rPr>
                <w:rFonts w:ascii="Times New Roman" w:hAnsi="Times New Roman" w:cs="Times New Roman"/>
                <w:sz w:val="20"/>
                <w:szCs w:val="20"/>
                <w:lang w:val="kk-KZ"/>
              </w:rPr>
            </w:pPr>
            <w:r w:rsidRPr="003B441A">
              <w:rPr>
                <w:rFonts w:ascii="Times New Roman" w:hAnsi="Times New Roman" w:cs="Times New Roman"/>
                <w:sz w:val="20"/>
                <w:szCs w:val="20"/>
                <w:lang w:val="kk-KZ"/>
              </w:rPr>
              <w:t>мың</w:t>
            </w:r>
            <w:r w:rsidRPr="003B441A">
              <w:rPr>
                <w:rFonts w:ascii="Times New Roman" w:hAnsi="Times New Roman" w:cs="Times New Roman"/>
                <w:sz w:val="20"/>
                <w:szCs w:val="20"/>
              </w:rPr>
              <w:t xml:space="preserve"> доллар</w:t>
            </w:r>
            <w:r w:rsidRPr="003B441A">
              <w:rPr>
                <w:rFonts w:ascii="Times New Roman" w:hAnsi="Times New Roman" w:cs="Times New Roman"/>
                <w:sz w:val="20"/>
                <w:szCs w:val="20"/>
                <w:lang w:val="kk-KZ"/>
              </w:rPr>
              <w:t>.</w:t>
            </w:r>
            <w:r w:rsidRPr="003B441A">
              <w:rPr>
                <w:rFonts w:ascii="Times New Roman" w:hAnsi="Times New Roman" w:cs="Times New Roman"/>
                <w:sz w:val="20"/>
                <w:szCs w:val="20"/>
              </w:rPr>
              <w:t xml:space="preserve"> </w:t>
            </w:r>
            <w:r w:rsidRPr="003B441A">
              <w:rPr>
                <w:rFonts w:ascii="Times New Roman" w:hAnsi="Times New Roman" w:cs="Times New Roman"/>
                <w:sz w:val="20"/>
                <w:szCs w:val="20"/>
                <w:lang w:val="kk-KZ"/>
              </w:rPr>
              <w:t>АҚШ</w:t>
            </w:r>
          </w:p>
        </w:tc>
        <w:tc>
          <w:tcPr>
            <w:tcW w:w="0" w:type="auto"/>
          </w:tcPr>
          <w:p w:rsidR="00FE2B52" w:rsidRPr="001A0EC5" w:rsidRDefault="00FE2B52" w:rsidP="00BD2568">
            <w:pPr>
              <w:pStyle w:val="a3"/>
              <w:spacing w:before="0" w:beforeAutospacing="0" w:after="0" w:afterAutospacing="0"/>
              <w:ind w:left="-122" w:right="-178"/>
              <w:jc w:val="center"/>
              <w:rPr>
                <w:sz w:val="20"/>
                <w:szCs w:val="20"/>
              </w:rPr>
            </w:pPr>
            <w:r>
              <w:rPr>
                <w:sz w:val="20"/>
                <w:szCs w:val="20"/>
              </w:rPr>
              <w:t>21</w:t>
            </w:r>
            <w:r w:rsidRPr="001A0EC5">
              <w:rPr>
                <w:sz w:val="20"/>
                <w:szCs w:val="20"/>
              </w:rPr>
              <w:t>771</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w:t>
            </w:r>
          </w:p>
        </w:tc>
        <w:tc>
          <w:tcPr>
            <w:tcW w:w="0" w:type="auto"/>
            <w:vMerge w:val="restart"/>
          </w:tcPr>
          <w:p w:rsidR="002A0EA0" w:rsidRDefault="002A0EA0" w:rsidP="002A0EA0">
            <w:pPr>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Әдістеменің 20-тармағына сәйкес, деректер көрсетілмейді.</w:t>
            </w:r>
          </w:p>
          <w:p w:rsidR="002A0EA0" w:rsidRDefault="002A0EA0" w:rsidP="002A0EA0">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ru-RU"/>
              </w:rPr>
              <w:t>Жедел статистикалық деректер</w:t>
            </w:r>
            <w:r>
              <w:rPr>
                <w:rFonts w:ascii="Times New Roman" w:hAnsi="Times New Roman" w:cs="Times New Roman"/>
                <w:sz w:val="20"/>
                <w:szCs w:val="20"/>
                <w:lang w:val="kk-KZ"/>
              </w:rPr>
              <w:t>і</w:t>
            </w:r>
          </w:p>
          <w:p w:rsidR="00FE2B52" w:rsidRPr="002A0EA0" w:rsidRDefault="002A0EA0" w:rsidP="00A704D2">
            <w:pPr>
              <w:spacing w:after="0" w:line="240" w:lineRule="auto"/>
              <w:jc w:val="both"/>
              <w:rPr>
                <w:rFonts w:ascii="Times New Roman" w:hAnsi="Times New Roman" w:cs="Times New Roman"/>
                <w:sz w:val="20"/>
                <w:szCs w:val="20"/>
                <w:lang w:val="kk-KZ"/>
              </w:rPr>
            </w:pPr>
            <w:r>
              <w:rPr>
                <w:rFonts w:ascii="Times New Roman" w:hAnsi="Times New Roman"/>
                <w:iCs/>
                <w:sz w:val="20"/>
                <w:szCs w:val="20"/>
                <w:lang w:val="kk-KZ"/>
              </w:rPr>
              <w:t>есепті жылдан кейінгі 20</w:t>
            </w:r>
            <w:r w:rsidR="00A704D2">
              <w:rPr>
                <w:rFonts w:ascii="Times New Roman" w:hAnsi="Times New Roman"/>
                <w:iCs/>
                <w:sz w:val="20"/>
                <w:szCs w:val="20"/>
                <w:lang w:val="kk-KZ"/>
              </w:rPr>
              <w:t> </w:t>
            </w:r>
            <w:r>
              <w:rPr>
                <w:rFonts w:ascii="Times New Roman" w:hAnsi="Times New Roman"/>
                <w:iCs/>
                <w:sz w:val="20"/>
                <w:szCs w:val="20"/>
                <w:lang w:val="kk-KZ"/>
              </w:rPr>
              <w:t xml:space="preserve">шілдеде, ал </w:t>
            </w:r>
            <w:r>
              <w:rPr>
                <w:rFonts w:ascii="Times New Roman" w:hAnsi="Times New Roman" w:cs="Times New Roman"/>
                <w:sz w:val="20"/>
                <w:szCs w:val="20"/>
                <w:lang w:val="kk-KZ"/>
              </w:rPr>
              <w:t xml:space="preserve">нақты статистикалық деректері </w:t>
            </w:r>
            <w:r>
              <w:rPr>
                <w:rFonts w:ascii="Times New Roman" w:hAnsi="Times New Roman"/>
                <w:iCs/>
                <w:sz w:val="20"/>
                <w:szCs w:val="20"/>
                <w:lang w:val="kk-KZ"/>
              </w:rPr>
              <w:t>есепті жылдан кейінгі</w:t>
            </w:r>
            <w:r>
              <w:rPr>
                <w:rFonts w:ascii="Times New Roman" w:hAnsi="Times New Roman" w:cs="Times New Roman"/>
                <w:sz w:val="20"/>
                <w:szCs w:val="20"/>
                <w:lang w:val="kk-KZ"/>
              </w:rPr>
              <w:t xml:space="preserve"> 20</w:t>
            </w:r>
            <w:r w:rsidR="00A704D2">
              <w:rPr>
                <w:rFonts w:ascii="Times New Roman" w:hAnsi="Times New Roman" w:cs="Times New Roman"/>
                <w:sz w:val="20"/>
                <w:szCs w:val="20"/>
                <w:lang w:val="kk-KZ"/>
              </w:rPr>
              <w:t> </w:t>
            </w:r>
            <w:r>
              <w:rPr>
                <w:rFonts w:ascii="Times New Roman" w:hAnsi="Times New Roman"/>
                <w:iCs/>
                <w:sz w:val="20"/>
                <w:szCs w:val="20"/>
                <w:lang w:val="kk-KZ"/>
              </w:rPr>
              <w:t xml:space="preserve">қазанда </w:t>
            </w:r>
            <w:r>
              <w:rPr>
                <w:rFonts w:ascii="Times New Roman" w:hAnsi="Times New Roman" w:cs="Times New Roman"/>
                <w:sz w:val="20"/>
                <w:szCs w:val="20"/>
                <w:lang w:val="kk-KZ"/>
              </w:rPr>
              <w:t>қалыптартырылатын болады.</w:t>
            </w:r>
          </w:p>
        </w:tc>
      </w:tr>
      <w:tr w:rsidR="00FE2B52" w:rsidRPr="00175EC4" w:rsidTr="006613FE">
        <w:trPr>
          <w:trHeight w:val="30"/>
        </w:trPr>
        <w:tc>
          <w:tcPr>
            <w:tcW w:w="0" w:type="auto"/>
            <w:vMerge/>
          </w:tcPr>
          <w:p w:rsidR="00FE2B52" w:rsidRPr="00175EC4" w:rsidRDefault="00FE2B52" w:rsidP="00711D13">
            <w:pPr>
              <w:pStyle w:val="a3"/>
              <w:spacing w:before="0" w:beforeAutospacing="0" w:after="0" w:afterAutospacing="0"/>
              <w:jc w:val="both"/>
              <w:rPr>
                <w:sz w:val="20"/>
                <w:lang w:val="kk-KZ"/>
              </w:rPr>
            </w:pPr>
          </w:p>
        </w:tc>
        <w:tc>
          <w:tcPr>
            <w:tcW w:w="0" w:type="auto"/>
            <w:vMerge/>
          </w:tcPr>
          <w:p w:rsidR="00FE2B52" w:rsidRPr="00175EC4" w:rsidRDefault="00FE2B52" w:rsidP="00711D13">
            <w:pPr>
              <w:pStyle w:val="a3"/>
              <w:spacing w:before="0" w:beforeAutospacing="0" w:after="0" w:afterAutospacing="0"/>
              <w:jc w:val="center"/>
              <w:rPr>
                <w:sz w:val="20"/>
                <w:szCs w:val="20"/>
                <w:lang w:val="kk-KZ"/>
              </w:rPr>
            </w:pPr>
          </w:p>
        </w:tc>
        <w:tc>
          <w:tcPr>
            <w:tcW w:w="0" w:type="auto"/>
          </w:tcPr>
          <w:p w:rsidR="00FE2B52" w:rsidRPr="003B441A" w:rsidRDefault="00FE2B52" w:rsidP="003B441A">
            <w:pPr>
              <w:pStyle w:val="a3"/>
              <w:spacing w:before="0" w:beforeAutospacing="0" w:after="0" w:afterAutospacing="0"/>
              <w:jc w:val="center"/>
              <w:rPr>
                <w:sz w:val="20"/>
                <w:szCs w:val="20"/>
                <w:lang w:val="kk-KZ"/>
              </w:rPr>
            </w:pPr>
            <w:r w:rsidRPr="003B441A">
              <w:rPr>
                <w:sz w:val="20"/>
                <w:szCs w:val="20"/>
              </w:rPr>
              <w:t xml:space="preserve">2015 </w:t>
            </w:r>
            <w:r w:rsidRPr="003B441A">
              <w:rPr>
                <w:sz w:val="20"/>
                <w:szCs w:val="20"/>
                <w:lang w:val="kk-KZ"/>
              </w:rPr>
              <w:t xml:space="preserve">жылға </w:t>
            </w:r>
            <w:r w:rsidRPr="003B441A">
              <w:rPr>
                <w:sz w:val="20"/>
                <w:szCs w:val="20"/>
              </w:rPr>
              <w:t>%</w:t>
            </w:r>
          </w:p>
        </w:tc>
        <w:tc>
          <w:tcPr>
            <w:tcW w:w="0" w:type="auto"/>
          </w:tcPr>
          <w:p w:rsidR="00FE2B52" w:rsidRPr="00175EC4" w:rsidRDefault="00FE2B52" w:rsidP="006613FE">
            <w:pPr>
              <w:pStyle w:val="a3"/>
              <w:spacing w:before="0" w:beforeAutospacing="0" w:after="0" w:afterAutospacing="0"/>
              <w:contextualSpacing/>
              <w:jc w:val="center"/>
              <w:rPr>
                <w:sz w:val="20"/>
                <w:szCs w:val="20"/>
                <w:lang w:val="kk-KZ"/>
              </w:rPr>
            </w:pPr>
            <w:r w:rsidRPr="001A0EC5">
              <w:rPr>
                <w:sz w:val="20"/>
                <w:szCs w:val="20"/>
              </w:rPr>
              <w:t>62,1</w:t>
            </w:r>
          </w:p>
        </w:tc>
        <w:tc>
          <w:tcPr>
            <w:tcW w:w="0" w:type="auto"/>
          </w:tcPr>
          <w:p w:rsidR="00FE2B52" w:rsidRPr="00175EC4" w:rsidRDefault="00FE2B52" w:rsidP="00B12F31">
            <w:pPr>
              <w:pStyle w:val="a3"/>
              <w:spacing w:before="0" w:beforeAutospacing="0" w:after="0" w:afterAutospacing="0"/>
              <w:contextualSpacing/>
              <w:jc w:val="center"/>
              <w:rPr>
                <w:sz w:val="20"/>
                <w:szCs w:val="20"/>
                <w:lang w:val="kk-KZ"/>
              </w:rPr>
            </w:pPr>
            <w:r>
              <w:rPr>
                <w:sz w:val="20"/>
                <w:szCs w:val="20"/>
                <w:lang w:val="ru-RU"/>
              </w:rPr>
              <w:t>-</w:t>
            </w:r>
          </w:p>
        </w:tc>
        <w:tc>
          <w:tcPr>
            <w:tcW w:w="0" w:type="auto"/>
            <w:vMerge/>
          </w:tcPr>
          <w:p w:rsidR="00FE2B52" w:rsidRPr="00175EC4" w:rsidRDefault="00FE2B52" w:rsidP="006613FE">
            <w:pPr>
              <w:spacing w:after="0" w:line="240" w:lineRule="auto"/>
              <w:rPr>
                <w:rFonts w:ascii="Times New Roman" w:hAnsi="Times New Roman" w:cs="Times New Roman"/>
                <w:sz w:val="20"/>
                <w:szCs w:val="20"/>
                <w:lang w:val="kk-KZ"/>
              </w:rPr>
            </w:pPr>
          </w:p>
        </w:tc>
      </w:tr>
      <w:tr w:rsidR="00FE2B52" w:rsidRPr="00175EC4" w:rsidTr="006613FE">
        <w:trPr>
          <w:trHeight w:val="30"/>
        </w:trPr>
        <w:tc>
          <w:tcPr>
            <w:tcW w:w="0" w:type="auto"/>
          </w:tcPr>
          <w:p w:rsidR="00FE2B52" w:rsidRPr="003B441A" w:rsidRDefault="00FE2B52" w:rsidP="00711D13">
            <w:pPr>
              <w:pStyle w:val="a3"/>
              <w:spacing w:before="0" w:beforeAutospacing="0" w:after="0" w:afterAutospacing="0"/>
              <w:jc w:val="both"/>
              <w:rPr>
                <w:sz w:val="20"/>
                <w:lang w:val="kk-KZ"/>
              </w:rPr>
            </w:pPr>
            <w:r w:rsidRPr="003B441A">
              <w:rPr>
                <w:sz w:val="20"/>
                <w:szCs w:val="20"/>
                <w:lang w:val="kk-KZ"/>
              </w:rPr>
              <w:t>Мұнай газ химия өнеркәсіптің негізгі капиталына инвестициялар көлемі</w:t>
            </w:r>
          </w:p>
        </w:tc>
        <w:tc>
          <w:tcPr>
            <w:tcW w:w="0" w:type="auto"/>
          </w:tcPr>
          <w:p w:rsidR="00FE2B52" w:rsidRPr="00175EC4" w:rsidRDefault="00FE2B52" w:rsidP="00711D13">
            <w:pPr>
              <w:pStyle w:val="a3"/>
              <w:spacing w:before="0" w:beforeAutospacing="0" w:after="0" w:afterAutospacing="0"/>
              <w:jc w:val="center"/>
              <w:rPr>
                <w:sz w:val="20"/>
                <w:szCs w:val="20"/>
                <w:lang w:val="kk-KZ"/>
              </w:rPr>
            </w:pPr>
            <w:r>
              <w:rPr>
                <w:sz w:val="20"/>
                <w:szCs w:val="20"/>
              </w:rPr>
              <w:t>стат</w:t>
            </w:r>
            <w:r>
              <w:rPr>
                <w:sz w:val="20"/>
                <w:szCs w:val="20"/>
                <w:lang w:val="kk-KZ"/>
              </w:rPr>
              <w:t>.</w:t>
            </w:r>
            <w:r w:rsidRPr="006F4AB4">
              <w:rPr>
                <w:sz w:val="20"/>
                <w:szCs w:val="20"/>
              </w:rPr>
              <w:t xml:space="preserve"> деректер</w:t>
            </w:r>
          </w:p>
        </w:tc>
        <w:tc>
          <w:tcPr>
            <w:tcW w:w="0" w:type="auto"/>
          </w:tcPr>
          <w:p w:rsidR="00FE2B52" w:rsidRPr="003B441A" w:rsidRDefault="00FE2B52" w:rsidP="0098509D">
            <w:pPr>
              <w:pStyle w:val="a3"/>
              <w:spacing w:before="0" w:beforeAutospacing="0" w:after="0" w:afterAutospacing="0"/>
              <w:jc w:val="center"/>
              <w:rPr>
                <w:sz w:val="20"/>
                <w:szCs w:val="20"/>
                <w:lang w:val="kk-KZ"/>
              </w:rPr>
            </w:pPr>
            <w:r w:rsidRPr="003B441A">
              <w:rPr>
                <w:sz w:val="20"/>
                <w:szCs w:val="20"/>
              </w:rPr>
              <w:t>млрд. те</w:t>
            </w:r>
            <w:r w:rsidRPr="003B441A">
              <w:rPr>
                <w:sz w:val="20"/>
                <w:szCs w:val="20"/>
                <w:lang w:val="kk-KZ"/>
              </w:rPr>
              <w:t>ң</w:t>
            </w:r>
            <w:r w:rsidRPr="003B441A">
              <w:rPr>
                <w:sz w:val="20"/>
                <w:szCs w:val="20"/>
              </w:rPr>
              <w:t>ге</w:t>
            </w:r>
          </w:p>
        </w:tc>
        <w:tc>
          <w:tcPr>
            <w:tcW w:w="0" w:type="auto"/>
          </w:tcPr>
          <w:p w:rsidR="00FE2B52" w:rsidRPr="00175EC4" w:rsidRDefault="00FE2B52" w:rsidP="006613FE">
            <w:pPr>
              <w:pStyle w:val="a3"/>
              <w:spacing w:before="0" w:beforeAutospacing="0" w:after="0" w:afterAutospacing="0"/>
              <w:contextualSpacing/>
              <w:jc w:val="center"/>
              <w:rPr>
                <w:sz w:val="20"/>
                <w:szCs w:val="20"/>
                <w:lang w:val="kk-KZ"/>
              </w:rPr>
            </w:pPr>
            <w:r>
              <w:rPr>
                <w:sz w:val="20"/>
                <w:szCs w:val="20"/>
                <w:lang w:val="ru-RU"/>
              </w:rPr>
              <w:t>2,1</w:t>
            </w:r>
          </w:p>
        </w:tc>
        <w:tc>
          <w:tcPr>
            <w:tcW w:w="0" w:type="auto"/>
          </w:tcPr>
          <w:p w:rsidR="00FE2B52" w:rsidRPr="00175EC4" w:rsidRDefault="00FE2B52" w:rsidP="00B12F31">
            <w:pPr>
              <w:pStyle w:val="a3"/>
              <w:spacing w:before="0" w:beforeAutospacing="0" w:after="0" w:afterAutospacing="0"/>
              <w:contextualSpacing/>
              <w:jc w:val="center"/>
              <w:rPr>
                <w:sz w:val="20"/>
                <w:szCs w:val="20"/>
                <w:lang w:val="kk-KZ"/>
              </w:rPr>
            </w:pPr>
            <w:r>
              <w:rPr>
                <w:sz w:val="20"/>
                <w:szCs w:val="20"/>
                <w:lang w:val="ru-RU"/>
              </w:rPr>
              <w:t>-</w:t>
            </w:r>
          </w:p>
        </w:tc>
        <w:tc>
          <w:tcPr>
            <w:tcW w:w="0" w:type="auto"/>
            <w:vMerge/>
          </w:tcPr>
          <w:p w:rsidR="00FE2B52" w:rsidRPr="00175EC4" w:rsidRDefault="00FE2B52" w:rsidP="006613FE">
            <w:pPr>
              <w:spacing w:after="0" w:line="240" w:lineRule="auto"/>
              <w:rPr>
                <w:rFonts w:ascii="Times New Roman" w:hAnsi="Times New Roman" w:cs="Times New Roman"/>
                <w:sz w:val="20"/>
                <w:szCs w:val="20"/>
                <w:lang w:val="kk-KZ"/>
              </w:rPr>
            </w:pPr>
          </w:p>
        </w:tc>
      </w:tr>
      <w:tr w:rsidR="0098509D" w:rsidRPr="00175EC4" w:rsidTr="006613FE">
        <w:trPr>
          <w:trHeight w:val="30"/>
        </w:trPr>
        <w:tc>
          <w:tcPr>
            <w:tcW w:w="0" w:type="auto"/>
            <w:gridSpan w:val="6"/>
          </w:tcPr>
          <w:p w:rsidR="0098509D" w:rsidRPr="00175EC4" w:rsidRDefault="0098509D" w:rsidP="00711D13">
            <w:pPr>
              <w:pStyle w:val="a3"/>
              <w:spacing w:before="0" w:beforeAutospacing="0" w:after="0" w:afterAutospacing="0"/>
              <w:jc w:val="center"/>
              <w:rPr>
                <w:b/>
                <w:sz w:val="20"/>
                <w:szCs w:val="20"/>
                <w:lang w:val="kk-KZ"/>
              </w:rPr>
            </w:pPr>
            <w:r w:rsidRPr="00175EC4">
              <w:rPr>
                <w:b/>
                <w:sz w:val="20"/>
                <w:szCs w:val="20"/>
                <w:lang w:val="kk-KZ"/>
              </w:rPr>
              <w:t xml:space="preserve">3-стратегиялық бағыт. Қоршаған ортаның сапасын жақсарту </w:t>
            </w:r>
          </w:p>
        </w:tc>
      </w:tr>
      <w:tr w:rsidR="0098509D" w:rsidRPr="00175EC4" w:rsidTr="006613FE">
        <w:trPr>
          <w:trHeight w:val="30"/>
        </w:trPr>
        <w:tc>
          <w:tcPr>
            <w:tcW w:w="0" w:type="auto"/>
            <w:gridSpan w:val="6"/>
          </w:tcPr>
          <w:p w:rsidR="0098509D" w:rsidRPr="00175EC4" w:rsidRDefault="00D8672B" w:rsidP="0098509D">
            <w:pPr>
              <w:pStyle w:val="a3"/>
              <w:spacing w:before="0" w:beforeAutospacing="0" w:after="0" w:afterAutospacing="0"/>
              <w:jc w:val="center"/>
              <w:rPr>
                <w:b/>
                <w:sz w:val="20"/>
                <w:szCs w:val="20"/>
                <w:lang w:val="kk-KZ"/>
              </w:rPr>
            </w:pPr>
            <w:r>
              <w:rPr>
                <w:b/>
                <w:sz w:val="20"/>
                <w:szCs w:val="20"/>
                <w:lang w:val="kk-KZ"/>
              </w:rPr>
              <w:t>3.1</w:t>
            </w:r>
            <w:r w:rsidR="0098509D" w:rsidRPr="00175EC4">
              <w:rPr>
                <w:b/>
                <w:sz w:val="20"/>
                <w:szCs w:val="20"/>
                <w:lang w:val="kk-KZ"/>
              </w:rPr>
              <w:t>-мақсат. Қоршаған ортаға эмиссияларды азайту, жаңартылатын энергия көздерін дамыт</w:t>
            </w:r>
            <w:r w:rsidR="00C356F9">
              <w:rPr>
                <w:b/>
                <w:sz w:val="20"/>
                <w:szCs w:val="20"/>
                <w:lang w:val="kk-KZ"/>
              </w:rPr>
              <w:t>у және «жасыл экономикаға» көшу</w:t>
            </w:r>
          </w:p>
        </w:tc>
      </w:tr>
      <w:tr w:rsidR="00FE2B52" w:rsidRPr="00175EC4" w:rsidTr="00BD2568">
        <w:trPr>
          <w:trHeight w:val="30"/>
        </w:trPr>
        <w:tc>
          <w:tcPr>
            <w:tcW w:w="0" w:type="auto"/>
          </w:tcPr>
          <w:p w:rsidR="00FE2B52" w:rsidRPr="00175EC4" w:rsidRDefault="00FE2B52" w:rsidP="00711D13">
            <w:pPr>
              <w:pStyle w:val="a3"/>
              <w:spacing w:before="0" w:beforeAutospacing="0" w:after="0" w:afterAutospacing="0"/>
              <w:jc w:val="both"/>
              <w:rPr>
                <w:sz w:val="20"/>
                <w:szCs w:val="20"/>
                <w:lang w:val="kk-KZ"/>
              </w:rPr>
            </w:pPr>
            <w:r w:rsidRPr="00175EC4">
              <w:rPr>
                <w:sz w:val="20"/>
                <w:szCs w:val="20"/>
                <w:lang w:val="kk-KZ"/>
              </w:rPr>
              <w:t>Нормативті ластаушы заттардың көлемі:</w:t>
            </w:r>
          </w:p>
        </w:tc>
        <w:tc>
          <w:tcPr>
            <w:tcW w:w="0" w:type="auto"/>
            <w:vMerge w:val="restart"/>
          </w:tcPr>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ведомств.</w:t>
            </w:r>
          </w:p>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деректер</w:t>
            </w:r>
          </w:p>
        </w:tc>
        <w:tc>
          <w:tcPr>
            <w:tcW w:w="0" w:type="auto"/>
            <w:vMerge w:val="restart"/>
          </w:tcPr>
          <w:p w:rsidR="00FE2B52" w:rsidRPr="00175EC4" w:rsidRDefault="00FE2B52" w:rsidP="0098509D">
            <w:pPr>
              <w:pStyle w:val="a3"/>
              <w:spacing w:before="0" w:beforeAutospacing="0" w:after="0" w:afterAutospacing="0"/>
              <w:jc w:val="center"/>
              <w:rPr>
                <w:sz w:val="20"/>
                <w:szCs w:val="20"/>
                <w:lang w:val="kk-KZ"/>
              </w:rPr>
            </w:pPr>
            <w:r w:rsidRPr="00175EC4">
              <w:rPr>
                <w:sz w:val="20"/>
                <w:szCs w:val="20"/>
                <w:lang w:val="kk-KZ"/>
              </w:rPr>
              <w:t>млн.</w:t>
            </w:r>
          </w:p>
          <w:p w:rsidR="00FE2B52" w:rsidRPr="00175EC4" w:rsidRDefault="00FE2B52" w:rsidP="0098509D">
            <w:pPr>
              <w:pStyle w:val="a3"/>
              <w:spacing w:before="0" w:beforeAutospacing="0" w:after="0" w:afterAutospacing="0"/>
              <w:jc w:val="center"/>
              <w:rPr>
                <w:sz w:val="20"/>
                <w:szCs w:val="20"/>
                <w:lang w:val="kk-KZ"/>
              </w:rPr>
            </w:pPr>
            <w:r w:rsidRPr="00175EC4">
              <w:rPr>
                <w:sz w:val="20"/>
                <w:szCs w:val="20"/>
                <w:lang w:val="kk-KZ"/>
              </w:rPr>
              <w:t>тонна</w:t>
            </w:r>
          </w:p>
        </w:tc>
        <w:tc>
          <w:tcPr>
            <w:tcW w:w="0" w:type="auto"/>
            <w:gridSpan w:val="3"/>
          </w:tcPr>
          <w:p w:rsidR="00FE2B52" w:rsidRPr="00175EC4" w:rsidRDefault="00FE2B52" w:rsidP="0082031C">
            <w:pPr>
              <w:spacing w:after="0" w:line="240" w:lineRule="auto"/>
              <w:rPr>
                <w:rFonts w:ascii="Times New Roman" w:hAnsi="Times New Roman" w:cs="Times New Roman"/>
                <w:sz w:val="20"/>
                <w:szCs w:val="20"/>
                <w:lang w:val="kk-KZ"/>
              </w:rPr>
            </w:pPr>
          </w:p>
        </w:tc>
      </w:tr>
      <w:tr w:rsidR="00FE2B52" w:rsidRPr="00175EC4" w:rsidTr="00B12F31">
        <w:trPr>
          <w:trHeight w:val="30"/>
        </w:trPr>
        <w:tc>
          <w:tcPr>
            <w:tcW w:w="0" w:type="auto"/>
          </w:tcPr>
          <w:p w:rsidR="00FE2B52" w:rsidRPr="00175EC4" w:rsidRDefault="00FE2B52" w:rsidP="00711D13">
            <w:pPr>
              <w:pStyle w:val="a3"/>
              <w:spacing w:before="0" w:beforeAutospacing="0" w:after="0" w:afterAutospacing="0"/>
              <w:jc w:val="both"/>
              <w:rPr>
                <w:sz w:val="20"/>
                <w:szCs w:val="20"/>
                <w:lang w:val="kk-KZ"/>
              </w:rPr>
            </w:pPr>
            <w:r w:rsidRPr="00175EC4">
              <w:rPr>
                <w:sz w:val="20"/>
                <w:szCs w:val="20"/>
                <w:lang w:val="kk-KZ"/>
              </w:rPr>
              <w:t>- шығарындылар</w:t>
            </w:r>
          </w:p>
        </w:tc>
        <w:tc>
          <w:tcPr>
            <w:tcW w:w="0" w:type="auto"/>
            <w:vMerge/>
          </w:tcPr>
          <w:p w:rsidR="00FE2B52" w:rsidRPr="00175EC4" w:rsidRDefault="00FE2B52" w:rsidP="0082031C">
            <w:pPr>
              <w:pStyle w:val="a3"/>
              <w:spacing w:before="0" w:beforeAutospacing="0" w:after="0" w:afterAutospacing="0"/>
              <w:jc w:val="center"/>
              <w:rPr>
                <w:sz w:val="20"/>
                <w:szCs w:val="20"/>
                <w:lang w:val="kk-KZ"/>
              </w:rPr>
            </w:pPr>
          </w:p>
        </w:tc>
        <w:tc>
          <w:tcPr>
            <w:tcW w:w="0" w:type="auto"/>
            <w:vMerge/>
          </w:tcPr>
          <w:p w:rsidR="00FE2B52" w:rsidRPr="00175EC4" w:rsidRDefault="00FE2B52" w:rsidP="0082031C">
            <w:pPr>
              <w:pStyle w:val="a3"/>
              <w:spacing w:before="0" w:beforeAutospacing="0" w:after="0" w:afterAutospacing="0"/>
              <w:jc w:val="center"/>
              <w:rPr>
                <w:sz w:val="20"/>
                <w:szCs w:val="20"/>
                <w:lang w:val="kk-KZ"/>
              </w:rPr>
            </w:pPr>
          </w:p>
        </w:tc>
        <w:tc>
          <w:tcPr>
            <w:tcW w:w="0" w:type="auto"/>
            <w:vAlign w:val="center"/>
          </w:tcPr>
          <w:p w:rsidR="00FE2B52" w:rsidRPr="005F6C28" w:rsidRDefault="00FE2B52" w:rsidP="00BD2568">
            <w:pPr>
              <w:spacing w:after="0"/>
              <w:jc w:val="center"/>
              <w:rPr>
                <w:rFonts w:ascii="Times New Roman" w:hAnsi="Times New Roman" w:cs="Times New Roman"/>
                <w:sz w:val="20"/>
                <w:szCs w:val="20"/>
                <w:lang w:val="ru-RU"/>
              </w:rPr>
            </w:pPr>
            <w:r>
              <w:rPr>
                <w:rFonts w:ascii="Times New Roman" w:hAnsi="Times New Roman" w:cs="Times New Roman"/>
                <w:sz w:val="20"/>
                <w:szCs w:val="20"/>
                <w:lang w:val="ru-RU"/>
              </w:rPr>
              <w:t>4,9</w:t>
            </w:r>
          </w:p>
        </w:tc>
        <w:tc>
          <w:tcPr>
            <w:tcW w:w="0" w:type="auto"/>
            <w:vAlign w:val="center"/>
          </w:tcPr>
          <w:p w:rsidR="00FE2B52" w:rsidRPr="005F6C28" w:rsidRDefault="00FE2B52" w:rsidP="00BD2568">
            <w:pPr>
              <w:spacing w:after="0"/>
              <w:jc w:val="center"/>
              <w:rPr>
                <w:rFonts w:ascii="Times New Roman" w:hAnsi="Times New Roman" w:cs="Times New Roman"/>
                <w:sz w:val="20"/>
                <w:szCs w:val="20"/>
                <w:lang w:val="ru-RU"/>
              </w:rPr>
            </w:pPr>
            <w:r>
              <w:rPr>
                <w:rFonts w:ascii="Times New Roman" w:hAnsi="Times New Roman" w:cs="Times New Roman"/>
                <w:sz w:val="20"/>
                <w:szCs w:val="20"/>
                <w:lang w:val="ru-RU"/>
              </w:rPr>
              <w:t>4,25</w:t>
            </w:r>
          </w:p>
        </w:tc>
        <w:tc>
          <w:tcPr>
            <w:tcW w:w="0" w:type="auto"/>
          </w:tcPr>
          <w:p w:rsidR="00FE2B52" w:rsidRPr="005F6C28" w:rsidRDefault="00FE2B52"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FE2B52" w:rsidRPr="00175EC4" w:rsidTr="00B12F31">
        <w:trPr>
          <w:trHeight w:val="30"/>
        </w:trPr>
        <w:tc>
          <w:tcPr>
            <w:tcW w:w="0" w:type="auto"/>
          </w:tcPr>
          <w:p w:rsidR="00FE2B52" w:rsidRPr="00175EC4" w:rsidRDefault="00FE2B52" w:rsidP="00711D13">
            <w:pPr>
              <w:pStyle w:val="a3"/>
              <w:spacing w:before="0" w:beforeAutospacing="0" w:after="0" w:afterAutospacing="0"/>
              <w:jc w:val="both"/>
              <w:rPr>
                <w:sz w:val="20"/>
                <w:szCs w:val="20"/>
                <w:lang w:val="kk-KZ"/>
              </w:rPr>
            </w:pPr>
            <w:r w:rsidRPr="00175EC4">
              <w:rPr>
                <w:sz w:val="20"/>
                <w:szCs w:val="20"/>
                <w:lang w:val="kk-KZ"/>
              </w:rPr>
              <w:t>- төгінділер</w:t>
            </w:r>
          </w:p>
        </w:tc>
        <w:tc>
          <w:tcPr>
            <w:tcW w:w="0" w:type="auto"/>
            <w:vMerge/>
          </w:tcPr>
          <w:p w:rsidR="00FE2B52" w:rsidRPr="00175EC4" w:rsidRDefault="00FE2B52" w:rsidP="0082031C">
            <w:pPr>
              <w:pStyle w:val="a3"/>
              <w:spacing w:before="0" w:beforeAutospacing="0" w:after="0" w:afterAutospacing="0"/>
              <w:jc w:val="center"/>
              <w:rPr>
                <w:sz w:val="20"/>
                <w:szCs w:val="20"/>
                <w:lang w:val="kk-KZ"/>
              </w:rPr>
            </w:pPr>
          </w:p>
        </w:tc>
        <w:tc>
          <w:tcPr>
            <w:tcW w:w="0" w:type="auto"/>
            <w:vMerge/>
          </w:tcPr>
          <w:p w:rsidR="00FE2B52" w:rsidRPr="00175EC4" w:rsidRDefault="00FE2B52" w:rsidP="0082031C">
            <w:pPr>
              <w:pStyle w:val="a3"/>
              <w:spacing w:before="0" w:beforeAutospacing="0" w:after="0" w:afterAutospacing="0"/>
              <w:jc w:val="center"/>
              <w:rPr>
                <w:sz w:val="20"/>
                <w:szCs w:val="20"/>
                <w:lang w:val="kk-KZ"/>
              </w:rPr>
            </w:pPr>
          </w:p>
        </w:tc>
        <w:tc>
          <w:tcPr>
            <w:tcW w:w="0" w:type="auto"/>
            <w:vAlign w:val="center"/>
          </w:tcPr>
          <w:p w:rsidR="00FE2B52" w:rsidRPr="005F6C28" w:rsidRDefault="00FE2B52" w:rsidP="00BD2568">
            <w:pPr>
              <w:pStyle w:val="a3"/>
              <w:spacing w:before="0" w:beforeAutospacing="0" w:after="0" w:afterAutospacing="0" w:line="276" w:lineRule="auto"/>
              <w:jc w:val="center"/>
              <w:rPr>
                <w:sz w:val="20"/>
                <w:szCs w:val="20"/>
                <w:lang w:val="ru-RU" w:eastAsia="en-US"/>
              </w:rPr>
            </w:pPr>
            <w:r>
              <w:rPr>
                <w:sz w:val="20"/>
                <w:szCs w:val="20"/>
                <w:lang w:val="ru-RU" w:eastAsia="en-US"/>
              </w:rPr>
              <w:t>2,9</w:t>
            </w:r>
          </w:p>
        </w:tc>
        <w:tc>
          <w:tcPr>
            <w:tcW w:w="0" w:type="auto"/>
            <w:vAlign w:val="center"/>
          </w:tcPr>
          <w:p w:rsidR="00FE2B52" w:rsidRPr="005F6C28" w:rsidRDefault="00FE2B52" w:rsidP="00BD2568">
            <w:pPr>
              <w:pStyle w:val="a3"/>
              <w:spacing w:before="0" w:beforeAutospacing="0" w:after="0" w:afterAutospacing="0" w:line="276" w:lineRule="auto"/>
              <w:jc w:val="center"/>
              <w:rPr>
                <w:sz w:val="20"/>
                <w:szCs w:val="20"/>
                <w:lang w:val="ru-RU" w:eastAsia="en-US"/>
              </w:rPr>
            </w:pPr>
            <w:r>
              <w:rPr>
                <w:sz w:val="20"/>
                <w:szCs w:val="20"/>
                <w:lang w:val="ru-RU" w:eastAsia="en-US"/>
              </w:rPr>
              <w:t>2,8</w:t>
            </w:r>
          </w:p>
        </w:tc>
        <w:tc>
          <w:tcPr>
            <w:tcW w:w="0" w:type="auto"/>
          </w:tcPr>
          <w:p w:rsidR="00FE2B52" w:rsidRPr="005F6C28" w:rsidRDefault="00FE2B52"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FE2B52" w:rsidRPr="00175EC4" w:rsidTr="006613FE">
        <w:trPr>
          <w:trHeight w:val="30"/>
        </w:trPr>
        <w:tc>
          <w:tcPr>
            <w:tcW w:w="0" w:type="auto"/>
          </w:tcPr>
          <w:p w:rsidR="00FE2B52" w:rsidRPr="00175EC4" w:rsidRDefault="00FE2B52" w:rsidP="0098509D">
            <w:pPr>
              <w:pStyle w:val="a3"/>
              <w:spacing w:before="0" w:beforeAutospacing="0" w:after="0" w:afterAutospacing="0"/>
              <w:jc w:val="both"/>
              <w:rPr>
                <w:sz w:val="20"/>
                <w:szCs w:val="20"/>
                <w:lang w:val="kk-KZ"/>
              </w:rPr>
            </w:pPr>
            <w:r w:rsidRPr="00175EC4">
              <w:rPr>
                <w:sz w:val="20"/>
                <w:szCs w:val="20"/>
                <w:lang w:val="kk-KZ"/>
              </w:rPr>
              <w:t>1990 жылмен салыстырғанда парниктік газдар</w:t>
            </w:r>
            <w:r>
              <w:rPr>
                <w:sz w:val="20"/>
                <w:szCs w:val="20"/>
                <w:lang w:val="kk-KZ"/>
              </w:rPr>
              <w:t xml:space="preserve"> шығарындыларының шекті </w:t>
            </w:r>
            <w:r>
              <w:rPr>
                <w:sz w:val="20"/>
                <w:szCs w:val="20"/>
                <w:lang w:val="kk-KZ"/>
              </w:rPr>
              <w:lastRenderedPageBreak/>
              <w:t>көлемі</w:t>
            </w:r>
          </w:p>
        </w:tc>
        <w:tc>
          <w:tcPr>
            <w:tcW w:w="0" w:type="auto"/>
          </w:tcPr>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lastRenderedPageBreak/>
              <w:t>ведомств.</w:t>
            </w:r>
          </w:p>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деректер</w:t>
            </w:r>
          </w:p>
        </w:tc>
        <w:tc>
          <w:tcPr>
            <w:tcW w:w="0" w:type="auto"/>
          </w:tcPr>
          <w:p w:rsidR="00FE2B52" w:rsidRPr="00175EC4" w:rsidRDefault="00FE2B52" w:rsidP="0098509D">
            <w:pPr>
              <w:pStyle w:val="a3"/>
              <w:spacing w:before="0" w:beforeAutospacing="0" w:after="0" w:afterAutospacing="0"/>
              <w:jc w:val="center"/>
              <w:rPr>
                <w:sz w:val="20"/>
                <w:szCs w:val="20"/>
                <w:lang w:val="kk-KZ"/>
              </w:rPr>
            </w:pPr>
            <w:r w:rsidRPr="00175EC4">
              <w:rPr>
                <w:sz w:val="20"/>
                <w:szCs w:val="20"/>
                <w:lang w:val="kk-KZ"/>
              </w:rPr>
              <w:t>%</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86</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77,3</w:t>
            </w:r>
          </w:p>
        </w:tc>
        <w:tc>
          <w:tcPr>
            <w:tcW w:w="0" w:type="auto"/>
          </w:tcPr>
          <w:p w:rsidR="00FE2B52" w:rsidRPr="005F6C28" w:rsidRDefault="00FE2B52"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FE2B52" w:rsidRPr="00175EC4" w:rsidTr="006613FE">
        <w:trPr>
          <w:trHeight w:val="30"/>
        </w:trPr>
        <w:tc>
          <w:tcPr>
            <w:tcW w:w="0" w:type="auto"/>
          </w:tcPr>
          <w:p w:rsidR="00FE2B52" w:rsidRPr="00175EC4" w:rsidRDefault="00FE2B52" w:rsidP="0098509D">
            <w:pPr>
              <w:pStyle w:val="a3"/>
              <w:spacing w:before="0" w:beforeAutospacing="0" w:after="0" w:afterAutospacing="0"/>
              <w:jc w:val="both"/>
              <w:rPr>
                <w:sz w:val="20"/>
                <w:szCs w:val="20"/>
                <w:lang w:val="kk-KZ"/>
              </w:rPr>
            </w:pPr>
            <w:r w:rsidRPr="00175EC4">
              <w:rPr>
                <w:sz w:val="20"/>
                <w:szCs w:val="20"/>
                <w:lang w:val="kk-KZ"/>
              </w:rPr>
              <w:lastRenderedPageBreak/>
              <w:t>Жаңартылатын энергия көздерімен өндірілет</w:t>
            </w:r>
            <w:r>
              <w:rPr>
                <w:sz w:val="20"/>
                <w:szCs w:val="20"/>
                <w:lang w:val="kk-KZ"/>
              </w:rPr>
              <w:t>ін электр энергиясының көлемі</w:t>
            </w:r>
          </w:p>
        </w:tc>
        <w:tc>
          <w:tcPr>
            <w:tcW w:w="0" w:type="auto"/>
          </w:tcPr>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ведомств.</w:t>
            </w:r>
          </w:p>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деректер</w:t>
            </w:r>
          </w:p>
        </w:tc>
        <w:tc>
          <w:tcPr>
            <w:tcW w:w="0" w:type="auto"/>
          </w:tcPr>
          <w:p w:rsidR="00FE2B52" w:rsidRPr="00175EC4" w:rsidRDefault="00FE2B52" w:rsidP="0098509D">
            <w:pPr>
              <w:pStyle w:val="a3"/>
              <w:spacing w:before="0" w:beforeAutospacing="0" w:after="0" w:afterAutospacing="0"/>
              <w:jc w:val="center"/>
              <w:rPr>
                <w:sz w:val="20"/>
                <w:szCs w:val="20"/>
                <w:lang w:val="kk-KZ"/>
              </w:rPr>
            </w:pPr>
            <w:r w:rsidRPr="00175EC4">
              <w:rPr>
                <w:sz w:val="20"/>
                <w:szCs w:val="20"/>
                <w:lang w:val="kk-KZ"/>
              </w:rPr>
              <w:t>млрд. кВт</w:t>
            </w:r>
            <w:r>
              <w:rPr>
                <w:sz w:val="20"/>
                <w:szCs w:val="20"/>
                <w:lang w:val="kk-KZ"/>
              </w:rPr>
              <w:t xml:space="preserve"> </w:t>
            </w:r>
            <w:r w:rsidRPr="00175EC4">
              <w:rPr>
                <w:sz w:val="20"/>
                <w:szCs w:val="20"/>
                <w:lang w:val="kk-KZ"/>
              </w:rPr>
              <w:t>сағ</w:t>
            </w:r>
          </w:p>
        </w:tc>
        <w:tc>
          <w:tcPr>
            <w:tcW w:w="0" w:type="auto"/>
          </w:tcPr>
          <w:p w:rsidR="00FE2B52" w:rsidRPr="00A96F36" w:rsidRDefault="00FE2B52" w:rsidP="00BD2568">
            <w:pPr>
              <w:pStyle w:val="a3"/>
              <w:spacing w:before="0" w:beforeAutospacing="0" w:after="0" w:afterAutospacing="0"/>
              <w:contextualSpacing/>
              <w:jc w:val="center"/>
              <w:rPr>
                <w:sz w:val="20"/>
                <w:szCs w:val="20"/>
                <w:lang w:val="ru-RU"/>
              </w:rPr>
            </w:pPr>
            <w:r w:rsidRPr="00A96F36">
              <w:rPr>
                <w:sz w:val="20"/>
                <w:szCs w:val="20"/>
                <w:lang w:val="ru-RU"/>
              </w:rPr>
              <w:t>1,1</w:t>
            </w:r>
          </w:p>
        </w:tc>
        <w:tc>
          <w:tcPr>
            <w:tcW w:w="0" w:type="auto"/>
          </w:tcPr>
          <w:p w:rsidR="00FE2B52" w:rsidRPr="00A96F36" w:rsidRDefault="00A96F36" w:rsidP="00BD2568">
            <w:pPr>
              <w:pStyle w:val="a3"/>
              <w:spacing w:before="0" w:beforeAutospacing="0" w:after="0" w:afterAutospacing="0"/>
              <w:contextualSpacing/>
              <w:jc w:val="center"/>
              <w:rPr>
                <w:sz w:val="20"/>
                <w:szCs w:val="20"/>
                <w:lang w:val="ru-RU"/>
              </w:rPr>
            </w:pPr>
            <w:r w:rsidRPr="00A96F36">
              <w:rPr>
                <w:sz w:val="20"/>
                <w:szCs w:val="20"/>
                <w:lang w:val="ru-RU"/>
              </w:rPr>
              <w:t>1,1</w:t>
            </w:r>
          </w:p>
        </w:tc>
        <w:tc>
          <w:tcPr>
            <w:tcW w:w="0" w:type="auto"/>
          </w:tcPr>
          <w:p w:rsidR="00FE2B52" w:rsidRPr="00A96F36" w:rsidRDefault="00FE2B52" w:rsidP="00BD2568">
            <w:pPr>
              <w:spacing w:after="0" w:line="240" w:lineRule="auto"/>
              <w:rPr>
                <w:rFonts w:ascii="Times New Roman" w:hAnsi="Times New Roman" w:cs="Times New Roman"/>
                <w:sz w:val="20"/>
                <w:szCs w:val="20"/>
                <w:lang w:val="ru-RU"/>
              </w:rPr>
            </w:pPr>
            <w:r w:rsidRPr="00A96F36">
              <w:rPr>
                <w:rFonts w:ascii="Times New Roman" w:hAnsi="Times New Roman" w:cs="Times New Roman"/>
                <w:sz w:val="20"/>
                <w:szCs w:val="20"/>
                <w:lang w:val="kk-KZ"/>
              </w:rPr>
              <w:t>Орындалды</w:t>
            </w:r>
          </w:p>
        </w:tc>
      </w:tr>
      <w:tr w:rsidR="00FE2B52" w:rsidRPr="00175EC4" w:rsidTr="006613FE">
        <w:trPr>
          <w:trHeight w:val="30"/>
        </w:trPr>
        <w:tc>
          <w:tcPr>
            <w:tcW w:w="0" w:type="auto"/>
          </w:tcPr>
          <w:p w:rsidR="00FE2B52" w:rsidRPr="00175EC4" w:rsidRDefault="00FE2B52" w:rsidP="0098509D">
            <w:pPr>
              <w:pStyle w:val="a3"/>
              <w:spacing w:before="0" w:beforeAutospacing="0" w:after="0" w:afterAutospacing="0"/>
              <w:jc w:val="both"/>
              <w:rPr>
                <w:sz w:val="20"/>
                <w:szCs w:val="20"/>
                <w:lang w:val="kk-KZ"/>
              </w:rPr>
            </w:pPr>
            <w:r w:rsidRPr="00175EC4">
              <w:rPr>
                <w:sz w:val="20"/>
                <w:szCs w:val="20"/>
                <w:lang w:val="kk-KZ"/>
              </w:rPr>
              <w:t>«Жасыл экономика» және «Жасыл Көпір» әріптестік бағдарламасы қағидаларының т</w:t>
            </w:r>
            <w:r>
              <w:rPr>
                <w:sz w:val="20"/>
                <w:szCs w:val="20"/>
                <w:lang w:val="kk-KZ"/>
              </w:rPr>
              <w:t>анымалдығы деңгейінің өсімі</w:t>
            </w:r>
          </w:p>
        </w:tc>
        <w:tc>
          <w:tcPr>
            <w:tcW w:w="0" w:type="auto"/>
          </w:tcPr>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ведомств.</w:t>
            </w:r>
          </w:p>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деректер</w:t>
            </w:r>
          </w:p>
        </w:tc>
        <w:tc>
          <w:tcPr>
            <w:tcW w:w="0" w:type="auto"/>
          </w:tcPr>
          <w:p w:rsidR="00FE2B52" w:rsidRPr="00175EC4" w:rsidRDefault="00FE2B52" w:rsidP="0098509D">
            <w:pPr>
              <w:pStyle w:val="a3"/>
              <w:spacing w:before="0" w:beforeAutospacing="0" w:after="0" w:afterAutospacing="0"/>
              <w:jc w:val="center"/>
              <w:rPr>
                <w:sz w:val="20"/>
                <w:szCs w:val="20"/>
                <w:lang w:val="kk-KZ"/>
              </w:rPr>
            </w:pPr>
            <w:r w:rsidRPr="00175EC4">
              <w:rPr>
                <w:sz w:val="20"/>
                <w:szCs w:val="20"/>
                <w:lang w:val="kk-KZ"/>
              </w:rPr>
              <w:t>алдыңғы жылға %</w:t>
            </w:r>
            <w:r>
              <w:rPr>
                <w:sz w:val="20"/>
                <w:szCs w:val="20"/>
                <w:lang w:val="kk-KZ"/>
              </w:rPr>
              <w:t xml:space="preserve"> </w:t>
            </w:r>
            <w:r w:rsidRPr="00175EC4">
              <w:rPr>
                <w:sz w:val="20"/>
                <w:szCs w:val="20"/>
                <w:lang w:val="kk-KZ"/>
              </w:rPr>
              <w:t>бен</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30</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31,4</w:t>
            </w:r>
          </w:p>
        </w:tc>
        <w:tc>
          <w:tcPr>
            <w:tcW w:w="0" w:type="auto"/>
          </w:tcPr>
          <w:p w:rsidR="00FE2B52" w:rsidRPr="005F6C28" w:rsidRDefault="00FE2B52"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98509D" w:rsidRPr="00D8672B" w:rsidTr="006613FE">
        <w:trPr>
          <w:trHeight w:val="30"/>
        </w:trPr>
        <w:tc>
          <w:tcPr>
            <w:tcW w:w="0" w:type="auto"/>
            <w:gridSpan w:val="6"/>
          </w:tcPr>
          <w:p w:rsidR="0098509D" w:rsidRPr="00175EC4" w:rsidRDefault="00D8672B" w:rsidP="00D8672B">
            <w:pPr>
              <w:pStyle w:val="a3"/>
              <w:spacing w:after="0"/>
              <w:jc w:val="center"/>
              <w:rPr>
                <w:b/>
                <w:sz w:val="20"/>
                <w:szCs w:val="20"/>
                <w:lang w:val="kk-KZ"/>
              </w:rPr>
            </w:pPr>
            <w:r w:rsidRPr="00D8672B">
              <w:rPr>
                <w:b/>
                <w:sz w:val="20"/>
                <w:szCs w:val="20"/>
                <w:lang w:val="kk-KZ"/>
              </w:rPr>
              <w:t>3.2-мақсат.</w:t>
            </w:r>
            <w:r>
              <w:rPr>
                <w:b/>
                <w:sz w:val="20"/>
                <w:szCs w:val="20"/>
                <w:lang w:val="kk-KZ"/>
              </w:rPr>
              <w:t xml:space="preserve"> </w:t>
            </w:r>
            <w:r w:rsidRPr="00D8672B">
              <w:rPr>
                <w:b/>
                <w:sz w:val="20"/>
                <w:szCs w:val="20"/>
                <w:lang w:val="kk-KZ"/>
              </w:rPr>
              <w:t>Табиғи ортаны қалпына келтіру және өндіріс пен тұтыну қалдықтарын басқару</w:t>
            </w:r>
          </w:p>
        </w:tc>
      </w:tr>
      <w:tr w:rsidR="00FE2B52" w:rsidRPr="00175EC4" w:rsidTr="006613FE">
        <w:trPr>
          <w:trHeight w:val="30"/>
        </w:trPr>
        <w:tc>
          <w:tcPr>
            <w:tcW w:w="0" w:type="auto"/>
          </w:tcPr>
          <w:p w:rsidR="00FE2B52" w:rsidRPr="00803AE8" w:rsidRDefault="00FE2B52" w:rsidP="00803AE8">
            <w:pPr>
              <w:pStyle w:val="a3"/>
              <w:spacing w:before="0" w:beforeAutospacing="0" w:after="0" w:afterAutospacing="0"/>
              <w:jc w:val="both"/>
              <w:rPr>
                <w:sz w:val="20"/>
                <w:szCs w:val="20"/>
                <w:lang w:val="kk-KZ"/>
              </w:rPr>
            </w:pPr>
            <w:r w:rsidRPr="00803AE8">
              <w:rPr>
                <w:sz w:val="20"/>
                <w:szCs w:val="20"/>
                <w:lang w:val="kk-KZ"/>
              </w:rPr>
              <w:t>Өндіріс қалдықтарының түзілуіне оларды өңдеу және кәдеге жарату үлесі</w:t>
            </w:r>
          </w:p>
        </w:tc>
        <w:tc>
          <w:tcPr>
            <w:tcW w:w="0" w:type="auto"/>
          </w:tcPr>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ведомств.</w:t>
            </w:r>
          </w:p>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деректер</w:t>
            </w:r>
          </w:p>
        </w:tc>
        <w:tc>
          <w:tcPr>
            <w:tcW w:w="0" w:type="auto"/>
          </w:tcPr>
          <w:p w:rsidR="00FE2B52" w:rsidRPr="00175EC4" w:rsidRDefault="00FE2B52" w:rsidP="0082031C">
            <w:pPr>
              <w:pStyle w:val="a3"/>
              <w:spacing w:before="0" w:beforeAutospacing="0" w:after="0" w:afterAutospacing="0"/>
              <w:jc w:val="center"/>
              <w:rPr>
                <w:sz w:val="20"/>
                <w:szCs w:val="20"/>
                <w:lang w:val="kk-KZ"/>
              </w:rPr>
            </w:pPr>
            <w:r w:rsidRPr="00175EC4">
              <w:rPr>
                <w:sz w:val="20"/>
                <w:szCs w:val="20"/>
                <w:lang w:val="kk-KZ"/>
              </w:rPr>
              <w:t>%</w:t>
            </w:r>
          </w:p>
        </w:tc>
        <w:tc>
          <w:tcPr>
            <w:tcW w:w="0" w:type="auto"/>
          </w:tcPr>
          <w:p w:rsidR="00FE2B52" w:rsidRPr="009027F8" w:rsidRDefault="00FE2B52" w:rsidP="00BD2568">
            <w:pPr>
              <w:spacing w:after="0" w:line="240" w:lineRule="auto"/>
              <w:jc w:val="center"/>
              <w:rPr>
                <w:rFonts w:ascii="Times New Roman" w:hAnsi="Times New Roman" w:cs="Times New Roman"/>
                <w:sz w:val="20"/>
                <w:szCs w:val="20"/>
              </w:rPr>
            </w:pPr>
            <w:r w:rsidRPr="009027F8">
              <w:rPr>
                <w:rFonts w:ascii="Times New Roman" w:hAnsi="Times New Roman" w:cs="Times New Roman"/>
                <w:sz w:val="20"/>
                <w:szCs w:val="20"/>
              </w:rPr>
              <w:t>27,5</w:t>
            </w:r>
          </w:p>
          <w:p w:rsidR="00FE2B52" w:rsidRPr="009027F8" w:rsidRDefault="00FE2B52" w:rsidP="00BD2568">
            <w:pPr>
              <w:spacing w:after="0" w:line="240" w:lineRule="auto"/>
              <w:rPr>
                <w:rFonts w:ascii="Times New Roman" w:hAnsi="Times New Roman" w:cs="Times New Roman"/>
                <w:sz w:val="20"/>
                <w:szCs w:val="20"/>
              </w:rPr>
            </w:pP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30,91</w:t>
            </w:r>
          </w:p>
        </w:tc>
        <w:tc>
          <w:tcPr>
            <w:tcW w:w="0" w:type="auto"/>
          </w:tcPr>
          <w:p w:rsidR="00FE2B52" w:rsidRPr="005F6C28" w:rsidRDefault="00FE2B52"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FE2B52" w:rsidRPr="00175EC4" w:rsidTr="006613FE">
        <w:trPr>
          <w:trHeight w:val="30"/>
        </w:trPr>
        <w:tc>
          <w:tcPr>
            <w:tcW w:w="0" w:type="auto"/>
          </w:tcPr>
          <w:p w:rsidR="00FE2B52" w:rsidRPr="00803AE8" w:rsidRDefault="00FE2B52" w:rsidP="00803AE8">
            <w:pPr>
              <w:spacing w:after="0" w:line="240" w:lineRule="auto"/>
              <w:jc w:val="both"/>
              <w:rPr>
                <w:rFonts w:ascii="Times New Roman" w:hAnsi="Times New Roman" w:cs="Times New Roman"/>
                <w:sz w:val="20"/>
                <w:szCs w:val="20"/>
                <w:lang w:val="kk-KZ"/>
              </w:rPr>
            </w:pPr>
            <w:r w:rsidRPr="00803AE8">
              <w:rPr>
                <w:rFonts w:ascii="Times New Roman" w:hAnsi="Times New Roman" w:cs="Times New Roman"/>
                <w:sz w:val="20"/>
                <w:szCs w:val="20"/>
                <w:lang w:val="kk-KZ"/>
              </w:rPr>
              <w:t>Тұрмыстық қатты қалдықтардың түзілуіне оларды өңдеу және кәдеге жарату үлесі</w:t>
            </w:r>
          </w:p>
        </w:tc>
        <w:tc>
          <w:tcPr>
            <w:tcW w:w="0" w:type="auto"/>
          </w:tcPr>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ведомств.</w:t>
            </w:r>
          </w:p>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деректер</w:t>
            </w:r>
          </w:p>
        </w:tc>
        <w:tc>
          <w:tcPr>
            <w:tcW w:w="0" w:type="auto"/>
          </w:tcPr>
          <w:p w:rsidR="00FE2B52" w:rsidRPr="00175EC4" w:rsidRDefault="00FE2B52" w:rsidP="0082031C">
            <w:pPr>
              <w:pStyle w:val="a3"/>
              <w:spacing w:before="0" w:beforeAutospacing="0" w:after="0" w:afterAutospacing="0"/>
              <w:jc w:val="center"/>
              <w:rPr>
                <w:sz w:val="20"/>
                <w:szCs w:val="20"/>
                <w:lang w:val="kk-KZ"/>
              </w:rPr>
            </w:pPr>
            <w:r w:rsidRPr="00175EC4">
              <w:rPr>
                <w:sz w:val="20"/>
                <w:szCs w:val="20"/>
                <w:lang w:val="kk-KZ"/>
              </w:rPr>
              <w:t>%</w:t>
            </w:r>
          </w:p>
        </w:tc>
        <w:tc>
          <w:tcPr>
            <w:tcW w:w="0" w:type="auto"/>
          </w:tcPr>
          <w:p w:rsidR="00FE2B52" w:rsidRPr="009027F8" w:rsidRDefault="00FE2B52" w:rsidP="00BD2568">
            <w:pPr>
              <w:spacing w:after="0" w:line="240" w:lineRule="auto"/>
              <w:jc w:val="center"/>
              <w:rPr>
                <w:rFonts w:ascii="Times New Roman" w:hAnsi="Times New Roman" w:cs="Times New Roman"/>
                <w:sz w:val="20"/>
                <w:szCs w:val="20"/>
              </w:rPr>
            </w:pPr>
            <w:r w:rsidRPr="009027F8">
              <w:rPr>
                <w:rFonts w:ascii="Times New Roman" w:hAnsi="Times New Roman" w:cs="Times New Roman"/>
                <w:sz w:val="20"/>
                <w:szCs w:val="20"/>
              </w:rPr>
              <w:t>7</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9</w:t>
            </w:r>
          </w:p>
        </w:tc>
        <w:tc>
          <w:tcPr>
            <w:tcW w:w="0" w:type="auto"/>
          </w:tcPr>
          <w:p w:rsidR="00FE2B52" w:rsidRPr="005F6C28" w:rsidRDefault="00FE2B52"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FE2B52" w:rsidRPr="00175EC4" w:rsidTr="006613FE">
        <w:trPr>
          <w:trHeight w:val="30"/>
        </w:trPr>
        <w:tc>
          <w:tcPr>
            <w:tcW w:w="0" w:type="auto"/>
          </w:tcPr>
          <w:p w:rsidR="00FE2B52" w:rsidRPr="00175EC4" w:rsidRDefault="00FE2B52" w:rsidP="00711D13">
            <w:pPr>
              <w:pStyle w:val="a3"/>
              <w:spacing w:before="0" w:beforeAutospacing="0" w:after="0" w:afterAutospacing="0"/>
              <w:jc w:val="both"/>
              <w:rPr>
                <w:sz w:val="20"/>
                <w:szCs w:val="20"/>
                <w:lang w:val="kk-KZ"/>
              </w:rPr>
            </w:pPr>
            <w:r w:rsidRPr="00175EC4">
              <w:rPr>
                <w:sz w:val="20"/>
                <w:szCs w:val="20"/>
                <w:lang w:val="kk-KZ"/>
              </w:rPr>
              <w:t>Иесіз қауіпті қалдықтарды басқару бойынша орындалған жұмыстың</w:t>
            </w:r>
            <w:r>
              <w:rPr>
                <w:sz w:val="20"/>
                <w:szCs w:val="20"/>
                <w:lang w:val="kk-KZ"/>
              </w:rPr>
              <w:t xml:space="preserve"> үлесі</w:t>
            </w:r>
          </w:p>
        </w:tc>
        <w:tc>
          <w:tcPr>
            <w:tcW w:w="0" w:type="auto"/>
          </w:tcPr>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ведомств.</w:t>
            </w:r>
          </w:p>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деректер</w:t>
            </w:r>
          </w:p>
        </w:tc>
        <w:tc>
          <w:tcPr>
            <w:tcW w:w="0" w:type="auto"/>
          </w:tcPr>
          <w:p w:rsidR="00FE2B52" w:rsidRPr="00175EC4" w:rsidRDefault="00FE2B52" w:rsidP="0082031C">
            <w:pPr>
              <w:pStyle w:val="a3"/>
              <w:spacing w:before="0" w:beforeAutospacing="0" w:after="0" w:afterAutospacing="0"/>
              <w:jc w:val="center"/>
              <w:rPr>
                <w:sz w:val="20"/>
                <w:szCs w:val="20"/>
                <w:lang w:val="kk-KZ"/>
              </w:rPr>
            </w:pPr>
            <w:r w:rsidRPr="00175EC4">
              <w:rPr>
                <w:sz w:val="20"/>
                <w:szCs w:val="20"/>
                <w:lang w:val="kk-KZ"/>
              </w:rPr>
              <w:t>%</w:t>
            </w:r>
          </w:p>
        </w:tc>
        <w:tc>
          <w:tcPr>
            <w:tcW w:w="0" w:type="auto"/>
          </w:tcPr>
          <w:p w:rsidR="00FE2B52" w:rsidRPr="009027F8" w:rsidRDefault="00FE2B52" w:rsidP="00BD2568">
            <w:pPr>
              <w:pStyle w:val="a3"/>
              <w:spacing w:before="0" w:beforeAutospacing="0" w:after="0" w:afterAutospacing="0"/>
              <w:jc w:val="center"/>
              <w:rPr>
                <w:sz w:val="20"/>
                <w:szCs w:val="20"/>
              </w:rPr>
            </w:pPr>
            <w:r w:rsidRPr="009027F8">
              <w:rPr>
                <w:sz w:val="20"/>
                <w:szCs w:val="20"/>
              </w:rPr>
              <w:t>3</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3</w:t>
            </w:r>
          </w:p>
        </w:tc>
        <w:tc>
          <w:tcPr>
            <w:tcW w:w="0" w:type="auto"/>
          </w:tcPr>
          <w:p w:rsidR="00FE2B52" w:rsidRPr="005F6C28" w:rsidRDefault="00FE2B52"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FE2B52" w:rsidRPr="00175EC4" w:rsidTr="006613FE">
        <w:trPr>
          <w:trHeight w:val="30"/>
        </w:trPr>
        <w:tc>
          <w:tcPr>
            <w:tcW w:w="0" w:type="auto"/>
          </w:tcPr>
          <w:p w:rsidR="00FE2B52" w:rsidRPr="00175EC4" w:rsidRDefault="00FE2B52" w:rsidP="00711D13">
            <w:pPr>
              <w:pStyle w:val="a3"/>
              <w:spacing w:before="0" w:beforeAutospacing="0" w:after="0" w:afterAutospacing="0"/>
              <w:jc w:val="both"/>
              <w:rPr>
                <w:sz w:val="20"/>
                <w:szCs w:val="20"/>
                <w:lang w:val="kk-KZ"/>
              </w:rPr>
            </w:pPr>
            <w:r w:rsidRPr="00175EC4">
              <w:rPr>
                <w:sz w:val="20"/>
                <w:szCs w:val="20"/>
                <w:lang w:val="kk-KZ"/>
              </w:rPr>
              <w:t>ЩБКА Қарасу су қоймасын тазалау және санациялау деңгейі</w:t>
            </w:r>
          </w:p>
        </w:tc>
        <w:tc>
          <w:tcPr>
            <w:tcW w:w="0" w:type="auto"/>
          </w:tcPr>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ведомств.</w:t>
            </w:r>
          </w:p>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деректер</w:t>
            </w:r>
          </w:p>
        </w:tc>
        <w:tc>
          <w:tcPr>
            <w:tcW w:w="0" w:type="auto"/>
          </w:tcPr>
          <w:p w:rsidR="00FE2B52" w:rsidRPr="00175EC4" w:rsidRDefault="00FE2B52" w:rsidP="0082031C">
            <w:pPr>
              <w:pStyle w:val="a3"/>
              <w:spacing w:before="0" w:beforeAutospacing="0" w:after="0" w:afterAutospacing="0"/>
              <w:jc w:val="center"/>
              <w:rPr>
                <w:sz w:val="20"/>
                <w:szCs w:val="20"/>
                <w:lang w:val="kk-KZ"/>
              </w:rPr>
            </w:pPr>
            <w:r w:rsidRPr="00175EC4">
              <w:rPr>
                <w:sz w:val="20"/>
                <w:szCs w:val="20"/>
                <w:lang w:val="kk-KZ"/>
              </w:rPr>
              <w:t>%</w:t>
            </w:r>
          </w:p>
        </w:tc>
        <w:tc>
          <w:tcPr>
            <w:tcW w:w="0" w:type="auto"/>
          </w:tcPr>
          <w:p w:rsidR="00FE2B52" w:rsidRPr="009027F8" w:rsidRDefault="00FE2B52" w:rsidP="00BD2568">
            <w:pPr>
              <w:spacing w:after="0" w:line="240" w:lineRule="auto"/>
              <w:jc w:val="center"/>
              <w:rPr>
                <w:rFonts w:ascii="Times New Roman" w:hAnsi="Times New Roman" w:cs="Times New Roman"/>
                <w:sz w:val="20"/>
                <w:szCs w:val="20"/>
                <w:lang w:val="ru-RU"/>
              </w:rPr>
            </w:pPr>
            <w:r w:rsidRPr="009027F8">
              <w:rPr>
                <w:rFonts w:ascii="Times New Roman" w:hAnsi="Times New Roman" w:cs="Times New Roman"/>
                <w:sz w:val="20"/>
                <w:szCs w:val="20"/>
              </w:rPr>
              <w:t>65,3</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65,3</w:t>
            </w:r>
          </w:p>
        </w:tc>
        <w:tc>
          <w:tcPr>
            <w:tcW w:w="0" w:type="auto"/>
          </w:tcPr>
          <w:p w:rsidR="00FE2B52" w:rsidRPr="005F6C28" w:rsidRDefault="00FE2B52"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FE2B52" w:rsidRPr="00175EC4" w:rsidTr="006613FE">
        <w:trPr>
          <w:trHeight w:val="30"/>
        </w:trPr>
        <w:tc>
          <w:tcPr>
            <w:tcW w:w="0" w:type="auto"/>
          </w:tcPr>
          <w:p w:rsidR="00FE2B52" w:rsidRPr="00175EC4" w:rsidRDefault="00FE2B52" w:rsidP="00711D13">
            <w:pPr>
              <w:pStyle w:val="a3"/>
              <w:spacing w:before="0" w:beforeAutospacing="0" w:after="0" w:afterAutospacing="0"/>
              <w:jc w:val="both"/>
              <w:rPr>
                <w:sz w:val="20"/>
                <w:szCs w:val="20"/>
                <w:lang w:val="kk-KZ"/>
              </w:rPr>
            </w:pPr>
            <w:r w:rsidRPr="00175EC4">
              <w:rPr>
                <w:sz w:val="20"/>
                <w:szCs w:val="20"/>
                <w:lang w:val="kk-KZ"/>
              </w:rPr>
              <w:t>Қоршаған ортаны қорғау саласындағы ақпарат туралы</w:t>
            </w:r>
            <w:r>
              <w:rPr>
                <w:sz w:val="20"/>
                <w:szCs w:val="20"/>
                <w:lang w:val="kk-KZ"/>
              </w:rPr>
              <w:t xml:space="preserve"> халықтың хабардарлығы деңгейі</w:t>
            </w:r>
          </w:p>
        </w:tc>
        <w:tc>
          <w:tcPr>
            <w:tcW w:w="0" w:type="auto"/>
          </w:tcPr>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ведомств.</w:t>
            </w:r>
          </w:p>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деректер</w:t>
            </w:r>
          </w:p>
        </w:tc>
        <w:tc>
          <w:tcPr>
            <w:tcW w:w="0" w:type="auto"/>
          </w:tcPr>
          <w:p w:rsidR="00FE2B52" w:rsidRPr="00175EC4" w:rsidRDefault="00FE2B52" w:rsidP="0082031C">
            <w:pPr>
              <w:pStyle w:val="a3"/>
              <w:spacing w:before="0" w:beforeAutospacing="0" w:after="0" w:afterAutospacing="0"/>
              <w:jc w:val="center"/>
              <w:rPr>
                <w:sz w:val="20"/>
                <w:szCs w:val="20"/>
                <w:lang w:val="kk-KZ"/>
              </w:rPr>
            </w:pPr>
            <w:r w:rsidRPr="00175EC4">
              <w:rPr>
                <w:sz w:val="20"/>
                <w:szCs w:val="20"/>
                <w:lang w:val="kk-KZ"/>
              </w:rPr>
              <w:t>%</w:t>
            </w:r>
          </w:p>
        </w:tc>
        <w:tc>
          <w:tcPr>
            <w:tcW w:w="0" w:type="auto"/>
          </w:tcPr>
          <w:p w:rsidR="00FE2B52" w:rsidRPr="009027F8" w:rsidRDefault="00FE2B52" w:rsidP="00BD2568">
            <w:pPr>
              <w:pStyle w:val="a3"/>
              <w:spacing w:before="0" w:beforeAutospacing="0" w:after="0" w:afterAutospacing="0"/>
              <w:jc w:val="center"/>
              <w:rPr>
                <w:sz w:val="20"/>
                <w:szCs w:val="20"/>
              </w:rPr>
            </w:pPr>
            <w:r w:rsidRPr="009027F8">
              <w:rPr>
                <w:sz w:val="20"/>
                <w:szCs w:val="20"/>
              </w:rPr>
              <w:t>1,2</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1,2</w:t>
            </w:r>
          </w:p>
        </w:tc>
        <w:tc>
          <w:tcPr>
            <w:tcW w:w="0" w:type="auto"/>
          </w:tcPr>
          <w:p w:rsidR="00FE2B52" w:rsidRPr="005F6C28" w:rsidRDefault="00FE2B52"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FE2B52" w:rsidRPr="00175EC4" w:rsidTr="006613FE">
        <w:trPr>
          <w:trHeight w:val="30"/>
        </w:trPr>
        <w:tc>
          <w:tcPr>
            <w:tcW w:w="0" w:type="auto"/>
          </w:tcPr>
          <w:p w:rsidR="00FE2B52" w:rsidRPr="00175EC4" w:rsidRDefault="00FE2B52" w:rsidP="0098509D">
            <w:pPr>
              <w:pStyle w:val="a3"/>
              <w:spacing w:before="0" w:beforeAutospacing="0" w:after="0" w:afterAutospacing="0"/>
              <w:jc w:val="both"/>
              <w:rPr>
                <w:sz w:val="20"/>
                <w:szCs w:val="20"/>
                <w:lang w:val="kk-KZ"/>
              </w:rPr>
            </w:pPr>
            <w:r w:rsidRPr="00175EC4">
              <w:rPr>
                <w:sz w:val="20"/>
                <w:szCs w:val="20"/>
                <w:lang w:val="kk-KZ"/>
              </w:rPr>
              <w:t>Экологиялық ақпарат мемлекеттік қорына берілген «ҚР табиғи ресурстарының мемлекеттік кадастрлары» АЖ деректер қорының өзектендірілген объектілерінің үлесі</w:t>
            </w:r>
          </w:p>
        </w:tc>
        <w:tc>
          <w:tcPr>
            <w:tcW w:w="0" w:type="auto"/>
          </w:tcPr>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ведомств.</w:t>
            </w:r>
          </w:p>
          <w:p w:rsidR="00FE2B52" w:rsidRPr="00175EC4" w:rsidRDefault="00FE2B52" w:rsidP="00711D13">
            <w:pPr>
              <w:pStyle w:val="a3"/>
              <w:spacing w:before="0" w:beforeAutospacing="0" w:after="0" w:afterAutospacing="0"/>
              <w:jc w:val="center"/>
              <w:rPr>
                <w:sz w:val="20"/>
                <w:szCs w:val="20"/>
                <w:lang w:val="kk-KZ"/>
              </w:rPr>
            </w:pPr>
            <w:r w:rsidRPr="00175EC4">
              <w:rPr>
                <w:sz w:val="20"/>
                <w:szCs w:val="20"/>
                <w:lang w:val="kk-KZ"/>
              </w:rPr>
              <w:t>деректер</w:t>
            </w:r>
          </w:p>
        </w:tc>
        <w:tc>
          <w:tcPr>
            <w:tcW w:w="0" w:type="auto"/>
          </w:tcPr>
          <w:p w:rsidR="00FE2B52" w:rsidRPr="00175EC4" w:rsidRDefault="00FE2B52" w:rsidP="0082031C">
            <w:pPr>
              <w:spacing w:after="0" w:line="240" w:lineRule="auto"/>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42</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42</w:t>
            </w:r>
          </w:p>
        </w:tc>
        <w:tc>
          <w:tcPr>
            <w:tcW w:w="0" w:type="auto"/>
          </w:tcPr>
          <w:p w:rsidR="00FE2B52" w:rsidRPr="005F6C28" w:rsidRDefault="00FE2B52"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FE2B52" w:rsidRPr="00175EC4" w:rsidTr="006613FE">
        <w:trPr>
          <w:trHeight w:val="30"/>
        </w:trPr>
        <w:tc>
          <w:tcPr>
            <w:tcW w:w="0" w:type="auto"/>
          </w:tcPr>
          <w:p w:rsidR="00FE2B52" w:rsidRPr="00175EC4" w:rsidRDefault="00FE2B52" w:rsidP="0098509D">
            <w:pPr>
              <w:pStyle w:val="a3"/>
              <w:spacing w:before="0" w:beforeAutospacing="0" w:after="0" w:afterAutospacing="0"/>
              <w:jc w:val="both"/>
              <w:rPr>
                <w:sz w:val="20"/>
                <w:szCs w:val="20"/>
                <w:lang w:val="kk-KZ"/>
              </w:rPr>
            </w:pPr>
            <w:r w:rsidRPr="00C40EBF">
              <w:rPr>
                <w:sz w:val="20"/>
                <w:szCs w:val="20"/>
                <w:lang w:val="kk-KZ"/>
              </w:rPr>
              <w:t>Экологиялық ақпарат мемлекеттік қорына берілген «ҚР өндіріс және тұтыну қалдықтарының мемлекеттік кадастрлары» АЖ деректер қорының табиғат пайдаланушылары объектілерінің үлесі</w:t>
            </w:r>
          </w:p>
        </w:tc>
        <w:tc>
          <w:tcPr>
            <w:tcW w:w="0" w:type="auto"/>
          </w:tcPr>
          <w:p w:rsidR="00FE2B52" w:rsidRPr="00175EC4" w:rsidRDefault="00FE2B52" w:rsidP="00BD2568">
            <w:pPr>
              <w:pStyle w:val="a3"/>
              <w:spacing w:before="0" w:beforeAutospacing="0" w:after="0" w:afterAutospacing="0"/>
              <w:jc w:val="center"/>
              <w:rPr>
                <w:sz w:val="20"/>
                <w:szCs w:val="20"/>
                <w:lang w:val="kk-KZ"/>
              </w:rPr>
            </w:pPr>
            <w:r w:rsidRPr="00175EC4">
              <w:rPr>
                <w:sz w:val="20"/>
                <w:szCs w:val="20"/>
                <w:lang w:val="kk-KZ"/>
              </w:rPr>
              <w:t>ведомств.</w:t>
            </w:r>
          </w:p>
          <w:p w:rsidR="00FE2B52" w:rsidRPr="00175EC4" w:rsidRDefault="00FE2B52" w:rsidP="00BD2568">
            <w:pPr>
              <w:pStyle w:val="a3"/>
              <w:spacing w:before="0" w:beforeAutospacing="0" w:after="0" w:afterAutospacing="0"/>
              <w:jc w:val="center"/>
              <w:rPr>
                <w:sz w:val="20"/>
                <w:szCs w:val="20"/>
                <w:lang w:val="kk-KZ"/>
              </w:rPr>
            </w:pPr>
            <w:r w:rsidRPr="00175EC4">
              <w:rPr>
                <w:sz w:val="20"/>
                <w:szCs w:val="20"/>
                <w:lang w:val="kk-KZ"/>
              </w:rPr>
              <w:t>деректер</w:t>
            </w:r>
          </w:p>
        </w:tc>
        <w:tc>
          <w:tcPr>
            <w:tcW w:w="0" w:type="auto"/>
          </w:tcPr>
          <w:p w:rsidR="00FE2B52" w:rsidRPr="00175EC4" w:rsidRDefault="00FE2B52" w:rsidP="00BD2568">
            <w:pPr>
              <w:spacing w:after="0" w:line="240" w:lineRule="auto"/>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20</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20</w:t>
            </w:r>
          </w:p>
        </w:tc>
        <w:tc>
          <w:tcPr>
            <w:tcW w:w="0" w:type="auto"/>
          </w:tcPr>
          <w:p w:rsidR="00FE2B52" w:rsidRPr="005F6C28" w:rsidRDefault="00FE2B52"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98509D" w:rsidRPr="00175EC4" w:rsidTr="006613FE">
        <w:trPr>
          <w:trHeight w:val="30"/>
        </w:trPr>
        <w:tc>
          <w:tcPr>
            <w:tcW w:w="0" w:type="auto"/>
            <w:gridSpan w:val="6"/>
          </w:tcPr>
          <w:p w:rsidR="0098509D" w:rsidRPr="00175EC4" w:rsidRDefault="00EF699A" w:rsidP="0082031C">
            <w:pPr>
              <w:pStyle w:val="a3"/>
              <w:spacing w:before="0" w:beforeAutospacing="0" w:after="0" w:afterAutospacing="0"/>
              <w:jc w:val="center"/>
              <w:rPr>
                <w:sz w:val="20"/>
                <w:szCs w:val="20"/>
                <w:lang w:val="kk-KZ"/>
              </w:rPr>
            </w:pPr>
            <w:r>
              <w:rPr>
                <w:b/>
                <w:sz w:val="20"/>
                <w:szCs w:val="20"/>
                <w:lang w:val="kk-KZ"/>
              </w:rPr>
              <w:t>3.3</w:t>
            </w:r>
            <w:r w:rsidR="0098509D" w:rsidRPr="00175EC4">
              <w:rPr>
                <w:b/>
                <w:sz w:val="20"/>
                <w:szCs w:val="20"/>
                <w:lang w:val="kk-KZ"/>
              </w:rPr>
              <w:t>-мақсат. Гидрометеорологиялық және экологиялық мониторингті жетілдіру</w:t>
            </w:r>
          </w:p>
        </w:tc>
      </w:tr>
      <w:tr w:rsidR="00B85F40" w:rsidRPr="00175EC4" w:rsidTr="00BD2568">
        <w:trPr>
          <w:trHeight w:val="30"/>
        </w:trPr>
        <w:tc>
          <w:tcPr>
            <w:tcW w:w="0" w:type="auto"/>
          </w:tcPr>
          <w:p w:rsidR="00B85F40" w:rsidRPr="00175EC4" w:rsidRDefault="00B85F40" w:rsidP="0098509D">
            <w:pPr>
              <w:pStyle w:val="a3"/>
              <w:spacing w:before="0" w:beforeAutospacing="0" w:after="0" w:afterAutospacing="0"/>
              <w:jc w:val="both"/>
              <w:rPr>
                <w:sz w:val="20"/>
                <w:szCs w:val="20"/>
                <w:lang w:val="kk-KZ"/>
              </w:rPr>
            </w:pPr>
            <w:r w:rsidRPr="00175EC4">
              <w:rPr>
                <w:sz w:val="20"/>
                <w:szCs w:val="20"/>
                <w:lang w:val="kk-KZ"/>
              </w:rPr>
              <w:t>Республика аумағының мониторингпен қамтамасыз етілуі:</w:t>
            </w:r>
          </w:p>
        </w:tc>
        <w:tc>
          <w:tcPr>
            <w:tcW w:w="0" w:type="auto"/>
            <w:vMerge w:val="restart"/>
          </w:tcPr>
          <w:p w:rsidR="00B85F40" w:rsidRPr="00175EC4" w:rsidRDefault="00B85F40" w:rsidP="00711D13">
            <w:pPr>
              <w:pStyle w:val="a3"/>
              <w:spacing w:before="0" w:beforeAutospacing="0" w:after="0" w:afterAutospacing="0"/>
              <w:jc w:val="center"/>
              <w:rPr>
                <w:sz w:val="20"/>
                <w:szCs w:val="20"/>
                <w:lang w:val="kk-KZ"/>
              </w:rPr>
            </w:pPr>
            <w:r w:rsidRPr="00175EC4">
              <w:rPr>
                <w:sz w:val="20"/>
                <w:szCs w:val="20"/>
                <w:lang w:val="kk-KZ"/>
              </w:rPr>
              <w:t>ведомств.</w:t>
            </w:r>
          </w:p>
          <w:p w:rsidR="00B85F40" w:rsidRPr="00175EC4" w:rsidRDefault="00B85F40" w:rsidP="00711D13">
            <w:pPr>
              <w:pStyle w:val="a3"/>
              <w:spacing w:before="0" w:beforeAutospacing="0" w:after="0" w:afterAutospacing="0"/>
              <w:jc w:val="center"/>
              <w:rPr>
                <w:sz w:val="20"/>
                <w:szCs w:val="20"/>
                <w:lang w:val="kk-KZ"/>
              </w:rPr>
            </w:pPr>
            <w:r w:rsidRPr="00175EC4">
              <w:rPr>
                <w:sz w:val="20"/>
                <w:szCs w:val="20"/>
                <w:lang w:val="kk-KZ"/>
              </w:rPr>
              <w:t>деректер</w:t>
            </w:r>
          </w:p>
        </w:tc>
        <w:tc>
          <w:tcPr>
            <w:tcW w:w="0" w:type="auto"/>
            <w:vMerge w:val="restart"/>
          </w:tcPr>
          <w:p w:rsidR="00B85F40" w:rsidRPr="00175EC4" w:rsidRDefault="00B85F40" w:rsidP="0082031C">
            <w:pPr>
              <w:spacing w:after="0" w:line="240" w:lineRule="auto"/>
              <w:jc w:val="center"/>
              <w:rPr>
                <w:rFonts w:ascii="Times New Roman" w:hAnsi="Times New Roman" w:cs="Times New Roman"/>
                <w:sz w:val="20"/>
                <w:szCs w:val="20"/>
                <w:lang w:val="kk-KZ"/>
              </w:rPr>
            </w:pPr>
            <w:r w:rsidRPr="00175EC4">
              <w:rPr>
                <w:rFonts w:ascii="Times New Roman" w:hAnsi="Times New Roman" w:cs="Times New Roman"/>
                <w:sz w:val="20"/>
                <w:szCs w:val="20"/>
                <w:lang w:val="kk-KZ"/>
              </w:rPr>
              <w:t>%</w:t>
            </w:r>
          </w:p>
        </w:tc>
        <w:tc>
          <w:tcPr>
            <w:tcW w:w="0" w:type="auto"/>
            <w:gridSpan w:val="3"/>
          </w:tcPr>
          <w:p w:rsidR="00B85F40" w:rsidRPr="00175EC4" w:rsidRDefault="00B85F40" w:rsidP="0082031C">
            <w:pPr>
              <w:spacing w:after="0" w:line="240" w:lineRule="auto"/>
              <w:rPr>
                <w:rFonts w:ascii="Times New Roman" w:hAnsi="Times New Roman" w:cs="Times New Roman"/>
                <w:sz w:val="20"/>
                <w:szCs w:val="20"/>
                <w:lang w:val="kk-KZ"/>
              </w:rPr>
            </w:pPr>
          </w:p>
        </w:tc>
      </w:tr>
      <w:tr w:rsidR="00FE2B52" w:rsidRPr="00175EC4" w:rsidTr="006613FE">
        <w:trPr>
          <w:trHeight w:val="30"/>
        </w:trPr>
        <w:tc>
          <w:tcPr>
            <w:tcW w:w="0" w:type="auto"/>
          </w:tcPr>
          <w:p w:rsidR="00FE2B52" w:rsidRPr="00175EC4" w:rsidRDefault="00FE2B52" w:rsidP="0098509D">
            <w:pPr>
              <w:pStyle w:val="a3"/>
              <w:spacing w:before="0" w:beforeAutospacing="0" w:after="0" w:afterAutospacing="0"/>
              <w:jc w:val="both"/>
              <w:rPr>
                <w:sz w:val="20"/>
                <w:szCs w:val="20"/>
                <w:lang w:val="kk-KZ"/>
              </w:rPr>
            </w:pPr>
            <w:r w:rsidRPr="00175EC4">
              <w:rPr>
                <w:sz w:val="20"/>
                <w:szCs w:val="20"/>
                <w:lang w:val="kk-KZ"/>
              </w:rPr>
              <w:t>метеорологиялық</w:t>
            </w:r>
          </w:p>
        </w:tc>
        <w:tc>
          <w:tcPr>
            <w:tcW w:w="0" w:type="auto"/>
            <w:vMerge/>
          </w:tcPr>
          <w:p w:rsidR="00FE2B52" w:rsidRPr="00175EC4" w:rsidRDefault="00FE2B52" w:rsidP="0082031C">
            <w:pPr>
              <w:spacing w:after="0" w:line="240" w:lineRule="auto"/>
              <w:jc w:val="center"/>
              <w:rPr>
                <w:rFonts w:ascii="Times New Roman" w:hAnsi="Times New Roman" w:cs="Times New Roman"/>
                <w:sz w:val="20"/>
                <w:szCs w:val="20"/>
                <w:lang w:val="kk-KZ"/>
              </w:rPr>
            </w:pPr>
          </w:p>
        </w:tc>
        <w:tc>
          <w:tcPr>
            <w:tcW w:w="0" w:type="auto"/>
            <w:vMerge/>
          </w:tcPr>
          <w:p w:rsidR="00FE2B52" w:rsidRPr="00175EC4" w:rsidRDefault="00FE2B52" w:rsidP="0082031C">
            <w:pPr>
              <w:pStyle w:val="a3"/>
              <w:spacing w:before="0" w:beforeAutospacing="0" w:after="0" w:afterAutospacing="0"/>
              <w:jc w:val="center"/>
              <w:rPr>
                <w:sz w:val="20"/>
                <w:szCs w:val="20"/>
                <w:lang w:val="kk-KZ"/>
              </w:rPr>
            </w:pPr>
          </w:p>
        </w:tc>
        <w:tc>
          <w:tcPr>
            <w:tcW w:w="0" w:type="auto"/>
          </w:tcPr>
          <w:p w:rsidR="00FE2B52" w:rsidRPr="00262140" w:rsidRDefault="00FE2B52" w:rsidP="00BD2568">
            <w:pPr>
              <w:pStyle w:val="a3"/>
              <w:spacing w:before="0" w:beforeAutospacing="0" w:after="0" w:afterAutospacing="0"/>
              <w:jc w:val="center"/>
              <w:rPr>
                <w:sz w:val="20"/>
                <w:szCs w:val="20"/>
              </w:rPr>
            </w:pPr>
            <w:r w:rsidRPr="00262140">
              <w:rPr>
                <w:sz w:val="20"/>
                <w:szCs w:val="20"/>
              </w:rPr>
              <w:t>78</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78</w:t>
            </w:r>
          </w:p>
        </w:tc>
        <w:tc>
          <w:tcPr>
            <w:tcW w:w="0" w:type="auto"/>
          </w:tcPr>
          <w:p w:rsidR="00FE2B52" w:rsidRPr="005F6C28" w:rsidRDefault="00FE2B52"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FE2B52" w:rsidRPr="00175EC4" w:rsidTr="006613FE">
        <w:trPr>
          <w:trHeight w:val="30"/>
        </w:trPr>
        <w:tc>
          <w:tcPr>
            <w:tcW w:w="0" w:type="auto"/>
          </w:tcPr>
          <w:p w:rsidR="00FE2B52" w:rsidRPr="00175EC4" w:rsidRDefault="00FE2B52" w:rsidP="0098509D">
            <w:pPr>
              <w:pStyle w:val="a3"/>
              <w:spacing w:before="0" w:beforeAutospacing="0" w:after="0" w:afterAutospacing="0"/>
              <w:jc w:val="both"/>
              <w:rPr>
                <w:sz w:val="20"/>
                <w:szCs w:val="20"/>
                <w:lang w:val="kk-KZ"/>
              </w:rPr>
            </w:pPr>
            <w:r w:rsidRPr="00175EC4">
              <w:rPr>
                <w:sz w:val="20"/>
                <w:szCs w:val="20"/>
                <w:lang w:val="kk-KZ"/>
              </w:rPr>
              <w:t>агрометеорологиялық</w:t>
            </w:r>
          </w:p>
        </w:tc>
        <w:tc>
          <w:tcPr>
            <w:tcW w:w="0" w:type="auto"/>
            <w:vMerge/>
          </w:tcPr>
          <w:p w:rsidR="00FE2B52" w:rsidRPr="00175EC4" w:rsidRDefault="00FE2B52" w:rsidP="0082031C">
            <w:pPr>
              <w:pStyle w:val="a3"/>
              <w:spacing w:before="0" w:beforeAutospacing="0" w:after="0" w:afterAutospacing="0"/>
              <w:jc w:val="center"/>
              <w:rPr>
                <w:sz w:val="20"/>
                <w:szCs w:val="20"/>
                <w:lang w:val="kk-KZ"/>
              </w:rPr>
            </w:pPr>
          </w:p>
        </w:tc>
        <w:tc>
          <w:tcPr>
            <w:tcW w:w="0" w:type="auto"/>
            <w:vMerge/>
          </w:tcPr>
          <w:p w:rsidR="00FE2B52" w:rsidRPr="00175EC4" w:rsidRDefault="00FE2B52" w:rsidP="0082031C">
            <w:pPr>
              <w:pStyle w:val="a3"/>
              <w:spacing w:before="0" w:beforeAutospacing="0" w:after="0" w:afterAutospacing="0"/>
              <w:jc w:val="center"/>
              <w:rPr>
                <w:b/>
                <w:sz w:val="20"/>
                <w:szCs w:val="20"/>
                <w:lang w:val="kk-KZ"/>
              </w:rPr>
            </w:pPr>
          </w:p>
        </w:tc>
        <w:tc>
          <w:tcPr>
            <w:tcW w:w="0" w:type="auto"/>
          </w:tcPr>
          <w:p w:rsidR="00FE2B52" w:rsidRPr="00262140" w:rsidRDefault="00FE2B52" w:rsidP="00BD2568">
            <w:pPr>
              <w:spacing w:after="0" w:line="240" w:lineRule="auto"/>
              <w:jc w:val="center"/>
              <w:rPr>
                <w:rFonts w:ascii="Times New Roman" w:hAnsi="Times New Roman" w:cs="Times New Roman"/>
              </w:rPr>
            </w:pPr>
            <w:r w:rsidRPr="00262140">
              <w:rPr>
                <w:rFonts w:ascii="Times New Roman" w:hAnsi="Times New Roman" w:cs="Times New Roman"/>
                <w:sz w:val="20"/>
                <w:szCs w:val="20"/>
              </w:rPr>
              <w:t>72,5</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72,5</w:t>
            </w:r>
          </w:p>
        </w:tc>
        <w:tc>
          <w:tcPr>
            <w:tcW w:w="0" w:type="auto"/>
          </w:tcPr>
          <w:p w:rsidR="00FE2B52" w:rsidRPr="005F6C28" w:rsidRDefault="00FE2B52"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FE2B52" w:rsidRPr="00175EC4" w:rsidTr="006613FE">
        <w:trPr>
          <w:trHeight w:val="30"/>
        </w:trPr>
        <w:tc>
          <w:tcPr>
            <w:tcW w:w="0" w:type="auto"/>
          </w:tcPr>
          <w:p w:rsidR="00FE2B52" w:rsidRPr="00175EC4" w:rsidRDefault="00FE2B52" w:rsidP="0098509D">
            <w:pPr>
              <w:pStyle w:val="a3"/>
              <w:spacing w:before="0" w:beforeAutospacing="0" w:after="0" w:afterAutospacing="0"/>
              <w:jc w:val="both"/>
              <w:rPr>
                <w:sz w:val="20"/>
                <w:szCs w:val="20"/>
                <w:lang w:val="kk-KZ"/>
              </w:rPr>
            </w:pPr>
            <w:r w:rsidRPr="00175EC4">
              <w:rPr>
                <w:sz w:val="20"/>
                <w:szCs w:val="20"/>
                <w:lang w:val="kk-KZ"/>
              </w:rPr>
              <w:t>гидрометеорологиялық</w:t>
            </w:r>
          </w:p>
        </w:tc>
        <w:tc>
          <w:tcPr>
            <w:tcW w:w="0" w:type="auto"/>
            <w:vMerge/>
          </w:tcPr>
          <w:p w:rsidR="00FE2B52" w:rsidRPr="00175EC4" w:rsidRDefault="00FE2B52" w:rsidP="0082031C">
            <w:pPr>
              <w:pStyle w:val="a3"/>
              <w:spacing w:before="0" w:beforeAutospacing="0" w:after="0" w:afterAutospacing="0"/>
              <w:jc w:val="center"/>
              <w:rPr>
                <w:sz w:val="20"/>
                <w:szCs w:val="20"/>
                <w:lang w:val="kk-KZ"/>
              </w:rPr>
            </w:pPr>
          </w:p>
        </w:tc>
        <w:tc>
          <w:tcPr>
            <w:tcW w:w="0" w:type="auto"/>
            <w:vMerge/>
          </w:tcPr>
          <w:p w:rsidR="00FE2B52" w:rsidRPr="00175EC4" w:rsidRDefault="00FE2B52" w:rsidP="0082031C">
            <w:pPr>
              <w:pStyle w:val="a3"/>
              <w:spacing w:before="0" w:beforeAutospacing="0" w:after="0" w:afterAutospacing="0"/>
              <w:jc w:val="center"/>
              <w:rPr>
                <w:sz w:val="20"/>
                <w:szCs w:val="20"/>
                <w:lang w:val="kk-KZ"/>
              </w:rPr>
            </w:pPr>
          </w:p>
        </w:tc>
        <w:tc>
          <w:tcPr>
            <w:tcW w:w="0" w:type="auto"/>
          </w:tcPr>
          <w:p w:rsidR="00FE2B52" w:rsidRPr="00262140" w:rsidRDefault="00FE2B52" w:rsidP="00BD2568">
            <w:pPr>
              <w:pStyle w:val="a3"/>
              <w:spacing w:before="0" w:beforeAutospacing="0" w:after="0" w:afterAutospacing="0"/>
              <w:jc w:val="center"/>
              <w:rPr>
                <w:sz w:val="20"/>
                <w:szCs w:val="20"/>
              </w:rPr>
            </w:pPr>
            <w:r w:rsidRPr="00262140">
              <w:rPr>
                <w:sz w:val="20"/>
                <w:szCs w:val="20"/>
              </w:rPr>
              <w:t>61</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61</w:t>
            </w:r>
          </w:p>
        </w:tc>
        <w:tc>
          <w:tcPr>
            <w:tcW w:w="0" w:type="auto"/>
          </w:tcPr>
          <w:p w:rsidR="00FE2B52" w:rsidRPr="005F6C28" w:rsidRDefault="00FE2B52"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FE2B52" w:rsidRPr="00175EC4" w:rsidTr="006613FE">
        <w:trPr>
          <w:trHeight w:val="30"/>
        </w:trPr>
        <w:tc>
          <w:tcPr>
            <w:tcW w:w="0" w:type="auto"/>
          </w:tcPr>
          <w:p w:rsidR="00FE2B52" w:rsidRPr="00175EC4" w:rsidRDefault="00FE2B52" w:rsidP="0098509D">
            <w:pPr>
              <w:pStyle w:val="a3"/>
              <w:spacing w:before="0" w:beforeAutospacing="0" w:after="0" w:afterAutospacing="0"/>
              <w:jc w:val="both"/>
              <w:rPr>
                <w:sz w:val="20"/>
                <w:szCs w:val="20"/>
                <w:lang w:val="kk-KZ"/>
              </w:rPr>
            </w:pPr>
            <w:r w:rsidRPr="00175EC4">
              <w:rPr>
                <w:sz w:val="20"/>
                <w:szCs w:val="20"/>
                <w:lang w:val="kk-KZ"/>
              </w:rPr>
              <w:t>атмосфералық ауа ластануының жай-күйі туралы</w:t>
            </w:r>
          </w:p>
        </w:tc>
        <w:tc>
          <w:tcPr>
            <w:tcW w:w="0" w:type="auto"/>
            <w:vMerge/>
          </w:tcPr>
          <w:p w:rsidR="00FE2B52" w:rsidRPr="00175EC4" w:rsidRDefault="00FE2B52" w:rsidP="0082031C">
            <w:pPr>
              <w:pStyle w:val="a3"/>
              <w:spacing w:before="0" w:beforeAutospacing="0" w:after="0" w:afterAutospacing="0"/>
              <w:jc w:val="center"/>
              <w:rPr>
                <w:sz w:val="20"/>
                <w:szCs w:val="20"/>
                <w:lang w:val="kk-KZ"/>
              </w:rPr>
            </w:pPr>
          </w:p>
        </w:tc>
        <w:tc>
          <w:tcPr>
            <w:tcW w:w="0" w:type="auto"/>
            <w:vMerge/>
          </w:tcPr>
          <w:p w:rsidR="00FE2B52" w:rsidRPr="00175EC4" w:rsidRDefault="00FE2B52" w:rsidP="0082031C">
            <w:pPr>
              <w:pStyle w:val="a3"/>
              <w:spacing w:before="0" w:beforeAutospacing="0" w:after="0" w:afterAutospacing="0"/>
              <w:jc w:val="center"/>
              <w:rPr>
                <w:sz w:val="20"/>
                <w:szCs w:val="20"/>
                <w:lang w:val="kk-KZ"/>
              </w:rPr>
            </w:pPr>
          </w:p>
        </w:tc>
        <w:tc>
          <w:tcPr>
            <w:tcW w:w="0" w:type="auto"/>
          </w:tcPr>
          <w:p w:rsidR="00FE2B52" w:rsidRPr="00262140" w:rsidRDefault="00FE2B52" w:rsidP="00BD2568">
            <w:pPr>
              <w:spacing w:after="0" w:line="240" w:lineRule="auto"/>
              <w:jc w:val="center"/>
              <w:rPr>
                <w:rFonts w:ascii="Times New Roman" w:hAnsi="Times New Roman" w:cs="Times New Roman"/>
                <w:sz w:val="20"/>
                <w:szCs w:val="20"/>
              </w:rPr>
            </w:pPr>
            <w:r w:rsidRPr="00262140">
              <w:rPr>
                <w:rFonts w:ascii="Times New Roman" w:hAnsi="Times New Roman" w:cs="Times New Roman"/>
                <w:sz w:val="20"/>
                <w:szCs w:val="20"/>
              </w:rPr>
              <w:t>56</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58</w:t>
            </w:r>
          </w:p>
        </w:tc>
        <w:tc>
          <w:tcPr>
            <w:tcW w:w="0" w:type="auto"/>
          </w:tcPr>
          <w:p w:rsidR="00FE2B52" w:rsidRPr="005F6C28" w:rsidRDefault="00FE2B52" w:rsidP="00BD2568">
            <w:pPr>
              <w:spacing w:after="0" w:line="240" w:lineRule="auto"/>
              <w:rPr>
                <w:rFonts w:ascii="Times New Roman" w:hAnsi="Times New Roman" w:cs="Times New Roman"/>
                <w:sz w:val="20"/>
                <w:szCs w:val="20"/>
                <w:lang w:val="ru-RU"/>
              </w:rPr>
            </w:pPr>
            <w:r w:rsidRPr="00175EC4">
              <w:rPr>
                <w:rFonts w:ascii="Times New Roman" w:hAnsi="Times New Roman" w:cs="Times New Roman"/>
                <w:sz w:val="20"/>
                <w:szCs w:val="20"/>
                <w:lang w:val="kk-KZ"/>
              </w:rPr>
              <w:t>Орындалды</w:t>
            </w:r>
          </w:p>
        </w:tc>
      </w:tr>
      <w:tr w:rsidR="0098509D" w:rsidRPr="00175EC4" w:rsidTr="006613FE">
        <w:trPr>
          <w:trHeight w:val="30"/>
        </w:trPr>
        <w:tc>
          <w:tcPr>
            <w:tcW w:w="0" w:type="auto"/>
            <w:gridSpan w:val="6"/>
          </w:tcPr>
          <w:p w:rsidR="0098509D" w:rsidRPr="00175EC4" w:rsidRDefault="0098509D" w:rsidP="0082031C">
            <w:pPr>
              <w:spacing w:after="0" w:line="240" w:lineRule="auto"/>
              <w:jc w:val="center"/>
              <w:rPr>
                <w:rFonts w:ascii="Times New Roman" w:hAnsi="Times New Roman" w:cs="Times New Roman"/>
                <w:b/>
                <w:sz w:val="20"/>
                <w:szCs w:val="20"/>
                <w:lang w:val="kk-KZ"/>
              </w:rPr>
            </w:pPr>
            <w:r w:rsidRPr="00175EC4">
              <w:rPr>
                <w:rFonts w:ascii="Times New Roman" w:hAnsi="Times New Roman" w:cs="Times New Roman"/>
                <w:b/>
                <w:sz w:val="20"/>
                <w:szCs w:val="20"/>
                <w:lang w:val="kk-KZ"/>
              </w:rPr>
              <w:t>Дүниежүзілік Экономикалық Форумның Жаһандық бәсекеге қабілеттілік индексінің нысаналы индикаторлары</w:t>
            </w:r>
          </w:p>
        </w:tc>
      </w:tr>
      <w:tr w:rsidR="00FE2B52" w:rsidRPr="00175EC4" w:rsidTr="006613FE">
        <w:trPr>
          <w:trHeight w:val="30"/>
        </w:trPr>
        <w:tc>
          <w:tcPr>
            <w:tcW w:w="0" w:type="auto"/>
          </w:tcPr>
          <w:p w:rsidR="00FE2B52" w:rsidRPr="00175EC4" w:rsidRDefault="00FE2B52" w:rsidP="00B85F40">
            <w:pPr>
              <w:pStyle w:val="a3"/>
              <w:spacing w:before="0" w:beforeAutospacing="0" w:after="0" w:afterAutospacing="0"/>
              <w:jc w:val="both"/>
              <w:rPr>
                <w:sz w:val="20"/>
                <w:szCs w:val="20"/>
                <w:lang w:val="kk-KZ"/>
              </w:rPr>
            </w:pPr>
            <w:r w:rsidRPr="00175EC4">
              <w:rPr>
                <w:sz w:val="20"/>
                <w:szCs w:val="20"/>
                <w:lang w:val="kk-KZ"/>
              </w:rPr>
              <w:t>Мемлекеттік органдар қабылдайтын шешімдердің ашықтығы</w:t>
            </w:r>
          </w:p>
        </w:tc>
        <w:tc>
          <w:tcPr>
            <w:tcW w:w="0" w:type="auto"/>
          </w:tcPr>
          <w:p w:rsidR="00FE2B52" w:rsidRPr="00B85F40" w:rsidRDefault="00FE2B52" w:rsidP="00B85F40">
            <w:pPr>
              <w:spacing w:after="0" w:line="240" w:lineRule="auto"/>
              <w:jc w:val="center"/>
              <w:rPr>
                <w:rFonts w:ascii="Times New Roman" w:eastAsia="Calibri" w:hAnsi="Times New Roman" w:cs="Times New Roman"/>
                <w:sz w:val="20"/>
                <w:szCs w:val="20"/>
                <w:lang w:val="kk-KZ"/>
              </w:rPr>
            </w:pPr>
            <w:r w:rsidRPr="00B85F40">
              <w:rPr>
                <w:rFonts w:ascii="Times New Roman" w:eastAsia="Calibri" w:hAnsi="Times New Roman" w:cs="Times New Roman"/>
                <w:sz w:val="20"/>
                <w:szCs w:val="20"/>
                <w:lang w:val="kk-KZ"/>
              </w:rPr>
              <w:t>ДЭФ ЖБКИ есебі</w:t>
            </w:r>
          </w:p>
        </w:tc>
        <w:tc>
          <w:tcPr>
            <w:tcW w:w="0" w:type="auto"/>
          </w:tcPr>
          <w:p w:rsidR="00FE2B52" w:rsidRPr="00B85F40" w:rsidRDefault="00FE2B52" w:rsidP="00B85F40">
            <w:pPr>
              <w:spacing w:after="0" w:line="240" w:lineRule="auto"/>
              <w:jc w:val="center"/>
              <w:rPr>
                <w:rFonts w:ascii="Times New Roman" w:eastAsia="Calibri" w:hAnsi="Times New Roman" w:cs="Times New Roman"/>
                <w:sz w:val="20"/>
                <w:szCs w:val="20"/>
                <w:lang w:val="kk-KZ"/>
              </w:rPr>
            </w:pPr>
            <w:r w:rsidRPr="00B85F40">
              <w:rPr>
                <w:rFonts w:ascii="Times New Roman" w:eastAsia="Calibri" w:hAnsi="Times New Roman" w:cs="Times New Roman"/>
                <w:sz w:val="20"/>
                <w:szCs w:val="20"/>
                <w:lang w:val="kk-KZ"/>
              </w:rPr>
              <w:t>ДЭФ ЖБКИ рейтингіндегі орын</w:t>
            </w:r>
          </w:p>
        </w:tc>
        <w:tc>
          <w:tcPr>
            <w:tcW w:w="0" w:type="auto"/>
          </w:tcPr>
          <w:p w:rsidR="00FE2B52" w:rsidRPr="00F66082" w:rsidRDefault="00FE2B52" w:rsidP="00BD2568">
            <w:pPr>
              <w:spacing w:after="0" w:line="240" w:lineRule="auto"/>
              <w:jc w:val="center"/>
              <w:rPr>
                <w:rFonts w:ascii="Times New Roman" w:eastAsia="Calibri" w:hAnsi="Times New Roman" w:cs="Times New Roman"/>
                <w:sz w:val="20"/>
                <w:szCs w:val="20"/>
              </w:rPr>
            </w:pPr>
            <w:r w:rsidRPr="00F66082">
              <w:rPr>
                <w:rFonts w:ascii="Times New Roman" w:eastAsia="Calibri" w:hAnsi="Times New Roman" w:cs="Times New Roman"/>
                <w:sz w:val="20"/>
                <w:szCs w:val="20"/>
              </w:rPr>
              <w:t>28</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40</w:t>
            </w:r>
          </w:p>
        </w:tc>
        <w:tc>
          <w:tcPr>
            <w:tcW w:w="0" w:type="auto"/>
          </w:tcPr>
          <w:p w:rsidR="00FE2B52" w:rsidRPr="00A253FE" w:rsidRDefault="00FE2B52" w:rsidP="00BD2568">
            <w:pPr>
              <w:spacing w:after="0" w:line="240" w:lineRule="auto"/>
              <w:rPr>
                <w:rFonts w:ascii="Times New Roman" w:hAnsi="Times New Roman" w:cs="Times New Roman"/>
                <w:sz w:val="20"/>
                <w:szCs w:val="20"/>
                <w:lang w:val="ru-RU"/>
              </w:rPr>
            </w:pPr>
            <w:r w:rsidRPr="00A253FE">
              <w:rPr>
                <w:rFonts w:ascii="Times New Roman" w:hAnsi="Times New Roman" w:cs="Times New Roman"/>
                <w:sz w:val="20"/>
                <w:szCs w:val="20"/>
                <w:lang w:val="kk-KZ"/>
              </w:rPr>
              <w:t>Орындалған жоқ</w:t>
            </w:r>
          </w:p>
        </w:tc>
      </w:tr>
      <w:tr w:rsidR="00FE2B52" w:rsidRPr="00175EC4" w:rsidTr="006613FE">
        <w:trPr>
          <w:trHeight w:val="30"/>
        </w:trPr>
        <w:tc>
          <w:tcPr>
            <w:tcW w:w="0" w:type="auto"/>
          </w:tcPr>
          <w:p w:rsidR="00FE2B52" w:rsidRPr="00175EC4" w:rsidRDefault="00FE2B52" w:rsidP="00B85F40">
            <w:pPr>
              <w:pStyle w:val="a3"/>
              <w:spacing w:before="0" w:beforeAutospacing="0" w:after="0" w:afterAutospacing="0"/>
              <w:jc w:val="both"/>
              <w:rPr>
                <w:sz w:val="20"/>
                <w:szCs w:val="20"/>
                <w:lang w:val="kk-KZ"/>
              </w:rPr>
            </w:pPr>
            <w:r w:rsidRPr="00175EC4">
              <w:rPr>
                <w:sz w:val="20"/>
                <w:szCs w:val="20"/>
                <w:lang w:val="kk-KZ"/>
              </w:rPr>
              <w:t>Саяси шешімдер қабылдаудағы фаворитизм</w:t>
            </w:r>
          </w:p>
        </w:tc>
        <w:tc>
          <w:tcPr>
            <w:tcW w:w="0" w:type="auto"/>
          </w:tcPr>
          <w:p w:rsidR="00FE2B52" w:rsidRPr="00B85F40" w:rsidRDefault="00FE2B52" w:rsidP="00BD2568">
            <w:pPr>
              <w:spacing w:after="0" w:line="240" w:lineRule="auto"/>
              <w:jc w:val="center"/>
              <w:rPr>
                <w:rFonts w:ascii="Times New Roman" w:eastAsia="Calibri" w:hAnsi="Times New Roman" w:cs="Times New Roman"/>
                <w:sz w:val="20"/>
                <w:szCs w:val="20"/>
                <w:lang w:val="kk-KZ"/>
              </w:rPr>
            </w:pPr>
            <w:r w:rsidRPr="00B85F40">
              <w:rPr>
                <w:rFonts w:ascii="Times New Roman" w:eastAsia="Calibri" w:hAnsi="Times New Roman" w:cs="Times New Roman"/>
                <w:sz w:val="20"/>
                <w:szCs w:val="20"/>
                <w:lang w:val="kk-KZ"/>
              </w:rPr>
              <w:t>ДЭФ ЖБКИ есебі</w:t>
            </w:r>
          </w:p>
        </w:tc>
        <w:tc>
          <w:tcPr>
            <w:tcW w:w="0" w:type="auto"/>
          </w:tcPr>
          <w:p w:rsidR="00FE2B52" w:rsidRPr="00B85F40" w:rsidRDefault="00FE2B52" w:rsidP="00BD2568">
            <w:pPr>
              <w:spacing w:after="0" w:line="240" w:lineRule="auto"/>
              <w:jc w:val="center"/>
              <w:rPr>
                <w:rFonts w:ascii="Times New Roman" w:eastAsia="Calibri" w:hAnsi="Times New Roman" w:cs="Times New Roman"/>
                <w:sz w:val="20"/>
                <w:szCs w:val="20"/>
                <w:lang w:val="kk-KZ"/>
              </w:rPr>
            </w:pPr>
            <w:r w:rsidRPr="00B85F40">
              <w:rPr>
                <w:rFonts w:ascii="Times New Roman" w:eastAsia="Calibri" w:hAnsi="Times New Roman" w:cs="Times New Roman"/>
                <w:sz w:val="20"/>
                <w:szCs w:val="20"/>
                <w:lang w:val="kk-KZ"/>
              </w:rPr>
              <w:t>ДЭФ ЖБКИ рейтингіндегі орын</w:t>
            </w:r>
          </w:p>
        </w:tc>
        <w:tc>
          <w:tcPr>
            <w:tcW w:w="0" w:type="auto"/>
          </w:tcPr>
          <w:p w:rsidR="00FE2B52" w:rsidRPr="00F66082" w:rsidRDefault="00FE2B52" w:rsidP="00BD2568">
            <w:pPr>
              <w:spacing w:after="0" w:line="240" w:lineRule="auto"/>
              <w:jc w:val="center"/>
              <w:rPr>
                <w:rFonts w:ascii="Times New Roman" w:eastAsia="Calibri" w:hAnsi="Times New Roman" w:cs="Times New Roman"/>
                <w:sz w:val="20"/>
                <w:szCs w:val="20"/>
              </w:rPr>
            </w:pPr>
            <w:r w:rsidRPr="00F66082">
              <w:rPr>
                <w:rFonts w:ascii="Times New Roman" w:eastAsia="Calibri" w:hAnsi="Times New Roman" w:cs="Times New Roman"/>
                <w:sz w:val="20"/>
                <w:szCs w:val="20"/>
              </w:rPr>
              <w:t>45</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70</w:t>
            </w:r>
          </w:p>
        </w:tc>
        <w:tc>
          <w:tcPr>
            <w:tcW w:w="0" w:type="auto"/>
          </w:tcPr>
          <w:p w:rsidR="00FE2B52" w:rsidRPr="00A253FE" w:rsidRDefault="00FE2B52" w:rsidP="00BD2568">
            <w:pPr>
              <w:spacing w:after="0" w:line="240" w:lineRule="auto"/>
              <w:rPr>
                <w:rFonts w:ascii="Times New Roman" w:hAnsi="Times New Roman" w:cs="Times New Roman"/>
                <w:sz w:val="20"/>
                <w:szCs w:val="20"/>
                <w:highlight w:val="red"/>
                <w:lang w:val="ru-RU"/>
              </w:rPr>
            </w:pPr>
            <w:r w:rsidRPr="00A253FE">
              <w:rPr>
                <w:rFonts w:ascii="Times New Roman" w:hAnsi="Times New Roman" w:cs="Times New Roman"/>
                <w:sz w:val="20"/>
                <w:szCs w:val="20"/>
                <w:lang w:val="kk-KZ"/>
              </w:rPr>
              <w:t>Орындалған жоқ</w:t>
            </w:r>
          </w:p>
        </w:tc>
      </w:tr>
      <w:tr w:rsidR="00FE2B52" w:rsidRPr="00175EC4" w:rsidTr="006613FE">
        <w:trPr>
          <w:trHeight w:val="30"/>
        </w:trPr>
        <w:tc>
          <w:tcPr>
            <w:tcW w:w="0" w:type="auto"/>
          </w:tcPr>
          <w:p w:rsidR="00FE2B52" w:rsidRPr="00175EC4" w:rsidRDefault="00FE2B52" w:rsidP="00B85F40">
            <w:pPr>
              <w:pStyle w:val="a3"/>
              <w:spacing w:before="0" w:beforeAutospacing="0" w:after="0" w:afterAutospacing="0"/>
              <w:jc w:val="both"/>
              <w:rPr>
                <w:sz w:val="20"/>
                <w:szCs w:val="20"/>
                <w:lang w:val="kk-KZ"/>
              </w:rPr>
            </w:pPr>
            <w:r w:rsidRPr="00175EC4">
              <w:rPr>
                <w:sz w:val="20"/>
                <w:szCs w:val="20"/>
                <w:lang w:val="kk-KZ"/>
              </w:rPr>
              <w:t>Саясаткерлерге әлеуметтік сенім</w:t>
            </w:r>
          </w:p>
        </w:tc>
        <w:tc>
          <w:tcPr>
            <w:tcW w:w="0" w:type="auto"/>
          </w:tcPr>
          <w:p w:rsidR="00FE2B52" w:rsidRPr="00B85F40" w:rsidRDefault="00FE2B52" w:rsidP="00BD2568">
            <w:pPr>
              <w:spacing w:after="0" w:line="240" w:lineRule="auto"/>
              <w:jc w:val="center"/>
              <w:rPr>
                <w:rFonts w:ascii="Times New Roman" w:eastAsia="Calibri" w:hAnsi="Times New Roman" w:cs="Times New Roman"/>
                <w:sz w:val="20"/>
                <w:szCs w:val="20"/>
                <w:lang w:val="kk-KZ"/>
              </w:rPr>
            </w:pPr>
            <w:r w:rsidRPr="00B85F40">
              <w:rPr>
                <w:rFonts w:ascii="Times New Roman" w:eastAsia="Calibri" w:hAnsi="Times New Roman" w:cs="Times New Roman"/>
                <w:sz w:val="20"/>
                <w:szCs w:val="20"/>
                <w:lang w:val="kk-KZ"/>
              </w:rPr>
              <w:t xml:space="preserve">ДЭФ ЖБКИ </w:t>
            </w:r>
            <w:r w:rsidRPr="00B85F40">
              <w:rPr>
                <w:rFonts w:ascii="Times New Roman" w:eastAsia="Calibri" w:hAnsi="Times New Roman" w:cs="Times New Roman"/>
                <w:sz w:val="20"/>
                <w:szCs w:val="20"/>
                <w:lang w:val="kk-KZ"/>
              </w:rPr>
              <w:lastRenderedPageBreak/>
              <w:t>есебі</w:t>
            </w:r>
          </w:p>
        </w:tc>
        <w:tc>
          <w:tcPr>
            <w:tcW w:w="0" w:type="auto"/>
          </w:tcPr>
          <w:p w:rsidR="00FE2B52" w:rsidRPr="00B85F40" w:rsidRDefault="00FE2B52" w:rsidP="00BD2568">
            <w:pPr>
              <w:spacing w:after="0" w:line="240" w:lineRule="auto"/>
              <w:jc w:val="center"/>
              <w:rPr>
                <w:rFonts w:ascii="Times New Roman" w:eastAsia="Calibri" w:hAnsi="Times New Roman" w:cs="Times New Roman"/>
                <w:sz w:val="20"/>
                <w:szCs w:val="20"/>
                <w:lang w:val="kk-KZ"/>
              </w:rPr>
            </w:pPr>
            <w:r w:rsidRPr="00B85F40">
              <w:rPr>
                <w:rFonts w:ascii="Times New Roman" w:eastAsia="Calibri" w:hAnsi="Times New Roman" w:cs="Times New Roman"/>
                <w:sz w:val="20"/>
                <w:szCs w:val="20"/>
                <w:lang w:val="kk-KZ"/>
              </w:rPr>
              <w:lastRenderedPageBreak/>
              <w:t xml:space="preserve">ДЭФ ЖБКИ рейтингіндегі </w:t>
            </w:r>
            <w:r w:rsidRPr="00B85F40">
              <w:rPr>
                <w:rFonts w:ascii="Times New Roman" w:eastAsia="Calibri" w:hAnsi="Times New Roman" w:cs="Times New Roman"/>
                <w:sz w:val="20"/>
                <w:szCs w:val="20"/>
                <w:lang w:val="kk-KZ"/>
              </w:rPr>
              <w:lastRenderedPageBreak/>
              <w:t>орын</w:t>
            </w:r>
          </w:p>
        </w:tc>
        <w:tc>
          <w:tcPr>
            <w:tcW w:w="0" w:type="auto"/>
          </w:tcPr>
          <w:p w:rsidR="00FE2B52" w:rsidRPr="00F66082" w:rsidRDefault="00FE2B52" w:rsidP="00BD2568">
            <w:pPr>
              <w:spacing w:after="0" w:line="240" w:lineRule="auto"/>
              <w:contextualSpacing/>
              <w:jc w:val="center"/>
              <w:rPr>
                <w:rFonts w:ascii="Times New Roman" w:hAnsi="Times New Roman" w:cs="Times New Roman"/>
                <w:sz w:val="20"/>
                <w:szCs w:val="20"/>
              </w:rPr>
            </w:pPr>
            <w:r w:rsidRPr="00F66082">
              <w:rPr>
                <w:rFonts w:ascii="Times New Roman" w:hAnsi="Times New Roman" w:cs="Times New Roman"/>
                <w:sz w:val="20"/>
                <w:szCs w:val="20"/>
              </w:rPr>
              <w:lastRenderedPageBreak/>
              <w:t>29</w:t>
            </w:r>
          </w:p>
        </w:tc>
        <w:tc>
          <w:tcPr>
            <w:tcW w:w="0" w:type="auto"/>
          </w:tcPr>
          <w:p w:rsidR="00FE2B52" w:rsidRPr="005F6C28" w:rsidRDefault="00FE2B52" w:rsidP="00BD2568">
            <w:pPr>
              <w:pStyle w:val="a3"/>
              <w:spacing w:before="0" w:beforeAutospacing="0" w:after="0" w:afterAutospacing="0"/>
              <w:contextualSpacing/>
              <w:jc w:val="center"/>
              <w:rPr>
                <w:sz w:val="20"/>
                <w:szCs w:val="20"/>
                <w:lang w:val="ru-RU"/>
              </w:rPr>
            </w:pPr>
            <w:r>
              <w:rPr>
                <w:sz w:val="20"/>
                <w:szCs w:val="20"/>
                <w:lang w:val="ru-RU"/>
              </w:rPr>
              <w:t>39</w:t>
            </w:r>
          </w:p>
        </w:tc>
        <w:tc>
          <w:tcPr>
            <w:tcW w:w="0" w:type="auto"/>
          </w:tcPr>
          <w:p w:rsidR="00FE2B52" w:rsidRPr="00A253FE" w:rsidRDefault="00FE2B52" w:rsidP="00BD2568">
            <w:pPr>
              <w:spacing w:after="0" w:line="240" w:lineRule="auto"/>
              <w:rPr>
                <w:rFonts w:ascii="Times New Roman" w:hAnsi="Times New Roman" w:cs="Times New Roman"/>
                <w:sz w:val="20"/>
                <w:szCs w:val="20"/>
                <w:highlight w:val="red"/>
                <w:lang w:val="ru-RU"/>
              </w:rPr>
            </w:pPr>
            <w:r w:rsidRPr="00A253FE">
              <w:rPr>
                <w:rFonts w:ascii="Times New Roman" w:hAnsi="Times New Roman" w:cs="Times New Roman"/>
                <w:sz w:val="20"/>
                <w:szCs w:val="20"/>
                <w:lang w:val="kk-KZ"/>
              </w:rPr>
              <w:t>Орындалған жоқ</w:t>
            </w:r>
          </w:p>
        </w:tc>
      </w:tr>
      <w:tr w:rsidR="0098509D" w:rsidRPr="00175EC4" w:rsidTr="006613FE">
        <w:trPr>
          <w:trHeight w:val="30"/>
        </w:trPr>
        <w:tc>
          <w:tcPr>
            <w:tcW w:w="0" w:type="auto"/>
            <w:gridSpan w:val="6"/>
          </w:tcPr>
          <w:p w:rsidR="0098509D" w:rsidRPr="00175EC4" w:rsidRDefault="0098509D" w:rsidP="0082031C">
            <w:pPr>
              <w:spacing w:after="0" w:line="240" w:lineRule="auto"/>
              <w:contextualSpacing/>
              <w:jc w:val="center"/>
              <w:rPr>
                <w:rFonts w:ascii="Times New Roman" w:hAnsi="Times New Roman" w:cs="Times New Roman"/>
                <w:b/>
                <w:sz w:val="20"/>
                <w:szCs w:val="20"/>
                <w:lang w:val="kk-KZ"/>
              </w:rPr>
            </w:pPr>
            <w:r w:rsidRPr="00175EC4">
              <w:rPr>
                <w:rFonts w:ascii="Times New Roman" w:hAnsi="Times New Roman" w:cs="Times New Roman"/>
                <w:b/>
                <w:sz w:val="20"/>
                <w:szCs w:val="20"/>
                <w:lang w:val="kk-KZ"/>
              </w:rPr>
              <w:lastRenderedPageBreak/>
              <w:t>Мемлекеттік-жекеменшік әріптестікті дамыту бойынша нысаналы индикаторлары</w:t>
            </w:r>
          </w:p>
        </w:tc>
      </w:tr>
      <w:tr w:rsidR="00B85F40" w:rsidRPr="00175EC4" w:rsidTr="006613FE">
        <w:trPr>
          <w:trHeight w:val="30"/>
        </w:trPr>
        <w:tc>
          <w:tcPr>
            <w:tcW w:w="0" w:type="auto"/>
          </w:tcPr>
          <w:p w:rsidR="0098509D" w:rsidRPr="00175EC4" w:rsidRDefault="0098509D" w:rsidP="0082031C">
            <w:pPr>
              <w:pStyle w:val="a3"/>
              <w:tabs>
                <w:tab w:val="left" w:pos="360"/>
              </w:tabs>
              <w:spacing w:before="0" w:beforeAutospacing="0" w:after="0" w:afterAutospacing="0"/>
              <w:jc w:val="both"/>
              <w:rPr>
                <w:sz w:val="20"/>
                <w:szCs w:val="20"/>
                <w:lang w:val="kk-KZ"/>
              </w:rPr>
            </w:pPr>
            <w:r w:rsidRPr="00175EC4">
              <w:rPr>
                <w:sz w:val="20"/>
                <w:szCs w:val="20"/>
                <w:lang w:val="kk-KZ"/>
              </w:rPr>
              <w:t>Әзірленіп жатқан МЖӘ жобалардың саны</w:t>
            </w:r>
          </w:p>
        </w:tc>
        <w:tc>
          <w:tcPr>
            <w:tcW w:w="0" w:type="auto"/>
          </w:tcPr>
          <w:p w:rsidR="0098509D" w:rsidRPr="00175EC4" w:rsidRDefault="0098509D" w:rsidP="0098509D">
            <w:pPr>
              <w:pStyle w:val="a3"/>
              <w:spacing w:before="0" w:beforeAutospacing="0" w:after="0" w:afterAutospacing="0"/>
              <w:jc w:val="center"/>
              <w:rPr>
                <w:sz w:val="20"/>
                <w:szCs w:val="20"/>
                <w:lang w:val="kk-KZ"/>
              </w:rPr>
            </w:pPr>
            <w:r w:rsidRPr="00175EC4">
              <w:rPr>
                <w:sz w:val="20"/>
                <w:szCs w:val="20"/>
                <w:lang w:val="kk-KZ"/>
              </w:rPr>
              <w:t>ведомств.</w:t>
            </w:r>
          </w:p>
          <w:p w:rsidR="0098509D" w:rsidRPr="00175EC4" w:rsidRDefault="0098509D" w:rsidP="0098509D">
            <w:pPr>
              <w:pStyle w:val="a3"/>
              <w:spacing w:before="0" w:beforeAutospacing="0" w:after="0" w:afterAutospacing="0"/>
              <w:jc w:val="center"/>
              <w:rPr>
                <w:sz w:val="20"/>
                <w:szCs w:val="20"/>
                <w:lang w:val="kk-KZ"/>
              </w:rPr>
            </w:pPr>
            <w:r w:rsidRPr="00175EC4">
              <w:rPr>
                <w:sz w:val="20"/>
                <w:szCs w:val="20"/>
                <w:lang w:val="kk-KZ"/>
              </w:rPr>
              <w:t>деректер</w:t>
            </w:r>
          </w:p>
        </w:tc>
        <w:tc>
          <w:tcPr>
            <w:tcW w:w="0" w:type="auto"/>
          </w:tcPr>
          <w:p w:rsidR="0098509D" w:rsidRPr="00175EC4" w:rsidRDefault="0098509D" w:rsidP="00711D13">
            <w:pPr>
              <w:jc w:val="center"/>
              <w:rPr>
                <w:rFonts w:ascii="Times New Roman" w:eastAsia="Times New Roman" w:hAnsi="Times New Roman" w:cs="Times New Roman"/>
                <w:sz w:val="20"/>
                <w:szCs w:val="20"/>
                <w:lang w:val="kk-KZ" w:eastAsia="ru-RU"/>
              </w:rPr>
            </w:pPr>
            <w:r w:rsidRPr="00175EC4">
              <w:rPr>
                <w:rFonts w:ascii="Times New Roman" w:eastAsia="Times New Roman" w:hAnsi="Times New Roman" w:cs="Times New Roman"/>
                <w:sz w:val="20"/>
                <w:szCs w:val="20"/>
                <w:lang w:val="kk-KZ" w:eastAsia="ru-RU"/>
              </w:rPr>
              <w:t>дана</w:t>
            </w:r>
          </w:p>
        </w:tc>
        <w:tc>
          <w:tcPr>
            <w:tcW w:w="0" w:type="auto"/>
          </w:tcPr>
          <w:p w:rsidR="0098509D" w:rsidRPr="00175EC4" w:rsidRDefault="0098509D" w:rsidP="006613FE">
            <w:pPr>
              <w:pStyle w:val="a3"/>
              <w:spacing w:before="0" w:beforeAutospacing="0" w:after="0" w:afterAutospacing="0"/>
              <w:contextualSpacing/>
              <w:jc w:val="center"/>
              <w:rPr>
                <w:sz w:val="20"/>
                <w:szCs w:val="20"/>
                <w:lang w:val="kk-KZ"/>
              </w:rPr>
            </w:pPr>
            <w:r w:rsidRPr="00175EC4">
              <w:rPr>
                <w:sz w:val="20"/>
                <w:szCs w:val="20"/>
                <w:lang w:val="kk-KZ"/>
              </w:rPr>
              <w:t>1</w:t>
            </w:r>
          </w:p>
        </w:tc>
        <w:tc>
          <w:tcPr>
            <w:tcW w:w="0" w:type="auto"/>
          </w:tcPr>
          <w:p w:rsidR="0098509D" w:rsidRPr="00175EC4" w:rsidRDefault="0098509D" w:rsidP="006613FE">
            <w:pPr>
              <w:pStyle w:val="a3"/>
              <w:spacing w:before="0" w:beforeAutospacing="0" w:after="0" w:afterAutospacing="0"/>
              <w:contextualSpacing/>
              <w:jc w:val="center"/>
              <w:rPr>
                <w:sz w:val="20"/>
                <w:szCs w:val="20"/>
                <w:lang w:val="kk-KZ"/>
              </w:rPr>
            </w:pPr>
            <w:r w:rsidRPr="00175EC4">
              <w:rPr>
                <w:sz w:val="20"/>
                <w:szCs w:val="20"/>
                <w:lang w:val="kk-KZ"/>
              </w:rPr>
              <w:t>1</w:t>
            </w:r>
          </w:p>
        </w:tc>
        <w:tc>
          <w:tcPr>
            <w:tcW w:w="0" w:type="auto"/>
          </w:tcPr>
          <w:p w:rsidR="0098509D" w:rsidRPr="00175EC4" w:rsidRDefault="009457AB" w:rsidP="006613FE">
            <w:pPr>
              <w:spacing w:after="0" w:line="240" w:lineRule="auto"/>
              <w:rPr>
                <w:rFonts w:ascii="Times New Roman" w:hAnsi="Times New Roman" w:cs="Times New Roman"/>
                <w:sz w:val="20"/>
                <w:szCs w:val="20"/>
                <w:lang w:val="kk-KZ"/>
              </w:rPr>
            </w:pPr>
            <w:r w:rsidRPr="00175EC4">
              <w:rPr>
                <w:rFonts w:ascii="Times New Roman" w:hAnsi="Times New Roman" w:cs="Times New Roman"/>
                <w:sz w:val="20"/>
                <w:szCs w:val="20"/>
                <w:lang w:val="kk-KZ"/>
              </w:rPr>
              <w:t>Орындалды</w:t>
            </w:r>
          </w:p>
        </w:tc>
      </w:tr>
    </w:tbl>
    <w:p w:rsidR="002E16F8" w:rsidRPr="00175EC4" w:rsidRDefault="002E16F8" w:rsidP="002E16F8">
      <w:pPr>
        <w:spacing w:after="0"/>
        <w:jc w:val="center"/>
        <w:rPr>
          <w:rFonts w:ascii="Times New Roman" w:hAnsi="Times New Roman" w:cs="Times New Roman"/>
          <w:b/>
          <w:sz w:val="28"/>
          <w:szCs w:val="28"/>
          <w:lang w:val="kk-KZ"/>
        </w:rPr>
      </w:pPr>
    </w:p>
    <w:p w:rsidR="00D703DE" w:rsidRDefault="00D703DE">
      <w:pPr>
        <w:spacing w:after="0" w:line="240" w:lineRule="auto"/>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br w:type="page"/>
      </w:r>
    </w:p>
    <w:p w:rsidR="00216B90" w:rsidRPr="00175EC4" w:rsidRDefault="00D703DE" w:rsidP="00216B90">
      <w:pPr>
        <w:spacing w:after="0"/>
        <w:jc w:val="center"/>
        <w:rPr>
          <w:rFonts w:ascii="Times New Roman" w:hAnsi="Times New Roman" w:cs="Times New Roman"/>
          <w:sz w:val="28"/>
          <w:szCs w:val="28"/>
          <w:lang w:val="kk-KZ"/>
        </w:rPr>
      </w:pPr>
      <w:r>
        <w:rPr>
          <w:rFonts w:ascii="Times New Roman" w:hAnsi="Times New Roman" w:cs="Times New Roman"/>
          <w:b/>
          <w:color w:val="000000"/>
          <w:sz w:val="28"/>
          <w:szCs w:val="28"/>
          <w:lang w:val="kk-KZ"/>
        </w:rPr>
        <w:lastRenderedPageBreak/>
        <w:t>3. </w:t>
      </w:r>
      <w:r w:rsidR="00216B90" w:rsidRPr="00175EC4">
        <w:rPr>
          <w:rFonts w:ascii="Times New Roman" w:hAnsi="Times New Roman" w:cs="Times New Roman"/>
          <w:b/>
          <w:color w:val="000000"/>
          <w:sz w:val="28"/>
          <w:szCs w:val="28"/>
          <w:lang w:val="kk-KZ"/>
        </w:rPr>
        <w:t>Талдамалық жазба</w:t>
      </w:r>
    </w:p>
    <w:p w:rsidR="00B60C60" w:rsidRPr="00175EC4" w:rsidRDefault="00B60C60" w:rsidP="00B60C60">
      <w:pPr>
        <w:spacing w:after="0"/>
        <w:jc w:val="center"/>
        <w:rPr>
          <w:rFonts w:ascii="Times New Roman" w:hAnsi="Times New Roman" w:cs="Times New Roman"/>
          <w:b/>
          <w:sz w:val="28"/>
          <w:szCs w:val="28"/>
          <w:lang w:val="kk-KZ"/>
        </w:rPr>
      </w:pPr>
    </w:p>
    <w:p w:rsidR="00216B90" w:rsidRPr="00175EC4" w:rsidRDefault="00126790" w:rsidP="00216B90">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1-</w:t>
      </w:r>
      <w:r w:rsidR="00216B90" w:rsidRPr="00175EC4">
        <w:rPr>
          <w:rFonts w:ascii="Times New Roman" w:hAnsi="Times New Roman" w:cs="Times New Roman"/>
          <w:b/>
          <w:sz w:val="28"/>
          <w:szCs w:val="28"/>
          <w:lang w:val="kk-KZ"/>
        </w:rPr>
        <w:t>стратегиялық бағыт. Электр энергетикасын, көмір өнеркәсібін және атом энергиясын пайдалану саласын дамыту</w:t>
      </w:r>
    </w:p>
    <w:p w:rsidR="007E2A2F" w:rsidRDefault="007E2A2F" w:rsidP="00B60C60">
      <w:pPr>
        <w:spacing w:after="0" w:line="240" w:lineRule="auto"/>
        <w:ind w:firstLine="709"/>
        <w:jc w:val="both"/>
        <w:rPr>
          <w:rFonts w:ascii="Times New Roman" w:hAnsi="Times New Roman" w:cs="Times New Roman"/>
          <w:b/>
          <w:sz w:val="28"/>
          <w:szCs w:val="28"/>
          <w:lang w:val="kk-KZ"/>
        </w:rPr>
      </w:pPr>
    </w:p>
    <w:p w:rsidR="00FB5F9C" w:rsidRDefault="00126790" w:rsidP="00B60C60">
      <w:pPr>
        <w:spacing w:after="0" w:line="240" w:lineRule="auto"/>
        <w:ind w:firstLine="709"/>
        <w:jc w:val="both"/>
        <w:rPr>
          <w:rFonts w:ascii="Times New Roman" w:hAnsi="Times New Roman" w:cs="Times New Roman"/>
          <w:b/>
          <w:sz w:val="28"/>
          <w:szCs w:val="28"/>
          <w:lang w:val="kk-KZ"/>
        </w:rPr>
      </w:pPr>
      <w:r w:rsidRPr="00126790">
        <w:rPr>
          <w:rFonts w:ascii="Times New Roman" w:hAnsi="Times New Roman" w:cs="Times New Roman"/>
          <w:b/>
          <w:sz w:val="28"/>
          <w:szCs w:val="28"/>
          <w:lang w:val="kk-KZ"/>
        </w:rPr>
        <w:t>1.1-мақсат. Ел экономикасының жылу және электр энергиясына деген өсіп келе жатқан қажеттілігін, сондай-ақ көмір өнеркәсібіндегі әлеуметтік міндеттемелерді қамтамасыз ету</w:t>
      </w:r>
    </w:p>
    <w:p w:rsidR="00707121" w:rsidRDefault="00707121" w:rsidP="00B60C60">
      <w:pPr>
        <w:spacing w:after="0" w:line="240" w:lineRule="auto"/>
        <w:ind w:firstLine="709"/>
        <w:jc w:val="both"/>
        <w:rPr>
          <w:rFonts w:ascii="Times New Roman" w:hAnsi="Times New Roman" w:cs="Times New Roman"/>
          <w:b/>
          <w:sz w:val="28"/>
          <w:szCs w:val="28"/>
          <w:lang w:val="kk-KZ"/>
        </w:rPr>
      </w:pPr>
    </w:p>
    <w:p w:rsidR="00F614F1" w:rsidRPr="002512AE" w:rsidRDefault="00F614F1" w:rsidP="00F614F1">
      <w:pPr>
        <w:spacing w:after="0" w:line="240" w:lineRule="auto"/>
        <w:ind w:firstLine="709"/>
        <w:contextualSpacing/>
        <w:jc w:val="both"/>
        <w:rPr>
          <w:rFonts w:ascii="Times New Roman" w:hAnsi="Times New Roman" w:cs="Times New Roman"/>
          <w:sz w:val="28"/>
          <w:szCs w:val="28"/>
          <w:lang w:val="kk-KZ"/>
        </w:rPr>
      </w:pPr>
      <w:r w:rsidRPr="002512AE">
        <w:rPr>
          <w:rFonts w:ascii="Times New Roman" w:hAnsi="Times New Roman" w:cs="Times New Roman"/>
          <w:sz w:val="28"/>
          <w:szCs w:val="28"/>
          <w:lang w:val="kk-KZ"/>
        </w:rPr>
        <w:t>2017 жылы электр энергиясын өндіру көлемі 102,3 млрд. КВтс құрады (2016 жылға қарай 108,6%).</w:t>
      </w:r>
    </w:p>
    <w:p w:rsidR="00F614F1" w:rsidRPr="002512AE" w:rsidRDefault="00F614F1" w:rsidP="00F614F1">
      <w:pPr>
        <w:spacing w:after="0" w:line="240" w:lineRule="auto"/>
        <w:ind w:firstLine="709"/>
        <w:contextualSpacing/>
        <w:jc w:val="both"/>
        <w:rPr>
          <w:rFonts w:ascii="Times New Roman" w:hAnsi="Times New Roman" w:cs="Times New Roman"/>
          <w:sz w:val="28"/>
          <w:szCs w:val="28"/>
          <w:lang w:val="kk-KZ"/>
        </w:rPr>
      </w:pPr>
      <w:r w:rsidRPr="002512AE">
        <w:rPr>
          <w:rFonts w:ascii="Times New Roman" w:hAnsi="Times New Roman" w:cs="Times New Roman"/>
          <w:sz w:val="28"/>
          <w:szCs w:val="28"/>
          <w:lang w:val="kk-KZ"/>
        </w:rPr>
        <w:t>2017 жылы генерацияның өсуі елде электр энергиясын тұтынудың артуымен тұтастай байланысты, сондай-ақ Екібастұз ГРЭС-1-ден (Павлодар облысы) Ресей Федерациясына электр энергиясын экспорттаумен түсіндіріледі.</w:t>
      </w:r>
    </w:p>
    <w:p w:rsidR="00F614F1" w:rsidRPr="002512AE" w:rsidRDefault="00F614F1" w:rsidP="00F614F1">
      <w:pPr>
        <w:spacing w:after="0" w:line="240" w:lineRule="auto"/>
        <w:ind w:firstLine="709"/>
        <w:contextualSpacing/>
        <w:jc w:val="both"/>
        <w:rPr>
          <w:rFonts w:ascii="Times New Roman" w:hAnsi="Times New Roman" w:cs="Times New Roman"/>
          <w:sz w:val="28"/>
          <w:szCs w:val="28"/>
          <w:lang w:val="kk-KZ"/>
        </w:rPr>
      </w:pPr>
      <w:r w:rsidRPr="002512AE">
        <w:rPr>
          <w:rFonts w:ascii="Times New Roman" w:hAnsi="Times New Roman" w:cs="Times New Roman"/>
          <w:sz w:val="28"/>
          <w:szCs w:val="28"/>
          <w:lang w:val="kk-KZ"/>
        </w:rPr>
        <w:t>2017 жылы еліміздің Біртұтас электр энергетикалық жүйесі, Ресей Федерациясының және Орталық Азияның энергетикалық жүйелерімен қатар, тұрақты режимде жұмыс істеді.</w:t>
      </w:r>
    </w:p>
    <w:p w:rsidR="00F614F1" w:rsidRPr="002512AE" w:rsidRDefault="00F614F1" w:rsidP="00F614F1">
      <w:pPr>
        <w:spacing w:after="0" w:line="240" w:lineRule="auto"/>
        <w:ind w:firstLine="709"/>
        <w:contextualSpacing/>
        <w:jc w:val="both"/>
        <w:rPr>
          <w:rFonts w:ascii="Times New Roman" w:hAnsi="Times New Roman" w:cs="Times New Roman"/>
          <w:sz w:val="28"/>
          <w:szCs w:val="28"/>
          <w:lang w:val="kk-KZ"/>
        </w:rPr>
      </w:pPr>
      <w:r w:rsidRPr="002512AE">
        <w:rPr>
          <w:rFonts w:ascii="Times New Roman" w:hAnsi="Times New Roman" w:cs="Times New Roman"/>
          <w:sz w:val="28"/>
          <w:szCs w:val="28"/>
          <w:lang w:val="kk-KZ"/>
        </w:rPr>
        <w:t>Екібастұз ГРЭС-1-ден Ресей Федерациясына электр энергиясын экспорттау 2017 жылдың 1-ақпанынан жүзеге асырылады, 2017 жылғы 31 желтоқсанға дейін 4,7 млрд кВт / сағ көлемін құрайды.</w:t>
      </w:r>
    </w:p>
    <w:p w:rsidR="00F614F1" w:rsidRPr="002512AE" w:rsidRDefault="00F614F1" w:rsidP="00F614F1">
      <w:pPr>
        <w:spacing w:after="0" w:line="240" w:lineRule="auto"/>
        <w:ind w:firstLine="709"/>
        <w:contextualSpacing/>
        <w:jc w:val="both"/>
        <w:rPr>
          <w:rFonts w:ascii="Times New Roman" w:hAnsi="Times New Roman" w:cs="Times New Roman"/>
          <w:sz w:val="28"/>
          <w:szCs w:val="28"/>
          <w:highlight w:val="yellow"/>
          <w:lang w:val="kk-KZ"/>
        </w:rPr>
      </w:pPr>
      <w:r w:rsidRPr="002512AE">
        <w:rPr>
          <w:rFonts w:ascii="Times New Roman" w:hAnsi="Times New Roman" w:cs="Times New Roman"/>
          <w:sz w:val="28"/>
          <w:szCs w:val="28"/>
          <w:lang w:val="kk-KZ"/>
        </w:rPr>
        <w:t>Ресейге электр энергиясының құны орталықтандырылған сауда-саттықта қалыптасқан болатын (баға 4,91-ден 8,21 теңгеге дейін ауытқыған).</w:t>
      </w:r>
    </w:p>
    <w:p w:rsidR="00F614F1" w:rsidRPr="0009412B" w:rsidRDefault="00F614F1" w:rsidP="00F614F1">
      <w:pPr>
        <w:spacing w:after="0" w:line="240" w:lineRule="auto"/>
        <w:ind w:firstLine="709"/>
        <w:contextualSpacing/>
        <w:jc w:val="both"/>
        <w:rPr>
          <w:rFonts w:ascii="Times New Roman" w:eastAsia="Calibri" w:hAnsi="Times New Roman" w:cs="Times New Roman"/>
          <w:sz w:val="28"/>
          <w:szCs w:val="28"/>
          <w:lang w:val="kk-KZ" w:eastAsia="x-none"/>
        </w:rPr>
      </w:pPr>
      <w:r w:rsidRPr="00623036">
        <w:rPr>
          <w:rFonts w:ascii="Times New Roman" w:eastAsia="Times New Roman" w:hAnsi="Times New Roman" w:cs="Times New Roman"/>
          <w:sz w:val="28"/>
          <w:szCs w:val="28"/>
          <w:lang w:val="kk-KZ"/>
        </w:rPr>
        <w:t>2017 жылы</w:t>
      </w:r>
      <w:r>
        <w:rPr>
          <w:rFonts w:ascii="Times New Roman" w:eastAsia="Times New Roman" w:hAnsi="Times New Roman" w:cs="Times New Roman"/>
          <w:b/>
          <w:sz w:val="28"/>
          <w:szCs w:val="28"/>
          <w:lang w:val="kk-KZ"/>
        </w:rPr>
        <w:t xml:space="preserve"> </w:t>
      </w:r>
      <w:r w:rsidRPr="00526F1A">
        <w:rPr>
          <w:rFonts w:ascii="Times New Roman" w:eastAsia="Times New Roman" w:hAnsi="Times New Roman" w:cs="Times New Roman"/>
          <w:sz w:val="28"/>
          <w:szCs w:val="28"/>
          <w:lang w:val="kk-KZ"/>
        </w:rPr>
        <w:t>041 «Жылу-электр энергетикасын дамыту»</w:t>
      </w:r>
      <w:r w:rsidRPr="00623036">
        <w:rPr>
          <w:rFonts w:ascii="Times New Roman" w:eastAsia="Times New Roman" w:hAnsi="Times New Roman" w:cs="Times New Roman"/>
          <w:b/>
          <w:sz w:val="28"/>
          <w:szCs w:val="28"/>
          <w:lang w:val="kk-KZ" w:eastAsia="ru-RU"/>
        </w:rPr>
        <w:t xml:space="preserve"> </w:t>
      </w:r>
      <w:r w:rsidRPr="00623036">
        <w:rPr>
          <w:rFonts w:ascii="Times New Roman" w:eastAsia="Times New Roman" w:hAnsi="Times New Roman" w:cs="Times New Roman"/>
          <w:sz w:val="28"/>
          <w:szCs w:val="28"/>
          <w:lang w:val="kk-KZ" w:eastAsia="ru-RU"/>
        </w:rPr>
        <w:t>бюджеттік бағдарламасын</w:t>
      </w:r>
      <w:r w:rsidRPr="00623036">
        <w:rPr>
          <w:rFonts w:ascii="Times New Roman" w:eastAsia="Times New Roman" w:hAnsi="Times New Roman" w:cs="Times New Roman"/>
          <w:b/>
          <w:sz w:val="28"/>
          <w:szCs w:val="28"/>
          <w:lang w:val="kk-KZ" w:eastAsia="ru-RU"/>
        </w:rPr>
        <w:t xml:space="preserve"> </w:t>
      </w:r>
      <w:r w:rsidRPr="00623036">
        <w:rPr>
          <w:rFonts w:ascii="Times New Roman" w:eastAsia="Times New Roman" w:hAnsi="Times New Roman" w:cs="Times New Roman"/>
          <w:sz w:val="28"/>
          <w:szCs w:val="28"/>
          <w:lang w:val="kk-KZ" w:eastAsia="ru-RU"/>
        </w:rPr>
        <w:t>шегінде</w:t>
      </w:r>
      <w:r>
        <w:rPr>
          <w:rFonts w:ascii="Times New Roman" w:eastAsia="Times New Roman" w:hAnsi="Times New Roman" w:cs="Times New Roman"/>
          <w:b/>
          <w:sz w:val="28"/>
          <w:szCs w:val="28"/>
          <w:lang w:val="kk-KZ" w:eastAsia="ru-RU"/>
        </w:rPr>
        <w:t xml:space="preserve"> </w:t>
      </w:r>
      <w:r w:rsidRPr="00623036">
        <w:rPr>
          <w:rFonts w:ascii="Times New Roman" w:eastAsia="Times New Roman" w:hAnsi="Times New Roman" w:cs="Times New Roman"/>
          <w:sz w:val="28"/>
          <w:szCs w:val="28"/>
          <w:lang w:val="kk-KZ" w:eastAsia="ru-RU"/>
        </w:rPr>
        <w:t>Қазақстан Республикасы</w:t>
      </w:r>
      <w:r>
        <w:rPr>
          <w:rFonts w:ascii="Times New Roman" w:eastAsia="Times New Roman" w:hAnsi="Times New Roman" w:cs="Times New Roman"/>
          <w:sz w:val="28"/>
          <w:szCs w:val="28"/>
          <w:lang w:val="kk-KZ" w:eastAsia="ru-RU"/>
        </w:rPr>
        <w:t>ның қалалары мен облыстарын сенімді электр және жылумен қамтамсыз етуін дамытуға</w:t>
      </w:r>
      <w:r w:rsidRPr="00623036">
        <w:rPr>
          <w:rFonts w:ascii="Times New Roman" w:eastAsia="Times New Roman" w:hAnsi="Times New Roman" w:cs="Times New Roman"/>
          <w:sz w:val="28"/>
          <w:szCs w:val="28"/>
          <w:lang w:val="kk-KZ" w:eastAsia="ru-RU"/>
        </w:rPr>
        <w:t xml:space="preserve"> </w:t>
      </w:r>
      <w:r w:rsidRPr="0009412B">
        <w:rPr>
          <w:rFonts w:ascii="Times New Roman" w:eastAsia="Calibri" w:hAnsi="Times New Roman" w:cs="Times New Roman"/>
          <w:sz w:val="28"/>
          <w:szCs w:val="28"/>
          <w:lang w:val="kk-KZ" w:eastAsia="x-none"/>
        </w:rPr>
        <w:t xml:space="preserve">Ақмола, Ақтөбе, Шығыс-Қазақстан, Жамбыл, Қостанай, Қызылорда, Павлодар, Оңтүстік-Қазақстан облыстары және Алматы және Астана қалаларының 56 жобасын іске асыру үшін </w:t>
      </w:r>
      <w:r w:rsidRPr="00623036">
        <w:rPr>
          <w:rFonts w:ascii="Times New Roman" w:eastAsia="Times New Roman" w:hAnsi="Times New Roman" w:cs="Times New Roman"/>
          <w:sz w:val="28"/>
          <w:szCs w:val="28"/>
          <w:lang w:val="kk-KZ" w:eastAsia="ru-RU"/>
        </w:rPr>
        <w:t>61 148 </w:t>
      </w:r>
      <w:r>
        <w:rPr>
          <w:rFonts w:ascii="Times New Roman" w:eastAsia="Times New Roman" w:hAnsi="Times New Roman" w:cs="Times New Roman"/>
          <w:sz w:val="28"/>
          <w:szCs w:val="28"/>
          <w:lang w:val="kk-KZ" w:eastAsia="ru-RU"/>
        </w:rPr>
        <w:t>290</w:t>
      </w:r>
      <w:r w:rsidRPr="00623036">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мың теңге </w:t>
      </w:r>
      <w:r w:rsidRPr="00623036">
        <w:rPr>
          <w:rFonts w:ascii="Times New Roman" w:eastAsia="Times New Roman" w:hAnsi="Times New Roman" w:cs="Times New Roman"/>
          <w:sz w:val="28"/>
          <w:szCs w:val="28"/>
          <w:lang w:val="kk-KZ" w:eastAsia="ru-RU"/>
        </w:rPr>
        <w:t xml:space="preserve">қаражат </w:t>
      </w:r>
      <w:r>
        <w:rPr>
          <w:rFonts w:ascii="Times New Roman" w:eastAsia="Times New Roman" w:hAnsi="Times New Roman" w:cs="Times New Roman"/>
          <w:sz w:val="28"/>
          <w:szCs w:val="28"/>
          <w:lang w:val="kk-KZ" w:eastAsia="ru-RU"/>
        </w:rPr>
        <w:t>бөлінді</w:t>
      </w:r>
      <w:r w:rsidRPr="00623036">
        <w:rPr>
          <w:rFonts w:ascii="Times New Roman" w:eastAsia="Times New Roman" w:hAnsi="Times New Roman" w:cs="Times New Roman"/>
          <w:sz w:val="28"/>
          <w:szCs w:val="28"/>
          <w:lang w:val="kk-KZ" w:eastAsia="ru-RU"/>
        </w:rPr>
        <w:t>.</w:t>
      </w:r>
    </w:p>
    <w:p w:rsidR="00F614F1" w:rsidRPr="0009412B" w:rsidRDefault="006D600F" w:rsidP="00F614F1">
      <w:pPr>
        <w:spacing w:after="0" w:line="240" w:lineRule="auto"/>
        <w:ind w:firstLine="709"/>
        <w:contextualSpacing/>
        <w:jc w:val="both"/>
        <w:rPr>
          <w:rFonts w:ascii="Times New Roman" w:eastAsia="Calibri" w:hAnsi="Times New Roman" w:cs="Times New Roman"/>
          <w:sz w:val="28"/>
          <w:szCs w:val="28"/>
          <w:lang w:val="kk-KZ" w:eastAsia="x-none"/>
        </w:rPr>
      </w:pPr>
      <w:r>
        <w:rPr>
          <w:rFonts w:ascii="Times New Roman" w:eastAsia="Calibri" w:hAnsi="Times New Roman" w:cs="Times New Roman"/>
          <w:sz w:val="28"/>
          <w:szCs w:val="28"/>
          <w:lang w:val="kk-KZ" w:eastAsia="x-none"/>
        </w:rPr>
        <w:t>2017 жылға игеру 99,7</w:t>
      </w:r>
      <w:r w:rsidR="00F614F1" w:rsidRPr="0009412B">
        <w:rPr>
          <w:rFonts w:ascii="Times New Roman" w:eastAsia="Calibri" w:hAnsi="Times New Roman" w:cs="Times New Roman"/>
          <w:sz w:val="28"/>
          <w:szCs w:val="28"/>
          <w:lang w:val="kk-KZ" w:eastAsia="x-none"/>
        </w:rPr>
        <w:t xml:space="preserve">% құрайды. </w:t>
      </w:r>
    </w:p>
    <w:p w:rsidR="00F614F1" w:rsidRPr="0009412B" w:rsidRDefault="00F614F1" w:rsidP="00F614F1">
      <w:pPr>
        <w:spacing w:after="0" w:line="240" w:lineRule="auto"/>
        <w:ind w:firstLine="709"/>
        <w:contextualSpacing/>
        <w:jc w:val="both"/>
        <w:rPr>
          <w:rFonts w:ascii="Times New Roman" w:eastAsia="Calibri" w:hAnsi="Times New Roman" w:cs="Times New Roman"/>
          <w:sz w:val="28"/>
          <w:szCs w:val="28"/>
          <w:lang w:val="kk-KZ" w:eastAsia="x-none"/>
        </w:rPr>
      </w:pPr>
      <w:r w:rsidRPr="0009412B">
        <w:rPr>
          <w:rFonts w:ascii="Times New Roman" w:eastAsia="Calibri" w:hAnsi="Times New Roman" w:cs="Times New Roman"/>
          <w:sz w:val="28"/>
          <w:szCs w:val="28"/>
          <w:lang w:val="kk-KZ" w:eastAsia="x-none"/>
        </w:rPr>
        <w:t>2018 жылға 50 464 826 мың тенге бөлінді.</w:t>
      </w:r>
    </w:p>
    <w:p w:rsidR="0035366F" w:rsidRDefault="0035366F" w:rsidP="00F614F1">
      <w:pPr>
        <w:widowControl w:val="0"/>
        <w:pBdr>
          <w:bottom w:val="single" w:sz="4" w:space="31" w:color="FFFFFF"/>
        </w:pBdr>
        <w:tabs>
          <w:tab w:val="left" w:pos="0"/>
        </w:tabs>
        <w:spacing w:after="0" w:line="240" w:lineRule="auto"/>
        <w:ind w:firstLine="709"/>
        <w:jc w:val="both"/>
        <w:rPr>
          <w:rFonts w:ascii="Times New Roman" w:eastAsia="Calibri" w:hAnsi="Times New Roman" w:cs="Times New Roman"/>
          <w:sz w:val="28"/>
          <w:szCs w:val="28"/>
          <w:lang w:val="kk-KZ" w:eastAsia="x-none"/>
        </w:rPr>
      </w:pPr>
    </w:p>
    <w:p w:rsidR="00F614F1" w:rsidRPr="00F614F1" w:rsidRDefault="00F614F1" w:rsidP="00F614F1">
      <w:pPr>
        <w:widowControl w:val="0"/>
        <w:pBdr>
          <w:bottom w:val="single" w:sz="4" w:space="31" w:color="FFFFFF"/>
        </w:pBdr>
        <w:tabs>
          <w:tab w:val="left" w:pos="0"/>
        </w:tabs>
        <w:spacing w:after="0" w:line="240" w:lineRule="auto"/>
        <w:ind w:firstLine="709"/>
        <w:jc w:val="both"/>
        <w:rPr>
          <w:rFonts w:ascii="Times New Roman" w:eastAsia="Calibri" w:hAnsi="Times New Roman" w:cs="Times New Roman"/>
          <w:sz w:val="28"/>
          <w:szCs w:val="28"/>
          <w:lang w:val="kk-KZ" w:eastAsia="x-none"/>
        </w:rPr>
      </w:pPr>
      <w:r w:rsidRPr="0009412B">
        <w:rPr>
          <w:rFonts w:ascii="Times New Roman" w:eastAsia="Calibri" w:hAnsi="Times New Roman" w:cs="Times New Roman"/>
          <w:sz w:val="28"/>
          <w:szCs w:val="28"/>
          <w:lang w:val="kk-KZ" w:eastAsia="x-none"/>
        </w:rPr>
        <w:t xml:space="preserve">ҚР Үкіметінің резервінен жылу-электр орталықтарына және </w:t>
      </w:r>
      <w:r w:rsidRPr="00F614F1">
        <w:rPr>
          <w:rFonts w:ascii="Times New Roman" w:eastAsia="Calibri" w:hAnsi="Times New Roman" w:cs="Times New Roman"/>
          <w:sz w:val="28"/>
          <w:szCs w:val="28"/>
          <w:lang w:val="kk-KZ" w:eastAsia="x-none"/>
        </w:rPr>
        <w:t xml:space="preserve">қазандықтарға нормотивтік отын қорын құру үшін </w:t>
      </w:r>
      <w:r w:rsidRPr="00F614F1">
        <w:rPr>
          <w:rFonts w:ascii="Times New Roman" w:eastAsia="Times New Roman" w:hAnsi="Times New Roman" w:cs="Times New Roman"/>
          <w:sz w:val="28"/>
          <w:szCs w:val="28"/>
          <w:lang w:val="kk-KZ"/>
        </w:rPr>
        <w:t>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 бюджеттік бағдарламасын</w:t>
      </w:r>
      <w:r w:rsidR="009138F0">
        <w:rPr>
          <w:rFonts w:ascii="Times New Roman" w:eastAsia="Calibri" w:hAnsi="Times New Roman" w:cs="Times New Roman"/>
          <w:sz w:val="28"/>
          <w:szCs w:val="28"/>
          <w:lang w:val="kk-KZ" w:eastAsia="x-none"/>
        </w:rPr>
        <w:t xml:space="preserve"> іске асыруға </w:t>
      </w:r>
      <w:r w:rsidRPr="00F614F1">
        <w:rPr>
          <w:rFonts w:ascii="Times New Roman" w:hAnsi="Times New Roman" w:cs="Times New Roman"/>
          <w:sz w:val="28"/>
          <w:szCs w:val="28"/>
          <w:lang w:val="kk-KZ"/>
        </w:rPr>
        <w:t xml:space="preserve">1 178 768,1 мың теңге сомасында қаражат бөлінді, орындау </w:t>
      </w:r>
      <w:r w:rsidRPr="00F614F1">
        <w:rPr>
          <w:rFonts w:ascii="Times New Roman" w:hAnsi="Times New Roman" w:cs="Times New Roman"/>
          <w:color w:val="000000"/>
          <w:sz w:val="28"/>
          <w:szCs w:val="28"/>
          <w:lang w:val="kk-KZ"/>
        </w:rPr>
        <w:t>100% құрады, оның ішінде:</w:t>
      </w:r>
    </w:p>
    <w:p w:rsidR="00F614F1" w:rsidRPr="00F614F1" w:rsidRDefault="00F614F1" w:rsidP="00F614F1">
      <w:pPr>
        <w:widowControl w:val="0"/>
        <w:pBdr>
          <w:bottom w:val="single" w:sz="4" w:space="31" w:color="FFFFFF"/>
        </w:pBdr>
        <w:tabs>
          <w:tab w:val="left" w:pos="0"/>
        </w:tabs>
        <w:spacing w:after="0" w:line="240" w:lineRule="auto"/>
        <w:ind w:firstLine="709"/>
        <w:jc w:val="both"/>
        <w:rPr>
          <w:rFonts w:ascii="Times New Roman" w:eastAsia="Calibri" w:hAnsi="Times New Roman" w:cs="Times New Roman"/>
          <w:sz w:val="28"/>
          <w:szCs w:val="28"/>
          <w:lang w:val="kk-KZ" w:eastAsia="x-none"/>
        </w:rPr>
      </w:pPr>
      <w:r w:rsidRPr="00F614F1">
        <w:rPr>
          <w:rFonts w:ascii="Times New Roman" w:eastAsia="Calibri" w:hAnsi="Times New Roman" w:cs="Times New Roman"/>
          <w:sz w:val="28"/>
          <w:szCs w:val="28"/>
          <w:lang w:val="kk-KZ" w:eastAsia="x-none"/>
        </w:rPr>
        <w:t xml:space="preserve">Қостанай облысының әкімдігіне – </w:t>
      </w:r>
      <w:r w:rsidRPr="00F614F1">
        <w:rPr>
          <w:rFonts w:ascii="Times New Roman" w:hAnsi="Times New Roman" w:cs="Times New Roman"/>
          <w:sz w:val="28"/>
          <w:szCs w:val="28"/>
          <w:lang w:val="kk-KZ"/>
        </w:rPr>
        <w:t>560 908 </w:t>
      </w:r>
      <w:r w:rsidRPr="00F614F1">
        <w:rPr>
          <w:rFonts w:ascii="Times New Roman" w:eastAsia="Calibri" w:hAnsi="Times New Roman" w:cs="Times New Roman"/>
          <w:sz w:val="28"/>
          <w:szCs w:val="28"/>
          <w:lang w:val="kk-KZ" w:eastAsia="x-none"/>
        </w:rPr>
        <w:t>000 теңге;</w:t>
      </w:r>
    </w:p>
    <w:p w:rsidR="00F614F1" w:rsidRPr="00F614F1" w:rsidRDefault="00F614F1" w:rsidP="00F614F1">
      <w:pPr>
        <w:widowControl w:val="0"/>
        <w:pBdr>
          <w:bottom w:val="single" w:sz="4" w:space="31" w:color="FFFFFF"/>
        </w:pBdr>
        <w:tabs>
          <w:tab w:val="left" w:pos="0"/>
        </w:tabs>
        <w:spacing w:after="0" w:line="240" w:lineRule="auto"/>
        <w:ind w:firstLine="709"/>
        <w:jc w:val="both"/>
        <w:rPr>
          <w:rFonts w:ascii="Times New Roman" w:eastAsia="Calibri" w:hAnsi="Times New Roman" w:cs="Times New Roman"/>
          <w:sz w:val="28"/>
          <w:szCs w:val="28"/>
          <w:lang w:val="kk-KZ" w:eastAsia="x-none"/>
        </w:rPr>
      </w:pPr>
      <w:r w:rsidRPr="00F614F1">
        <w:rPr>
          <w:rFonts w:ascii="Times New Roman" w:eastAsia="Calibri" w:hAnsi="Times New Roman" w:cs="Times New Roman"/>
          <w:sz w:val="28"/>
          <w:szCs w:val="28"/>
          <w:lang w:val="kk-KZ" w:eastAsia="x-none"/>
        </w:rPr>
        <w:t xml:space="preserve">Жамбыл облысының әкімдігіне – </w:t>
      </w:r>
      <w:r w:rsidRPr="00F614F1">
        <w:rPr>
          <w:rFonts w:ascii="Times New Roman" w:hAnsi="Times New Roman" w:cs="Times New Roman"/>
          <w:sz w:val="28"/>
          <w:szCs w:val="28"/>
          <w:lang w:val="kk-KZ"/>
        </w:rPr>
        <w:t xml:space="preserve">202 645 468 </w:t>
      </w:r>
      <w:r w:rsidRPr="00F614F1">
        <w:rPr>
          <w:rFonts w:ascii="Times New Roman" w:eastAsia="Calibri" w:hAnsi="Times New Roman" w:cs="Times New Roman"/>
          <w:sz w:val="28"/>
          <w:szCs w:val="28"/>
          <w:lang w:val="kk-KZ" w:eastAsia="x-none"/>
        </w:rPr>
        <w:t>теңге;</w:t>
      </w:r>
    </w:p>
    <w:p w:rsidR="00F614F1" w:rsidRPr="00F614F1" w:rsidRDefault="00F614F1" w:rsidP="00F614F1">
      <w:pPr>
        <w:widowControl w:val="0"/>
        <w:pBdr>
          <w:bottom w:val="single" w:sz="4" w:space="31" w:color="FFFFFF"/>
        </w:pBdr>
        <w:tabs>
          <w:tab w:val="left" w:pos="0"/>
        </w:tabs>
        <w:spacing w:after="0" w:line="240" w:lineRule="auto"/>
        <w:ind w:firstLine="709"/>
        <w:jc w:val="both"/>
        <w:rPr>
          <w:rFonts w:ascii="Times New Roman" w:eastAsia="Calibri" w:hAnsi="Times New Roman" w:cs="Times New Roman"/>
          <w:sz w:val="28"/>
          <w:szCs w:val="28"/>
          <w:lang w:val="kk-KZ" w:eastAsia="x-none"/>
        </w:rPr>
      </w:pPr>
      <w:r w:rsidRPr="00F614F1">
        <w:rPr>
          <w:rFonts w:ascii="Times New Roman" w:eastAsia="Calibri" w:hAnsi="Times New Roman" w:cs="Times New Roman"/>
          <w:sz w:val="28"/>
          <w:szCs w:val="28"/>
          <w:lang w:val="kk-KZ" w:eastAsia="x-none"/>
        </w:rPr>
        <w:t xml:space="preserve">Шығыс-Қазақстан облысының әкімдігіне – </w:t>
      </w:r>
      <w:r w:rsidRPr="00F614F1">
        <w:rPr>
          <w:rFonts w:ascii="Times New Roman" w:hAnsi="Times New Roman" w:cs="Times New Roman"/>
          <w:sz w:val="28"/>
          <w:szCs w:val="28"/>
          <w:lang w:val="kk-KZ"/>
        </w:rPr>
        <w:t xml:space="preserve">415 214 647 </w:t>
      </w:r>
      <w:r w:rsidRPr="00F614F1">
        <w:rPr>
          <w:rFonts w:ascii="Times New Roman" w:eastAsia="Calibri" w:hAnsi="Times New Roman" w:cs="Times New Roman"/>
          <w:sz w:val="28"/>
          <w:szCs w:val="28"/>
          <w:lang w:val="kk-KZ" w:eastAsia="x-none"/>
        </w:rPr>
        <w:t>теңге.</w:t>
      </w:r>
    </w:p>
    <w:p w:rsidR="00DB08BC" w:rsidRDefault="00F614F1"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F614F1">
        <w:rPr>
          <w:rFonts w:ascii="Times New Roman" w:eastAsia="Times New Roman" w:hAnsi="Times New Roman" w:cs="Times New Roman"/>
          <w:sz w:val="28"/>
          <w:szCs w:val="28"/>
          <w:lang w:val="kk-KZ"/>
        </w:rPr>
        <w:t xml:space="preserve">042/032 «Облыстық бюджеттерге, Астана және Алматы қалаларының бюджеттерiне жылумен жабдықтау жүйелерін реконструкциялау және </w:t>
      </w:r>
      <w:r w:rsidRPr="00F614F1">
        <w:rPr>
          <w:rFonts w:ascii="Times New Roman" w:eastAsia="Times New Roman" w:hAnsi="Times New Roman" w:cs="Times New Roman"/>
          <w:sz w:val="28"/>
          <w:szCs w:val="28"/>
          <w:lang w:val="kk-KZ"/>
        </w:rPr>
        <w:lastRenderedPageBreak/>
        <w:t xml:space="preserve">құрылыс үшін кредит беру» бюджеттік бағдарламасы шеңберінде 2017 жылы 5 жобаны іске асыруға </w:t>
      </w:r>
      <w:r w:rsidRPr="00F614F1">
        <w:rPr>
          <w:rFonts w:ascii="Times New Roman" w:hAnsi="Times New Roman" w:cs="Times New Roman"/>
          <w:sz w:val="28"/>
          <w:szCs w:val="28"/>
          <w:lang w:val="kk-KZ"/>
        </w:rPr>
        <w:t>5 559 671,0 мың теңге бөлінді</w:t>
      </w:r>
      <w:r w:rsidRPr="00B62C63">
        <w:rPr>
          <w:rFonts w:ascii="Times New Roman" w:hAnsi="Times New Roman" w:cs="Times New Roman"/>
          <w:sz w:val="28"/>
          <w:szCs w:val="28"/>
          <w:lang w:val="kk-KZ"/>
        </w:rPr>
        <w:t xml:space="preserve">. </w:t>
      </w:r>
      <w:r w:rsidRPr="00D84F4F">
        <w:rPr>
          <w:rFonts w:ascii="Times New Roman" w:hAnsi="Times New Roman" w:cs="Times New Roman"/>
          <w:sz w:val="28"/>
          <w:szCs w:val="28"/>
          <w:lang w:val="kk-KZ"/>
        </w:rPr>
        <w:t>Нақты орындау</w:t>
      </w:r>
      <w:r>
        <w:rPr>
          <w:rFonts w:ascii="Times New Roman" w:hAnsi="Times New Roman" w:cs="Times New Roman"/>
          <w:sz w:val="28"/>
          <w:szCs w:val="28"/>
          <w:lang w:val="kk-KZ"/>
        </w:rPr>
        <w:t xml:space="preserve"> жоспарға </w:t>
      </w:r>
      <w:r w:rsidRPr="00D84F4F">
        <w:rPr>
          <w:rFonts w:ascii="Times New Roman" w:hAnsi="Times New Roman" w:cs="Times New Roman"/>
          <w:sz w:val="28"/>
          <w:szCs w:val="28"/>
          <w:lang w:val="kk-KZ"/>
        </w:rPr>
        <w:t>99,5 % құрады, оның ішінде:</w:t>
      </w:r>
    </w:p>
    <w:p w:rsidR="00DB08BC" w:rsidRDefault="00F614F1"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F614F1">
        <w:rPr>
          <w:rFonts w:ascii="Times New Roman" w:hAnsi="Times New Roman" w:cs="Times New Roman"/>
          <w:sz w:val="28"/>
          <w:szCs w:val="28"/>
          <w:lang w:val="kk-KZ"/>
        </w:rPr>
        <w:t>Ақмола облысының әкімдігіне - 2 860 158,0 тыс. тенге;</w:t>
      </w:r>
    </w:p>
    <w:p w:rsidR="00DB08BC" w:rsidRDefault="00F614F1"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F614F1">
        <w:rPr>
          <w:rFonts w:ascii="Times New Roman" w:hAnsi="Times New Roman" w:cs="Times New Roman"/>
          <w:sz w:val="28"/>
          <w:szCs w:val="28"/>
          <w:lang w:val="kk-KZ"/>
        </w:rPr>
        <w:t xml:space="preserve">Алматы облысының әкімдігіне - 1 540 340,0 тыс. тенге, </w:t>
      </w:r>
    </w:p>
    <w:p w:rsidR="00DB08BC" w:rsidRDefault="00F614F1"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AC37A3">
        <w:rPr>
          <w:rFonts w:ascii="Times New Roman" w:hAnsi="Times New Roman" w:cs="Times New Roman"/>
          <w:sz w:val="28"/>
          <w:szCs w:val="28"/>
          <w:lang w:val="kk-KZ"/>
        </w:rPr>
        <w:t xml:space="preserve">Жамбыл облысының әкімдігіне - 260 756,0 тыс. тенге, </w:t>
      </w:r>
    </w:p>
    <w:p w:rsidR="00DB08BC" w:rsidRDefault="00F614F1"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BA2C14">
        <w:rPr>
          <w:rFonts w:ascii="Times New Roman" w:hAnsi="Times New Roman" w:cs="Times New Roman"/>
          <w:sz w:val="28"/>
          <w:szCs w:val="28"/>
          <w:lang w:val="kk-KZ"/>
        </w:rPr>
        <w:t>Қостанай облысының әкімдігіне - 898 417,0 тыс. тенге.</w:t>
      </w:r>
    </w:p>
    <w:p w:rsidR="00F46F3F" w:rsidRDefault="00F46F3F" w:rsidP="00DB08BC">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sz w:val="28"/>
          <w:szCs w:val="28"/>
          <w:lang w:val="kk-KZ" w:eastAsia="ru-RU"/>
        </w:rPr>
      </w:pPr>
    </w:p>
    <w:p w:rsidR="00DB08BC" w:rsidRDefault="009F2D2A" w:rsidP="00DB08BC">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F614F1">
        <w:rPr>
          <w:rFonts w:ascii="Times New Roman" w:eastAsia="Times New Roman" w:hAnsi="Times New Roman" w:cs="Times New Roman"/>
          <w:sz w:val="28"/>
          <w:szCs w:val="28"/>
          <w:lang w:val="kk-KZ" w:eastAsia="ru-RU"/>
        </w:rPr>
        <w:t xml:space="preserve">2017 жылы көмір өндіруші компаниялар 106,7 млн. тонна </w:t>
      </w:r>
      <w:r w:rsidRPr="00F614F1">
        <w:rPr>
          <w:rFonts w:ascii="Times New Roman" w:eastAsia="Times New Roman" w:hAnsi="Times New Roman" w:cs="Times New Roman"/>
          <w:b/>
          <w:sz w:val="28"/>
          <w:szCs w:val="28"/>
          <w:lang w:val="kk-KZ" w:eastAsia="ru-RU"/>
        </w:rPr>
        <w:t>көмір өндірді</w:t>
      </w:r>
      <w:r w:rsidRPr="00F614F1">
        <w:rPr>
          <w:rFonts w:ascii="Times New Roman" w:eastAsia="Times New Roman" w:hAnsi="Times New Roman" w:cs="Times New Roman"/>
          <w:sz w:val="28"/>
          <w:szCs w:val="28"/>
          <w:lang w:val="kk-KZ" w:eastAsia="ru-RU"/>
        </w:rPr>
        <w:t xml:space="preserve">, бұл 2016 жылмен </w:t>
      </w:r>
      <w:r w:rsidR="005478E4" w:rsidRPr="00F614F1">
        <w:rPr>
          <w:rFonts w:ascii="Times New Roman" w:eastAsia="Calibri" w:hAnsi="Times New Roman" w:cs="Times New Roman"/>
          <w:sz w:val="28"/>
          <w:szCs w:val="28"/>
          <w:lang w:val="kk-KZ" w:eastAsia="x-none"/>
        </w:rPr>
        <w:t xml:space="preserve">(98,5 млн.тонна) </w:t>
      </w:r>
      <w:r w:rsidRPr="00F614F1">
        <w:rPr>
          <w:rFonts w:ascii="Times New Roman" w:eastAsia="Times New Roman" w:hAnsi="Times New Roman" w:cs="Times New Roman"/>
          <w:sz w:val="28"/>
          <w:szCs w:val="28"/>
          <w:lang w:val="kk-KZ" w:eastAsia="ru-RU"/>
        </w:rPr>
        <w:t>салыстырғанда 8,3%-ға нем</w:t>
      </w:r>
      <w:r w:rsidR="00F634AF">
        <w:rPr>
          <w:rFonts w:ascii="Times New Roman" w:eastAsia="Times New Roman" w:hAnsi="Times New Roman" w:cs="Times New Roman"/>
          <w:sz w:val="28"/>
          <w:szCs w:val="28"/>
          <w:lang w:val="kk-KZ" w:eastAsia="ru-RU"/>
        </w:rPr>
        <w:t>есе 8,2 </w:t>
      </w:r>
      <w:r w:rsidRPr="00F614F1">
        <w:rPr>
          <w:rFonts w:ascii="Times New Roman" w:eastAsia="Times New Roman" w:hAnsi="Times New Roman" w:cs="Times New Roman"/>
          <w:sz w:val="28"/>
          <w:szCs w:val="28"/>
          <w:lang w:val="kk-KZ" w:eastAsia="ru-RU"/>
        </w:rPr>
        <w:t>млн. тоннаға артық.</w:t>
      </w:r>
    </w:p>
    <w:p w:rsidR="00DB08BC" w:rsidRDefault="009F2D2A" w:rsidP="00DB08BC">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AC37A3">
        <w:rPr>
          <w:rFonts w:ascii="Times New Roman" w:eastAsia="Times New Roman" w:hAnsi="Times New Roman" w:cs="Times New Roman"/>
          <w:sz w:val="28"/>
          <w:szCs w:val="28"/>
          <w:lang w:val="kk-KZ" w:eastAsia="ru-RU"/>
        </w:rPr>
        <w:t>Қазақстанның электр станцияларына 56,3 млн. тонна көмір жөнелтілді, бұ</w:t>
      </w:r>
      <w:r w:rsidR="005478E4" w:rsidRPr="00AC37A3">
        <w:rPr>
          <w:rFonts w:ascii="Times New Roman" w:eastAsia="Times New Roman" w:hAnsi="Times New Roman" w:cs="Times New Roman"/>
          <w:sz w:val="28"/>
          <w:szCs w:val="28"/>
          <w:lang w:val="kk-KZ" w:eastAsia="ru-RU"/>
        </w:rPr>
        <w:t>л 2016 жылмен (49,2 млн. тонна)</w:t>
      </w:r>
      <w:r w:rsidRPr="00AC37A3">
        <w:rPr>
          <w:rFonts w:ascii="Times New Roman" w:eastAsia="Times New Roman" w:hAnsi="Times New Roman" w:cs="Times New Roman"/>
          <w:sz w:val="28"/>
          <w:szCs w:val="28"/>
          <w:lang w:val="kk-KZ" w:eastAsia="ru-RU"/>
        </w:rPr>
        <w:t xml:space="preserve"> салыстырғанда 7,1 млн. тоннаға артық.</w:t>
      </w:r>
    </w:p>
    <w:p w:rsidR="00DB08BC" w:rsidRDefault="009F2D2A" w:rsidP="00DB08BC">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AC37A3">
        <w:rPr>
          <w:rFonts w:ascii="Times New Roman" w:eastAsia="Times New Roman" w:hAnsi="Times New Roman" w:cs="Times New Roman"/>
          <w:sz w:val="28"/>
          <w:szCs w:val="28"/>
          <w:lang w:val="kk-KZ" w:eastAsia="ru-RU"/>
        </w:rPr>
        <w:t>Коммуналдық тұрмыстық қажеттілікке және халыққа көмір жөнелту 2017 жылы 12,5 млн. тоннаны құрады, бұл 2016 жылмен (10,6 млн. тонна) салыстырғанда 18%-ға артық.</w:t>
      </w:r>
    </w:p>
    <w:p w:rsidR="007E2A2F" w:rsidRDefault="007E2A2F"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b/>
          <w:sz w:val="28"/>
          <w:szCs w:val="28"/>
          <w:lang w:val="kk-KZ"/>
        </w:rPr>
      </w:pPr>
    </w:p>
    <w:p w:rsidR="00DB08BC" w:rsidRDefault="00CB059D"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E462F6">
        <w:rPr>
          <w:rFonts w:ascii="Times New Roman" w:hAnsi="Times New Roman" w:cs="Times New Roman"/>
          <w:b/>
          <w:sz w:val="28"/>
          <w:szCs w:val="28"/>
          <w:lang w:val="kk-KZ"/>
        </w:rPr>
        <w:t>«Электр энергетикасында еңбек өнім</w:t>
      </w:r>
      <w:r w:rsidR="002F46E3" w:rsidRPr="00E462F6">
        <w:rPr>
          <w:rFonts w:ascii="Times New Roman" w:hAnsi="Times New Roman" w:cs="Times New Roman"/>
          <w:b/>
          <w:sz w:val="28"/>
          <w:szCs w:val="28"/>
          <w:lang w:val="kk-KZ"/>
        </w:rPr>
        <w:t>ділігі»</w:t>
      </w:r>
      <w:r w:rsidR="002F46E3" w:rsidRPr="00E462F6">
        <w:rPr>
          <w:rFonts w:ascii="Times New Roman" w:hAnsi="Times New Roman" w:cs="Times New Roman"/>
          <w:sz w:val="28"/>
          <w:szCs w:val="28"/>
          <w:lang w:val="kk-KZ"/>
        </w:rPr>
        <w:t xml:space="preserve"> индикаторы бойынша 2017 </w:t>
      </w:r>
      <w:r w:rsidRPr="00E462F6">
        <w:rPr>
          <w:rFonts w:ascii="Times New Roman" w:hAnsi="Times New Roman" w:cs="Times New Roman"/>
          <w:sz w:val="28"/>
          <w:szCs w:val="28"/>
          <w:lang w:val="kk-KZ"/>
        </w:rPr>
        <w:t xml:space="preserve">жылға арналған 6,55 млн. кВтч/адам жоспарында, </w:t>
      </w:r>
      <w:r w:rsidR="000674F4" w:rsidRPr="00E462F6">
        <w:rPr>
          <w:rFonts w:ascii="Times New Roman" w:hAnsi="Times New Roman" w:cs="Times New Roman"/>
          <w:sz w:val="28"/>
          <w:szCs w:val="28"/>
          <w:lang w:val="kk-KZ"/>
        </w:rPr>
        <w:t>факт</w:t>
      </w:r>
      <w:r w:rsidRPr="00E462F6">
        <w:rPr>
          <w:rFonts w:ascii="Times New Roman" w:hAnsi="Times New Roman" w:cs="Times New Roman"/>
          <w:sz w:val="28"/>
          <w:szCs w:val="28"/>
          <w:lang w:val="kk-KZ"/>
        </w:rPr>
        <w:t xml:space="preserve"> 7,3 млн. кВтч/адам құрды. </w:t>
      </w:r>
      <w:r w:rsidRPr="008873B5">
        <w:rPr>
          <w:rFonts w:ascii="Times New Roman" w:hAnsi="Times New Roman" w:cs="Times New Roman"/>
          <w:sz w:val="28"/>
          <w:szCs w:val="28"/>
          <w:lang w:val="kk-KZ"/>
        </w:rPr>
        <w:t>Индикатор жалпы өндірілген электр энергиясы</w:t>
      </w:r>
      <w:r w:rsidRPr="008873B5">
        <w:rPr>
          <w:sz w:val="28"/>
          <w:szCs w:val="28"/>
          <w:lang w:val="kk-KZ"/>
        </w:rPr>
        <w:t xml:space="preserve"> </w:t>
      </w:r>
      <w:r w:rsidRPr="008873B5">
        <w:rPr>
          <w:rFonts w:ascii="Times New Roman" w:hAnsi="Times New Roman" w:cs="Times New Roman"/>
          <w:sz w:val="28"/>
          <w:szCs w:val="28"/>
          <w:lang w:val="kk-KZ"/>
        </w:rPr>
        <w:t xml:space="preserve">көлемінің (102,3 млрд. кВтч) электр энергия саласында жұмыспен қамтылған қызметкерлер (шамамен 14 мың адам) санына бөліну арқылы </w:t>
      </w:r>
      <w:r w:rsidRPr="00E462F6">
        <w:rPr>
          <w:rFonts w:ascii="Times New Roman" w:hAnsi="Times New Roman" w:cs="Times New Roman"/>
          <w:sz w:val="28"/>
          <w:szCs w:val="28"/>
          <w:lang w:val="kk-KZ"/>
        </w:rPr>
        <w:t>қалыптасады.</w:t>
      </w:r>
    </w:p>
    <w:p w:rsidR="00DB08BC" w:rsidRDefault="00CB059D"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E462F6">
        <w:rPr>
          <w:rFonts w:ascii="Times New Roman" w:hAnsi="Times New Roman" w:cs="Times New Roman"/>
          <w:sz w:val="28"/>
          <w:szCs w:val="28"/>
          <w:lang w:val="kk-KZ"/>
        </w:rPr>
        <w:t xml:space="preserve">2016 жылы </w:t>
      </w:r>
      <w:r w:rsidR="009B0B29" w:rsidRPr="00E462F6">
        <w:rPr>
          <w:rFonts w:ascii="Times New Roman" w:hAnsi="Times New Roman" w:cs="Times New Roman"/>
          <w:sz w:val="28"/>
          <w:szCs w:val="28"/>
          <w:lang w:val="kk-KZ"/>
        </w:rPr>
        <w:t xml:space="preserve">6,52 млн кВтч/адам жоспарында, 2017 жылдың нақты көлемі 6,74 млн. кВтч/адам құрды. </w:t>
      </w:r>
    </w:p>
    <w:p w:rsidR="004558A1" w:rsidRDefault="004558A1"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p>
    <w:p w:rsidR="00DB08BC" w:rsidRDefault="004A78B6"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4A78B6">
        <w:rPr>
          <w:rFonts w:ascii="Times New Roman" w:hAnsi="Times New Roman" w:cs="Times New Roman"/>
          <w:sz w:val="28"/>
          <w:szCs w:val="28"/>
          <w:lang w:val="kk-KZ"/>
        </w:rPr>
        <w:t xml:space="preserve">Дүниежүзілік Банктің Doing Business 2017 жылға арналған есебіне сәйкес </w:t>
      </w:r>
      <w:r w:rsidRPr="004A78B6">
        <w:rPr>
          <w:rFonts w:ascii="Times New Roman" w:hAnsi="Times New Roman" w:cs="Times New Roman"/>
          <w:b/>
          <w:sz w:val="28"/>
          <w:szCs w:val="28"/>
          <w:lang w:val="kk-KZ"/>
        </w:rPr>
        <w:t>«Электрмен жабдықтау жүйесіне қосылу»</w:t>
      </w:r>
      <w:r w:rsidRPr="004A78B6">
        <w:rPr>
          <w:rFonts w:ascii="Times New Roman" w:hAnsi="Times New Roman" w:cs="Times New Roman"/>
          <w:sz w:val="28"/>
          <w:szCs w:val="28"/>
          <w:lang w:val="kk-KZ"/>
        </w:rPr>
        <w:t xml:space="preserve"> индикаторы бойынша Қазақстан 70 орынға ие болды.</w:t>
      </w:r>
    </w:p>
    <w:p w:rsidR="00DB08BC" w:rsidRDefault="004A78B6"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4A78B6">
        <w:rPr>
          <w:rFonts w:ascii="Times New Roman" w:hAnsi="Times New Roman" w:cs="Times New Roman"/>
          <w:sz w:val="28"/>
          <w:szCs w:val="28"/>
          <w:lang w:val="kk-KZ"/>
        </w:rPr>
        <w:t xml:space="preserve">Қазақстан Республикасының Энергетика министрлігі ҚР Премьер-Министрінің </w:t>
      </w:r>
      <w:r w:rsidR="00010245">
        <w:rPr>
          <w:rFonts w:ascii="Times New Roman" w:hAnsi="Times New Roman" w:cs="Times New Roman"/>
          <w:sz w:val="28"/>
          <w:szCs w:val="28"/>
          <w:lang w:val="kk-KZ"/>
        </w:rPr>
        <w:t>2016 жылғы 14 қаңтардағы №</w:t>
      </w:r>
      <w:r w:rsidRPr="004A78B6">
        <w:rPr>
          <w:rFonts w:ascii="Times New Roman" w:hAnsi="Times New Roman" w:cs="Times New Roman"/>
          <w:sz w:val="28"/>
          <w:szCs w:val="28"/>
          <w:lang w:val="kk-KZ"/>
        </w:rPr>
        <w:t>1-р өкімімен бекітілген Дүниежүзілік Банктің «Doing Business» рейтингінің индикаторларын жақсарту жөніндегі шаралардың 2016-2017 жылдарға арналған кешенді жоспарын іске асыру барысы туралы ақпаратты ұсынуға қатысты.</w:t>
      </w:r>
    </w:p>
    <w:p w:rsidR="00DB08BC" w:rsidRDefault="004A78B6"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4A78B6">
        <w:rPr>
          <w:rFonts w:ascii="Times New Roman" w:hAnsi="Times New Roman" w:cs="Times New Roman"/>
          <w:sz w:val="28"/>
          <w:szCs w:val="28"/>
          <w:lang w:val="kk-KZ"/>
        </w:rPr>
        <w:t>ҚР Энергетика министрлігімен электрмен жабдықтау желілеріне қосылу үдерістерін оңтайландыру бойынша бірқатар жұмыс атқарылды. Атап айтқанда, электрмен жабдықтау жүйесіне қосылу үдерістері жөнінде электр энергетикасы саласындағы заңнамаға өзгерістер енгізілді, оған сәйкес тұтынушылардың электр қондырғыларын пайдалануға бергенге дейін энергетикалық сараптамадан өту қажеттілігі алынып тасталған..</w:t>
      </w:r>
    </w:p>
    <w:p w:rsidR="00DB08BC" w:rsidRDefault="004A78B6"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4A78B6">
        <w:rPr>
          <w:rFonts w:ascii="Times New Roman" w:hAnsi="Times New Roman" w:cs="Times New Roman"/>
          <w:sz w:val="28"/>
          <w:szCs w:val="28"/>
          <w:lang w:val="kk-KZ"/>
        </w:rPr>
        <w:t xml:space="preserve">Электр энергетикасы саласындағы жүргізілген заңнамалық реформалардың орындалуын қамтамасыз ету мақсатында, сондай-ақ тұтынушыларды толыққанды ақпараттандыру мақсатында  Министрлікпен тұрақты түрде жүргізілген реформаларды жариялау бойынша жұмыс, сондай-ақ электрмен жабдықтау жүйесіне қосылу бөлігінде заңнама талаптарының </w:t>
      </w:r>
      <w:r w:rsidRPr="004A78B6">
        <w:rPr>
          <w:rFonts w:ascii="Times New Roman" w:hAnsi="Times New Roman" w:cs="Times New Roman"/>
          <w:sz w:val="28"/>
          <w:szCs w:val="28"/>
          <w:lang w:val="kk-KZ"/>
        </w:rPr>
        <w:lastRenderedPageBreak/>
        <w:t>орындалуын мониторингтеу</w:t>
      </w:r>
      <w:r>
        <w:rPr>
          <w:rFonts w:ascii="Times New Roman" w:hAnsi="Times New Roman" w:cs="Times New Roman"/>
          <w:sz w:val="28"/>
          <w:szCs w:val="28"/>
          <w:lang w:val="kk-KZ"/>
        </w:rPr>
        <w:t xml:space="preserve"> жүзеге асырылады.</w:t>
      </w:r>
    </w:p>
    <w:p w:rsidR="00DB08BC" w:rsidRDefault="004A78B6"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4A78B6">
        <w:rPr>
          <w:rFonts w:ascii="Times New Roman" w:hAnsi="Times New Roman" w:cs="Times New Roman"/>
          <w:sz w:val="28"/>
          <w:szCs w:val="28"/>
          <w:lang w:val="kk-KZ"/>
        </w:rPr>
        <w:t>Мониторинг жүргізу шеңберінде энергия беруші және энергиямен жабдықтаушы ұйымдардан электрмен жабдықтау желісіне қосылуға техникалық шарттарды беру мерзімі және тәртібі, тұтынушылардың жобалық шешімдерін, сондай-ақ электрмен жабдықтау шартын жасасу бөлігін</w:t>
      </w:r>
      <w:r w:rsidR="003D0800">
        <w:rPr>
          <w:rFonts w:ascii="Times New Roman" w:hAnsi="Times New Roman" w:cs="Times New Roman"/>
          <w:sz w:val="28"/>
          <w:szCs w:val="28"/>
          <w:lang w:val="kk-KZ"/>
        </w:rPr>
        <w:t>де ақпарат алынды.</w:t>
      </w:r>
    </w:p>
    <w:p w:rsidR="00DB08BC" w:rsidRDefault="004A78B6"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4A78B6">
        <w:rPr>
          <w:rFonts w:ascii="Times New Roman" w:hAnsi="Times New Roman" w:cs="Times New Roman"/>
          <w:sz w:val="28"/>
          <w:szCs w:val="28"/>
          <w:lang w:val="kk-KZ"/>
        </w:rPr>
        <w:t>Ақпаратты талдау қорытындылары бойынша Министрлікпен энергия беруші және энергиямен жабдықтаушы ұйымдардың өкілдеріне электр энергиясын тұтынушыларға қызмет ұсыну шарттарын жақсар</w:t>
      </w:r>
      <w:r w:rsidR="00DB08BC">
        <w:rPr>
          <w:rFonts w:ascii="Times New Roman" w:hAnsi="Times New Roman" w:cs="Times New Roman"/>
          <w:sz w:val="28"/>
          <w:szCs w:val="28"/>
          <w:lang w:val="kk-KZ"/>
        </w:rPr>
        <w:t>ту бойынша ұсынымдар беріледі.</w:t>
      </w:r>
    </w:p>
    <w:p w:rsidR="0035366F" w:rsidRDefault="0035366F" w:rsidP="00DB08BC">
      <w:pPr>
        <w:widowControl w:val="0"/>
        <w:pBdr>
          <w:bottom w:val="single" w:sz="4" w:space="31" w:color="FFFFFF"/>
        </w:pBdr>
        <w:tabs>
          <w:tab w:val="left" w:pos="0"/>
        </w:tabs>
        <w:spacing w:after="0" w:line="240" w:lineRule="auto"/>
        <w:ind w:firstLine="709"/>
        <w:jc w:val="both"/>
        <w:rPr>
          <w:rFonts w:ascii="Times New Roman" w:eastAsia="Calibri" w:hAnsi="Times New Roman" w:cs="Times New Roman"/>
          <w:sz w:val="28"/>
          <w:szCs w:val="28"/>
          <w:lang w:val="kk-KZ"/>
        </w:rPr>
      </w:pPr>
    </w:p>
    <w:p w:rsidR="00DB08BC" w:rsidRDefault="004A78B6" w:rsidP="00DB08BC">
      <w:pPr>
        <w:widowControl w:val="0"/>
        <w:pBdr>
          <w:bottom w:val="single" w:sz="4" w:space="31" w:color="FFFFFF"/>
        </w:pBdr>
        <w:tabs>
          <w:tab w:val="left" w:pos="0"/>
        </w:tabs>
        <w:spacing w:after="0" w:line="240" w:lineRule="auto"/>
        <w:ind w:firstLine="709"/>
        <w:jc w:val="both"/>
        <w:rPr>
          <w:rFonts w:ascii="Times New Roman" w:eastAsia="Calibri" w:hAnsi="Times New Roman" w:cs="Times New Roman"/>
          <w:sz w:val="28"/>
          <w:szCs w:val="28"/>
          <w:lang w:val="kk-KZ"/>
        </w:rPr>
      </w:pPr>
      <w:r w:rsidRPr="004A78B6">
        <w:rPr>
          <w:rFonts w:ascii="Times New Roman" w:eastAsia="Calibri" w:hAnsi="Times New Roman" w:cs="Times New Roman"/>
          <w:sz w:val="28"/>
          <w:szCs w:val="28"/>
          <w:lang w:val="kk-KZ"/>
        </w:rPr>
        <w:t>201</w:t>
      </w:r>
      <w:r w:rsidR="0035366F">
        <w:rPr>
          <w:rFonts w:ascii="Times New Roman" w:eastAsia="Calibri" w:hAnsi="Times New Roman" w:cs="Times New Roman"/>
          <w:sz w:val="28"/>
          <w:szCs w:val="28"/>
          <w:lang w:val="kk-KZ"/>
        </w:rPr>
        <w:t>7</w:t>
      </w:r>
      <w:r w:rsidRPr="004A78B6">
        <w:rPr>
          <w:rFonts w:ascii="Times New Roman" w:eastAsia="Calibri" w:hAnsi="Times New Roman" w:cs="Times New Roman"/>
          <w:sz w:val="28"/>
          <w:szCs w:val="28"/>
          <w:lang w:val="kk-KZ"/>
        </w:rPr>
        <w:t xml:space="preserve"> </w:t>
      </w:r>
      <w:r w:rsidR="004558A1">
        <w:rPr>
          <w:rFonts w:ascii="Times New Roman" w:eastAsia="Calibri" w:hAnsi="Times New Roman" w:cs="Times New Roman"/>
          <w:sz w:val="28"/>
          <w:szCs w:val="28"/>
          <w:lang w:val="kk-KZ"/>
        </w:rPr>
        <w:t xml:space="preserve">жылы </w:t>
      </w:r>
      <w:r w:rsidRPr="004A78B6">
        <w:rPr>
          <w:rFonts w:ascii="Times New Roman" w:eastAsia="Calibri" w:hAnsi="Times New Roman" w:cs="Times New Roman"/>
          <w:b/>
          <w:sz w:val="28"/>
          <w:szCs w:val="28"/>
          <w:lang w:val="kk-KZ"/>
        </w:rPr>
        <w:t>«</w:t>
      </w:r>
      <w:r w:rsidR="004558A1" w:rsidRPr="004558A1">
        <w:rPr>
          <w:rFonts w:ascii="Times New Roman" w:hAnsi="Times New Roman" w:cs="Times New Roman"/>
          <w:b/>
          <w:sz w:val="28"/>
          <w:szCs w:val="28"/>
          <w:lang w:val="kk-KZ"/>
        </w:rPr>
        <w:t>Электрмен жабдықтау сапасы</w:t>
      </w:r>
      <w:r w:rsidRPr="004A78B6">
        <w:rPr>
          <w:rFonts w:ascii="Times New Roman" w:eastAsia="Calibri" w:hAnsi="Times New Roman" w:cs="Times New Roman"/>
          <w:b/>
          <w:sz w:val="28"/>
          <w:szCs w:val="28"/>
          <w:lang w:val="kk-KZ"/>
        </w:rPr>
        <w:t xml:space="preserve">» </w:t>
      </w:r>
      <w:r w:rsidR="004558A1" w:rsidRPr="004558A1">
        <w:rPr>
          <w:rFonts w:ascii="Times New Roman" w:eastAsia="Calibri" w:hAnsi="Times New Roman" w:cs="Times New Roman"/>
          <w:b/>
          <w:sz w:val="28"/>
          <w:szCs w:val="28"/>
          <w:lang w:val="kk-KZ"/>
        </w:rPr>
        <w:t>ДЭФ ЖБҚИ</w:t>
      </w:r>
      <w:r w:rsidR="004558A1">
        <w:rPr>
          <w:rFonts w:ascii="Times New Roman" w:eastAsia="Calibri" w:hAnsi="Times New Roman" w:cs="Times New Roman"/>
          <w:b/>
          <w:sz w:val="28"/>
          <w:szCs w:val="28"/>
          <w:lang w:val="kk-KZ"/>
        </w:rPr>
        <w:t xml:space="preserve"> индикаторы бойынша </w:t>
      </w:r>
      <w:r w:rsidR="004558A1">
        <w:rPr>
          <w:rFonts w:ascii="Times New Roman" w:eastAsia="Calibri" w:hAnsi="Times New Roman" w:cs="Times New Roman"/>
          <w:sz w:val="28"/>
          <w:szCs w:val="28"/>
          <w:lang w:val="kk-KZ"/>
        </w:rPr>
        <w:t>Қ</w:t>
      </w:r>
      <w:r w:rsidR="004558A1" w:rsidRPr="004A78B6">
        <w:rPr>
          <w:rFonts w:ascii="Times New Roman" w:eastAsia="Calibri" w:hAnsi="Times New Roman" w:cs="Times New Roman"/>
          <w:sz w:val="28"/>
          <w:szCs w:val="28"/>
          <w:lang w:val="kk-KZ"/>
        </w:rPr>
        <w:t>аза</w:t>
      </w:r>
      <w:r w:rsidR="004558A1">
        <w:rPr>
          <w:rFonts w:ascii="Times New Roman" w:eastAsia="Calibri" w:hAnsi="Times New Roman" w:cs="Times New Roman"/>
          <w:sz w:val="28"/>
          <w:szCs w:val="28"/>
          <w:lang w:val="kk-KZ"/>
        </w:rPr>
        <w:t>қ</w:t>
      </w:r>
      <w:r w:rsidR="004558A1" w:rsidRPr="004A78B6">
        <w:rPr>
          <w:rFonts w:ascii="Times New Roman" w:eastAsia="Calibri" w:hAnsi="Times New Roman" w:cs="Times New Roman"/>
          <w:sz w:val="28"/>
          <w:szCs w:val="28"/>
          <w:lang w:val="kk-KZ"/>
        </w:rPr>
        <w:t>стан</w:t>
      </w:r>
      <w:r w:rsidR="004558A1">
        <w:rPr>
          <w:rFonts w:ascii="Times New Roman" w:eastAsia="Calibri" w:hAnsi="Times New Roman" w:cs="Times New Roman"/>
          <w:b/>
          <w:sz w:val="28"/>
          <w:szCs w:val="28"/>
          <w:lang w:val="kk-KZ"/>
        </w:rPr>
        <w:t xml:space="preserve"> жоспарлы 68 орынан </w:t>
      </w:r>
      <w:r w:rsidRPr="004A78B6">
        <w:rPr>
          <w:rFonts w:ascii="Times New Roman" w:eastAsia="Calibri" w:hAnsi="Times New Roman" w:cs="Times New Roman"/>
          <w:sz w:val="28"/>
          <w:szCs w:val="28"/>
          <w:lang w:val="kk-KZ"/>
        </w:rPr>
        <w:t xml:space="preserve">82 </w:t>
      </w:r>
      <w:r w:rsidR="004558A1">
        <w:rPr>
          <w:rFonts w:ascii="Times New Roman" w:eastAsia="Calibri" w:hAnsi="Times New Roman" w:cs="Times New Roman"/>
          <w:sz w:val="28"/>
          <w:szCs w:val="28"/>
          <w:lang w:val="kk-KZ"/>
        </w:rPr>
        <w:t>орынға ие болды.</w:t>
      </w:r>
    </w:p>
    <w:p w:rsidR="00DB08BC" w:rsidRDefault="004A78B6" w:rsidP="00DB08BC">
      <w:pPr>
        <w:widowControl w:val="0"/>
        <w:pBdr>
          <w:bottom w:val="single" w:sz="4" w:space="31" w:color="FFFFFF"/>
        </w:pBdr>
        <w:tabs>
          <w:tab w:val="left" w:pos="0"/>
        </w:tabs>
        <w:spacing w:after="0" w:line="240" w:lineRule="auto"/>
        <w:ind w:firstLine="709"/>
        <w:jc w:val="both"/>
        <w:rPr>
          <w:rFonts w:ascii="Times New Roman" w:eastAsia="Calibri" w:hAnsi="Times New Roman" w:cs="Times New Roman"/>
          <w:sz w:val="28"/>
          <w:szCs w:val="28"/>
          <w:lang w:val="kk-KZ"/>
        </w:rPr>
      </w:pPr>
      <w:r w:rsidRPr="004A78B6">
        <w:rPr>
          <w:rFonts w:ascii="Times New Roman" w:eastAsia="Calibri" w:hAnsi="Times New Roman" w:cs="Times New Roman"/>
          <w:sz w:val="28"/>
          <w:szCs w:val="28"/>
          <w:lang w:val="kk-KZ"/>
        </w:rPr>
        <w:t>Қазақстандық индикатордың айтарлықтай төмендеуі осы көрсеткішті бағалаудың субъективті көзқарасымен байланысты. Сауалнамаға қатысқан респонденттердің қайсысы сұралғанын бағалау үшін: «Сіздің елде электр энергиясының сапасын қалай бағалайсыз? (бұл электрмен жабдықтаудағы үзілістер мен кернеудің төмендеуі) «. Жауап бергенде респондент сәйкес баллды (1-ден бастап - жалпыға сенімсіз электр жеткізуді 7-ке дейін - өте сенімді электрмен жабдықтауға) береді. Сонымен бірге, электрмен жабдықтаудың сенімділік көрсеткіштерінің нақты / статистикалық деректері ескерілмейді.</w:t>
      </w:r>
    </w:p>
    <w:p w:rsidR="00DB08BC" w:rsidRDefault="004A78B6" w:rsidP="00DB08BC">
      <w:pPr>
        <w:widowControl w:val="0"/>
        <w:pBdr>
          <w:bottom w:val="single" w:sz="4" w:space="31" w:color="FFFFFF"/>
        </w:pBdr>
        <w:tabs>
          <w:tab w:val="left" w:pos="0"/>
        </w:tabs>
        <w:spacing w:after="0" w:line="240" w:lineRule="auto"/>
        <w:ind w:firstLine="709"/>
        <w:jc w:val="both"/>
        <w:rPr>
          <w:rFonts w:ascii="Times New Roman" w:eastAsia="Calibri" w:hAnsi="Times New Roman" w:cs="Times New Roman"/>
          <w:sz w:val="28"/>
          <w:szCs w:val="28"/>
          <w:lang w:val="kk-KZ"/>
        </w:rPr>
      </w:pPr>
      <w:r w:rsidRPr="004A78B6">
        <w:rPr>
          <w:rFonts w:ascii="Times New Roman" w:eastAsia="Calibri" w:hAnsi="Times New Roman" w:cs="Times New Roman"/>
          <w:sz w:val="28"/>
          <w:szCs w:val="28"/>
          <w:lang w:val="kk-KZ"/>
        </w:rPr>
        <w:t>Бағалаудың субъективтілігі сондай-ақ энергетикалық ұйымдар ұсынған мәліметтер негізінде бақылау әрекеті шеңберінде ЦЕНАЦ жүргізетін технологиялық сәтсіздіктің (авариялардың, 1 дәрежелі апаттардың) мониторингінің деректерімен расталады.</w:t>
      </w:r>
    </w:p>
    <w:p w:rsidR="00DB08BC" w:rsidRDefault="004A78B6" w:rsidP="00DB08BC">
      <w:pPr>
        <w:widowControl w:val="0"/>
        <w:pBdr>
          <w:bottom w:val="single" w:sz="4" w:space="31" w:color="FFFFFF"/>
        </w:pBdr>
        <w:tabs>
          <w:tab w:val="left" w:pos="0"/>
        </w:tabs>
        <w:spacing w:after="0" w:line="240" w:lineRule="auto"/>
        <w:ind w:firstLine="709"/>
        <w:jc w:val="both"/>
        <w:rPr>
          <w:rFonts w:ascii="Times New Roman" w:eastAsia="Calibri" w:hAnsi="Times New Roman" w:cs="Times New Roman"/>
          <w:sz w:val="28"/>
          <w:szCs w:val="28"/>
          <w:lang w:val="kk-KZ"/>
        </w:rPr>
      </w:pPr>
      <w:r w:rsidRPr="004A78B6">
        <w:rPr>
          <w:rFonts w:ascii="Times New Roman" w:eastAsia="Calibri" w:hAnsi="Times New Roman" w:cs="Times New Roman"/>
          <w:sz w:val="28"/>
          <w:szCs w:val="28"/>
          <w:lang w:val="kk-KZ"/>
        </w:rPr>
        <w:t>Мәселен, 2015 жылмен салыстырғанда 2017 жылы болған техноло</w:t>
      </w:r>
      <w:r>
        <w:rPr>
          <w:rFonts w:ascii="Times New Roman" w:eastAsia="Calibri" w:hAnsi="Times New Roman" w:cs="Times New Roman"/>
          <w:sz w:val="28"/>
          <w:szCs w:val="28"/>
          <w:lang w:val="kk-KZ"/>
        </w:rPr>
        <w:t>гиялық бұзушылықтардың саны 11%</w:t>
      </w:r>
      <w:r w:rsidRPr="004A78B6">
        <w:rPr>
          <w:rFonts w:ascii="Times New Roman" w:eastAsia="Calibri" w:hAnsi="Times New Roman" w:cs="Times New Roman"/>
          <w:sz w:val="28"/>
          <w:szCs w:val="28"/>
          <w:lang w:val="kk-KZ"/>
        </w:rPr>
        <w:t>-ға төмендеді. Осылайша, шын мәнінде, елімізде электрмен жабдықтау сенімділігі айтарлықтай жақсарды.</w:t>
      </w:r>
    </w:p>
    <w:p w:rsidR="00DB08BC" w:rsidRDefault="004A78B6"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4A78B6">
        <w:rPr>
          <w:rFonts w:ascii="Times New Roman" w:hAnsi="Times New Roman" w:cs="Times New Roman"/>
          <w:sz w:val="28"/>
          <w:szCs w:val="28"/>
          <w:lang w:val="kk-KZ"/>
        </w:rPr>
        <w:t>Еліміздегі кәсіпкерлік қызметті түбегейлі жақсартуға бағытталған мемлекеттік саясат аясында және ДЭФ БҚҒИ Қазақстанның орнын жақсарту үшін ҚР Энергетика министрлігімен электрмен жабдықтау желілеріне қосылу тәртібін оңайлату бойынша тиісті жұмыс атқарылды.</w:t>
      </w:r>
    </w:p>
    <w:p w:rsidR="00DB08BC" w:rsidRDefault="004A78B6" w:rsidP="00DB08BC">
      <w:pPr>
        <w:widowControl w:val="0"/>
        <w:pBdr>
          <w:bottom w:val="single" w:sz="4" w:space="31" w:color="FFFFFF"/>
        </w:pBdr>
        <w:tabs>
          <w:tab w:val="left" w:pos="0"/>
        </w:tabs>
        <w:spacing w:after="0" w:line="240" w:lineRule="auto"/>
        <w:ind w:firstLine="709"/>
        <w:jc w:val="both"/>
        <w:rPr>
          <w:rFonts w:ascii="Times New Roman" w:eastAsia="Calibri" w:hAnsi="Times New Roman" w:cs="Times New Roman"/>
          <w:sz w:val="28"/>
          <w:szCs w:val="28"/>
          <w:lang w:val="kk-KZ"/>
        </w:rPr>
      </w:pPr>
      <w:r w:rsidRPr="004A78B6">
        <w:rPr>
          <w:rFonts w:ascii="Times New Roman" w:eastAsia="Calibri" w:hAnsi="Times New Roman" w:cs="Times New Roman"/>
          <w:sz w:val="28"/>
          <w:szCs w:val="28"/>
          <w:lang w:val="kk-KZ"/>
        </w:rPr>
        <w:t xml:space="preserve">Электр энергетикасы саласындағы жүргізілетін заңнамалық реформалардың орындалуын қамтамасыз ету, сондай-ақ оны тұтынушыларға түсіндіру мақсатында, Министрлікпен тұрақты түрде құқықтық түсіндіру жұмыстары жүргізіледі. </w:t>
      </w:r>
    </w:p>
    <w:p w:rsidR="00DB08BC" w:rsidRDefault="004A78B6" w:rsidP="00DB08BC">
      <w:pPr>
        <w:widowControl w:val="0"/>
        <w:pBdr>
          <w:bottom w:val="single" w:sz="4" w:space="31" w:color="FFFFFF"/>
        </w:pBdr>
        <w:tabs>
          <w:tab w:val="left" w:pos="0"/>
        </w:tabs>
        <w:spacing w:after="0" w:line="240" w:lineRule="auto"/>
        <w:ind w:firstLine="709"/>
        <w:jc w:val="both"/>
        <w:rPr>
          <w:rFonts w:ascii="Times New Roman" w:eastAsia="Calibri" w:hAnsi="Times New Roman" w:cs="Times New Roman"/>
          <w:sz w:val="28"/>
          <w:szCs w:val="28"/>
          <w:lang w:val="kk-KZ"/>
        </w:rPr>
      </w:pPr>
      <w:r w:rsidRPr="004A78B6">
        <w:rPr>
          <w:rFonts w:ascii="Times New Roman" w:eastAsia="Calibri" w:hAnsi="Times New Roman" w:cs="Times New Roman"/>
          <w:sz w:val="28"/>
          <w:szCs w:val="28"/>
          <w:lang w:val="kk-KZ"/>
        </w:rPr>
        <w:t>ДЭФ бәсекеге қабілеттілігі ғаламдық индексінің көрсеткіштерін жақсарту бойынша 2016</w:t>
      </w:r>
      <w:r w:rsidR="002B600D">
        <w:rPr>
          <w:rFonts w:ascii="Times New Roman" w:eastAsia="Calibri" w:hAnsi="Times New Roman" w:cs="Times New Roman"/>
          <w:sz w:val="28"/>
          <w:szCs w:val="28"/>
          <w:lang w:val="kk-KZ"/>
        </w:rPr>
        <w:t> – </w:t>
      </w:r>
      <w:r w:rsidRPr="004A78B6">
        <w:rPr>
          <w:rFonts w:ascii="Times New Roman" w:eastAsia="Calibri" w:hAnsi="Times New Roman" w:cs="Times New Roman"/>
          <w:sz w:val="28"/>
          <w:szCs w:val="28"/>
          <w:lang w:val="kk-KZ"/>
        </w:rPr>
        <w:t>2018 жылдарға арналған іс-шаралар жоспарына сәйкес Министрлік БАҚ-та үнемі мақалалар мен сұхбаттар жариялайды.</w:t>
      </w:r>
    </w:p>
    <w:p w:rsidR="00DB08BC" w:rsidRDefault="004A78B6" w:rsidP="00DB08BC">
      <w:pPr>
        <w:widowControl w:val="0"/>
        <w:pBdr>
          <w:bottom w:val="single" w:sz="4" w:space="31" w:color="FFFFFF"/>
        </w:pBdr>
        <w:tabs>
          <w:tab w:val="left" w:pos="0"/>
        </w:tabs>
        <w:spacing w:after="0" w:line="240" w:lineRule="auto"/>
        <w:ind w:firstLine="709"/>
        <w:jc w:val="both"/>
        <w:rPr>
          <w:rFonts w:ascii="Times New Roman" w:eastAsia="Calibri" w:hAnsi="Times New Roman" w:cs="Times New Roman"/>
          <w:sz w:val="28"/>
          <w:szCs w:val="28"/>
          <w:lang w:val="kk-KZ"/>
        </w:rPr>
      </w:pPr>
      <w:r w:rsidRPr="004A78B6">
        <w:rPr>
          <w:rFonts w:ascii="Times New Roman" w:eastAsia="Calibri" w:hAnsi="Times New Roman" w:cs="Times New Roman"/>
          <w:sz w:val="28"/>
          <w:szCs w:val="28"/>
          <w:lang w:val="kk-KZ"/>
        </w:rPr>
        <w:t>Министрлік э</w:t>
      </w:r>
      <w:r w:rsidRPr="004A78B6">
        <w:rPr>
          <w:rFonts w:ascii="Times New Roman" w:hAnsi="Times New Roman" w:cs="Times New Roman"/>
          <w:sz w:val="28"/>
          <w:szCs w:val="28"/>
          <w:lang w:val="kk-KZ"/>
        </w:rPr>
        <w:t xml:space="preserve">лектр энергиясын тұтынушылардың электр энергиясы сапасына, оның жеткізілуіне, сондай-ақ, энергетика кәсіпорындарының электр желісіне қосылу бөлігінде электр энергетикасы саласындағы </w:t>
      </w:r>
      <w:r w:rsidRPr="004A78B6">
        <w:rPr>
          <w:rFonts w:ascii="Times New Roman" w:eastAsia="Calibri" w:hAnsi="Times New Roman" w:cs="Times New Roman"/>
          <w:sz w:val="28"/>
          <w:szCs w:val="28"/>
          <w:lang w:val="kk-KZ"/>
        </w:rPr>
        <w:lastRenderedPageBreak/>
        <w:t xml:space="preserve">Қазақстан Республикасы заңнамасының мерзімдері мен талаптарының сақталуына қанағаттануына айқындау жұмысын жүргізеді. </w:t>
      </w:r>
    </w:p>
    <w:p w:rsidR="00DB08BC" w:rsidRDefault="004A78B6" w:rsidP="00DB08BC">
      <w:pPr>
        <w:widowControl w:val="0"/>
        <w:pBdr>
          <w:bottom w:val="single" w:sz="4" w:space="31" w:color="FFFFFF"/>
        </w:pBdr>
        <w:tabs>
          <w:tab w:val="left" w:pos="0"/>
        </w:tabs>
        <w:spacing w:after="0" w:line="240" w:lineRule="auto"/>
        <w:ind w:firstLine="709"/>
        <w:jc w:val="both"/>
        <w:rPr>
          <w:rFonts w:ascii="Times New Roman" w:eastAsia="Calibri" w:hAnsi="Times New Roman" w:cs="Times New Roman"/>
          <w:sz w:val="28"/>
          <w:szCs w:val="28"/>
          <w:lang w:val="kk-KZ"/>
        </w:rPr>
      </w:pPr>
      <w:r w:rsidRPr="004A78B6">
        <w:rPr>
          <w:rFonts w:ascii="Times New Roman" w:eastAsia="Calibri" w:hAnsi="Times New Roman" w:cs="Times New Roman"/>
          <w:sz w:val="28"/>
          <w:szCs w:val="28"/>
          <w:lang w:val="kk-KZ"/>
        </w:rPr>
        <w:t>Анықтама: Жүргізілген сауалнама (14 облыс, Астана мен Алматы қалалары) нәтижесінде тұтынушылар қойған орташа бағасы:</w:t>
      </w:r>
    </w:p>
    <w:p w:rsidR="00DB08BC" w:rsidRDefault="004A78B6" w:rsidP="00DB08BC">
      <w:pPr>
        <w:widowControl w:val="0"/>
        <w:pBdr>
          <w:bottom w:val="single" w:sz="4" w:space="31" w:color="FFFFFF"/>
        </w:pBdr>
        <w:tabs>
          <w:tab w:val="left" w:pos="0"/>
        </w:tabs>
        <w:spacing w:after="0" w:line="240" w:lineRule="auto"/>
        <w:ind w:firstLine="709"/>
        <w:jc w:val="both"/>
        <w:rPr>
          <w:rFonts w:ascii="Times New Roman" w:eastAsia="Calibri" w:hAnsi="Times New Roman" w:cs="Times New Roman"/>
          <w:sz w:val="28"/>
          <w:szCs w:val="28"/>
          <w:lang w:val="kk-KZ"/>
        </w:rPr>
      </w:pPr>
      <w:r w:rsidRPr="004A78B6">
        <w:rPr>
          <w:rFonts w:ascii="Times New Roman" w:eastAsia="Calibri" w:hAnsi="Times New Roman" w:cs="Times New Roman"/>
          <w:sz w:val="28"/>
          <w:szCs w:val="28"/>
          <w:lang w:val="kk-KZ"/>
        </w:rPr>
        <w:t xml:space="preserve">Электрмен жабдықтауға шарт жасасу бөлігінде электрмен жабдықтау ұйымның қызметі «5» баллданң «4,5» балл. </w:t>
      </w:r>
    </w:p>
    <w:p w:rsidR="00DB08BC" w:rsidRDefault="004A78B6" w:rsidP="00DB08BC">
      <w:pPr>
        <w:widowControl w:val="0"/>
        <w:pBdr>
          <w:bottom w:val="single" w:sz="4" w:space="31" w:color="FFFFFF"/>
        </w:pBdr>
        <w:tabs>
          <w:tab w:val="left" w:pos="0"/>
        </w:tabs>
        <w:spacing w:after="0" w:line="240" w:lineRule="auto"/>
        <w:ind w:firstLine="709"/>
        <w:jc w:val="both"/>
        <w:rPr>
          <w:rFonts w:ascii="Times New Roman" w:eastAsia="Calibri" w:hAnsi="Times New Roman" w:cs="Times New Roman"/>
          <w:sz w:val="28"/>
          <w:szCs w:val="28"/>
          <w:lang w:val="kk-KZ"/>
        </w:rPr>
      </w:pPr>
      <w:r w:rsidRPr="004A78B6">
        <w:rPr>
          <w:rFonts w:ascii="Times New Roman" w:eastAsia="Calibri" w:hAnsi="Times New Roman" w:cs="Times New Roman"/>
          <w:sz w:val="28"/>
          <w:szCs w:val="28"/>
          <w:lang w:val="kk-KZ"/>
        </w:rPr>
        <w:t>Жалпы электрмен жабдықтау қызметінің сапасына «7» баллдан «5,6» балл.</w:t>
      </w:r>
    </w:p>
    <w:p w:rsidR="00DB08BC" w:rsidRDefault="004A78B6" w:rsidP="00DB08BC">
      <w:pPr>
        <w:widowControl w:val="0"/>
        <w:pBdr>
          <w:bottom w:val="single" w:sz="4" w:space="31" w:color="FFFFFF"/>
        </w:pBdr>
        <w:tabs>
          <w:tab w:val="left" w:pos="0"/>
        </w:tabs>
        <w:spacing w:after="0" w:line="240" w:lineRule="auto"/>
        <w:ind w:firstLine="709"/>
        <w:jc w:val="both"/>
        <w:rPr>
          <w:rFonts w:ascii="Times New Roman" w:hAnsi="Times New Roman"/>
          <w:sz w:val="28"/>
          <w:szCs w:val="28"/>
          <w:lang w:val="kk-KZ"/>
        </w:rPr>
      </w:pPr>
      <w:r w:rsidRPr="004A78B6">
        <w:rPr>
          <w:rFonts w:ascii="Times New Roman" w:hAnsi="Times New Roman"/>
          <w:sz w:val="28"/>
          <w:szCs w:val="28"/>
          <w:lang w:val="kk-KZ"/>
        </w:rPr>
        <w:t>Кәсіпкерлік субъектілеріне арналған электрмен жабдықтау жүйесіне қосылу үдерістерін өту туралы пікіртерім ҚР Энергетика министрлігінің Атомдық және энергетикалық қадағалау мен бақылау комитетінің ресми сайтында жарияланған.</w:t>
      </w:r>
    </w:p>
    <w:p w:rsidR="00DB08BC" w:rsidRDefault="00DB08BC" w:rsidP="00DB08BC">
      <w:pPr>
        <w:widowControl w:val="0"/>
        <w:pBdr>
          <w:bottom w:val="single" w:sz="4" w:space="31" w:color="FFFFFF"/>
        </w:pBdr>
        <w:tabs>
          <w:tab w:val="left" w:pos="0"/>
        </w:tabs>
        <w:spacing w:after="0" w:line="240" w:lineRule="auto"/>
        <w:ind w:firstLine="709"/>
        <w:jc w:val="both"/>
        <w:rPr>
          <w:rFonts w:ascii="Times New Roman" w:hAnsi="Times New Roman"/>
          <w:sz w:val="28"/>
          <w:szCs w:val="28"/>
          <w:lang w:val="kk-KZ"/>
        </w:rPr>
      </w:pPr>
    </w:p>
    <w:p w:rsidR="00DB08BC" w:rsidRDefault="00E67CFF"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b/>
          <w:sz w:val="28"/>
          <w:szCs w:val="28"/>
          <w:lang w:val="kk-KZ"/>
        </w:rPr>
      </w:pPr>
      <w:r w:rsidRPr="00E67CFF">
        <w:rPr>
          <w:rFonts w:ascii="Times New Roman" w:hAnsi="Times New Roman" w:cs="Times New Roman"/>
          <w:b/>
          <w:sz w:val="28"/>
          <w:szCs w:val="28"/>
          <w:lang w:val="kk-KZ"/>
        </w:rPr>
        <w:t>1.2-мақсат. Атом энергиясын қауіпсіз пайдалану және атом энергетикасын дамыту үшін жағдайлар жасау</w:t>
      </w:r>
    </w:p>
    <w:p w:rsidR="00F46F3F" w:rsidRDefault="00F46F3F"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b/>
          <w:sz w:val="28"/>
          <w:szCs w:val="28"/>
          <w:lang w:val="kk-KZ"/>
        </w:rPr>
      </w:pPr>
    </w:p>
    <w:p w:rsidR="00DB08BC" w:rsidRDefault="002D2919"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b/>
          <w:sz w:val="28"/>
          <w:szCs w:val="28"/>
          <w:lang w:val="kk-KZ"/>
        </w:rPr>
      </w:pPr>
      <w:r w:rsidRPr="00DB08BC">
        <w:rPr>
          <w:rFonts w:ascii="Times New Roman" w:hAnsi="Times New Roman" w:cs="Times New Roman"/>
          <w:b/>
          <w:sz w:val="28"/>
          <w:szCs w:val="28"/>
          <w:lang w:val="kk-KZ"/>
        </w:rPr>
        <w:t xml:space="preserve">Атом өнеркәсібі </w:t>
      </w:r>
    </w:p>
    <w:p w:rsidR="00DB08BC" w:rsidRDefault="002D2919"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DB08BC">
        <w:rPr>
          <w:rFonts w:ascii="Times New Roman" w:hAnsi="Times New Roman" w:cs="Times New Roman"/>
          <w:sz w:val="28"/>
          <w:szCs w:val="28"/>
          <w:lang w:val="kk-KZ"/>
        </w:rPr>
        <w:t xml:space="preserve">2009 жылы Қазақстан </w:t>
      </w:r>
      <w:r w:rsidRPr="00DB08BC">
        <w:rPr>
          <w:rFonts w:ascii="Times New Roman" w:hAnsi="Times New Roman" w:cs="Times New Roman"/>
          <w:b/>
          <w:sz w:val="28"/>
          <w:szCs w:val="28"/>
          <w:lang w:val="kk-KZ"/>
        </w:rPr>
        <w:t>уран өндірісі</w:t>
      </w:r>
      <w:r w:rsidRPr="00DB08BC">
        <w:rPr>
          <w:rFonts w:ascii="Times New Roman" w:hAnsi="Times New Roman" w:cs="Times New Roman"/>
          <w:sz w:val="28"/>
          <w:szCs w:val="28"/>
          <w:lang w:val="kk-KZ"/>
        </w:rPr>
        <w:t xml:space="preserve"> бойынша әлемде бірінші орынға шықты және нарықтың қолайсыз баға конъюнктурасына қарамастан әлемдік табиғи уран нарығында көшбасшылық ұстанымды сақтауда. Әлемдік уран өндірісінің шамамен 40% Қазақстан өндіреді.</w:t>
      </w:r>
    </w:p>
    <w:p w:rsidR="00DB08BC" w:rsidRPr="00DB08BC" w:rsidRDefault="002D2919"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DB08BC">
        <w:rPr>
          <w:rFonts w:ascii="Times New Roman" w:hAnsi="Times New Roman" w:cs="Times New Roman"/>
          <w:sz w:val="28"/>
          <w:szCs w:val="28"/>
          <w:lang w:val="kk-KZ"/>
        </w:rPr>
        <w:t xml:space="preserve">Бүгінде атом өнеркәсібі «Қазатомөнеркәсіп» ҰАК» АҚ кәсіпорындарымен қамтылған. 2017 жылы «Қазатомөнеркәсіп» ҰАК» АҚ компаниясы топтарының кәсіпорындары бойынша уран өндірісінің көлемі 23390,7 тоннаны құрады, өндіру бойынша жоспарлық көрсеткішті орындау 105,7% құрады. </w:t>
      </w:r>
    </w:p>
    <w:p w:rsidR="00DB08BC" w:rsidRDefault="002D2919"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DB08BC">
        <w:rPr>
          <w:rFonts w:ascii="Times New Roman" w:hAnsi="Times New Roman" w:cs="Times New Roman"/>
          <w:sz w:val="28"/>
          <w:szCs w:val="28"/>
          <w:lang w:val="kk-KZ"/>
        </w:rPr>
        <w:t>Әлемдік ядролық-отын циклында Қазақстан стратегиялық маңызды орынды алу үшін жетекші шетелдік компаниялармен альянс құра отырып «Қазатомөн</w:t>
      </w:r>
      <w:r w:rsidR="001C0F29" w:rsidRPr="00DB08BC">
        <w:rPr>
          <w:rFonts w:ascii="Times New Roman" w:hAnsi="Times New Roman" w:cs="Times New Roman"/>
          <w:sz w:val="28"/>
          <w:szCs w:val="28"/>
          <w:lang w:val="kk-KZ"/>
        </w:rPr>
        <w:t xml:space="preserve">еркәсіп» ҰАК» АҚ базасында ЯОЦ </w:t>
      </w:r>
      <w:r w:rsidRPr="00DB08BC">
        <w:rPr>
          <w:rFonts w:ascii="Times New Roman" w:hAnsi="Times New Roman" w:cs="Times New Roman"/>
          <w:sz w:val="28"/>
          <w:szCs w:val="28"/>
          <w:lang w:val="kk-KZ"/>
        </w:rPr>
        <w:t>тігінен-интегралданған компаниясын құру</w:t>
      </w:r>
      <w:r w:rsidR="001C0F29" w:rsidRPr="00DB08BC">
        <w:rPr>
          <w:rFonts w:ascii="Times New Roman" w:hAnsi="Times New Roman" w:cs="Times New Roman"/>
          <w:sz w:val="28"/>
          <w:szCs w:val="28"/>
          <w:lang w:val="kk-KZ"/>
        </w:rPr>
        <w:t xml:space="preserve"> бойынша жұмыстар жүргізілуде.</w:t>
      </w:r>
    </w:p>
    <w:p w:rsidR="00F46F3F" w:rsidRDefault="00F46F3F"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b/>
          <w:sz w:val="28"/>
          <w:szCs w:val="28"/>
          <w:lang w:val="kk-KZ"/>
        </w:rPr>
      </w:pPr>
    </w:p>
    <w:p w:rsidR="00DB08BC" w:rsidRPr="00DB08BC" w:rsidRDefault="009B0B29"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DB08BC">
        <w:rPr>
          <w:rFonts w:ascii="Times New Roman" w:hAnsi="Times New Roman" w:cs="Times New Roman"/>
          <w:b/>
          <w:sz w:val="28"/>
          <w:szCs w:val="28"/>
          <w:lang w:val="kk-KZ"/>
        </w:rPr>
        <w:t>«Атом ғылымы мен техникасы саласында пайдалануға дайын ғылыми әзірлемелер үлесі»</w:t>
      </w:r>
      <w:r w:rsidRPr="00DB08BC">
        <w:rPr>
          <w:rFonts w:ascii="Times New Roman" w:hAnsi="Times New Roman" w:cs="Times New Roman"/>
          <w:sz w:val="28"/>
          <w:szCs w:val="28"/>
          <w:lang w:val="kk-KZ"/>
        </w:rPr>
        <w:t xml:space="preserve"> индикаторы бойынша 2017 жылға арналған 36,59% жоспар</w:t>
      </w:r>
      <w:r w:rsidR="002B4639" w:rsidRPr="00DB08BC">
        <w:rPr>
          <w:rFonts w:ascii="Times New Roman" w:hAnsi="Times New Roman" w:cs="Times New Roman"/>
          <w:sz w:val="28"/>
          <w:szCs w:val="28"/>
          <w:lang w:val="kk-KZ"/>
        </w:rPr>
        <w:t>ын</w:t>
      </w:r>
      <w:r w:rsidRPr="00DB08BC">
        <w:rPr>
          <w:rFonts w:ascii="Times New Roman" w:hAnsi="Times New Roman" w:cs="Times New Roman"/>
          <w:sz w:val="28"/>
          <w:szCs w:val="28"/>
          <w:lang w:val="kk-KZ"/>
        </w:rPr>
        <w:t>да, факт 36,59% құрды. НИ іске асыру мақсатында, «Қазақстан Республикасында атом энергетикасын дамыту»</w:t>
      </w:r>
      <w:r w:rsidRPr="00F46F3F">
        <w:rPr>
          <w:rFonts w:ascii="Times New Roman" w:hAnsi="Times New Roman" w:cs="Times New Roman"/>
          <w:sz w:val="28"/>
          <w:szCs w:val="28"/>
          <w:lang w:val="kk-KZ"/>
        </w:rPr>
        <w:t xml:space="preserve"> </w:t>
      </w:r>
      <w:r w:rsidRPr="00DB08BC">
        <w:rPr>
          <w:rFonts w:ascii="Times New Roman" w:hAnsi="Times New Roman" w:cs="Times New Roman"/>
          <w:sz w:val="28"/>
          <w:szCs w:val="28"/>
          <w:lang w:val="kk-KZ"/>
        </w:rPr>
        <w:t>«</w:t>
      </w:r>
      <w:r w:rsidR="00A146A5" w:rsidRPr="00DB08BC">
        <w:rPr>
          <w:rFonts w:ascii="Times New Roman" w:hAnsi="Times New Roman" w:cs="Times New Roman"/>
          <w:sz w:val="28"/>
          <w:szCs w:val="28"/>
          <w:lang w:val="kk-KZ"/>
        </w:rPr>
        <w:t xml:space="preserve">Қазақстандық термоядролық материалтану Токамак реакторын құруын және пайдалануын </w:t>
      </w:r>
      <w:r w:rsidRPr="00DB08BC">
        <w:rPr>
          <w:rFonts w:ascii="Times New Roman" w:hAnsi="Times New Roman" w:cs="Times New Roman"/>
          <w:sz w:val="28"/>
          <w:szCs w:val="28"/>
          <w:lang w:val="kk-KZ"/>
        </w:rPr>
        <w:t>ғылыми-техникалық қолдау»</w:t>
      </w:r>
      <w:r w:rsidR="00A146A5" w:rsidRPr="00DB08BC">
        <w:rPr>
          <w:rFonts w:ascii="Times New Roman" w:hAnsi="Times New Roman" w:cs="Times New Roman"/>
          <w:sz w:val="28"/>
          <w:szCs w:val="28"/>
          <w:lang w:val="kk-KZ"/>
        </w:rPr>
        <w:t>, «</w:t>
      </w:r>
      <w:r w:rsidR="00A146A5" w:rsidRPr="00DB08BC">
        <w:rPr>
          <w:rFonts w:ascii="Times New Roman" w:eastAsia="Calibri" w:hAnsi="Times New Roman" w:cs="Times New Roman"/>
          <w:sz w:val="28"/>
          <w:szCs w:val="28"/>
          <w:lang w:val="kk-KZ" w:eastAsia="ru-RU"/>
        </w:rPr>
        <w:t xml:space="preserve">ДЦ-60 </w:t>
      </w:r>
      <w:r w:rsidR="00A146A5" w:rsidRPr="00DB08BC">
        <w:rPr>
          <w:rFonts w:ascii="Times New Roman" w:hAnsi="Times New Roman" w:cs="Times New Roman"/>
          <w:sz w:val="28"/>
          <w:szCs w:val="28"/>
          <w:lang w:val="kk-KZ"/>
        </w:rPr>
        <w:t>ауыр иондар үдеткіші негізінде физика, химия және озық технологиялар саласында кешенді ғылыми зерттеулерді дамыту», «Ядролық-физикалық әдістері және Қазақстан экономикасын инновациялық жаңғыру үшін технологияларды әзірлеу»</w:t>
      </w:r>
      <w:r w:rsidRPr="00DB08BC">
        <w:rPr>
          <w:rFonts w:ascii="Times New Roman" w:hAnsi="Times New Roman" w:cs="Times New Roman"/>
          <w:sz w:val="28"/>
          <w:szCs w:val="28"/>
          <w:lang w:val="kk-KZ"/>
        </w:rPr>
        <w:t xml:space="preserve"> іс-шаралары бойынша ғылыми зерттеулер жүргізіледі</w:t>
      </w:r>
      <w:r w:rsidR="00A146A5" w:rsidRPr="00DB08BC">
        <w:rPr>
          <w:rFonts w:ascii="Times New Roman" w:hAnsi="Times New Roman" w:cs="Times New Roman"/>
          <w:sz w:val="28"/>
          <w:szCs w:val="28"/>
          <w:lang w:val="kk-KZ"/>
        </w:rPr>
        <w:t xml:space="preserve">. Қаржыландыру жоспарына сәйкес, </w:t>
      </w:r>
      <w:r w:rsidR="002B4639" w:rsidRPr="00DB08BC">
        <w:rPr>
          <w:rFonts w:ascii="Times New Roman" w:hAnsi="Times New Roman" w:cs="Times New Roman"/>
          <w:sz w:val="28"/>
          <w:szCs w:val="28"/>
          <w:lang w:val="kk-KZ"/>
        </w:rPr>
        <w:t xml:space="preserve">іс-шараны орындау туралы түсініктемелік есептермен </w:t>
      </w:r>
      <w:r w:rsidR="00A146A5" w:rsidRPr="00DB08BC">
        <w:rPr>
          <w:rFonts w:ascii="Times New Roman" w:hAnsi="Times New Roman" w:cs="Times New Roman"/>
          <w:sz w:val="28"/>
          <w:szCs w:val="28"/>
          <w:lang w:val="kk-KZ"/>
        </w:rPr>
        <w:t>орындалған жұмыстардың актілері</w:t>
      </w:r>
      <w:r w:rsidR="002B4639" w:rsidRPr="00DB08BC">
        <w:rPr>
          <w:rFonts w:ascii="Times New Roman" w:hAnsi="Times New Roman" w:cs="Times New Roman"/>
          <w:sz w:val="28"/>
          <w:szCs w:val="28"/>
          <w:lang w:val="kk-KZ"/>
        </w:rPr>
        <w:t xml:space="preserve"> 2017 жылдың қорытындасы бойынша ұсынылды.</w:t>
      </w:r>
    </w:p>
    <w:p w:rsidR="00DB08BC" w:rsidRPr="00DB08BC" w:rsidRDefault="002B4639"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DB08BC">
        <w:rPr>
          <w:rFonts w:ascii="Times New Roman" w:hAnsi="Times New Roman" w:cs="Times New Roman"/>
          <w:sz w:val="28"/>
          <w:szCs w:val="28"/>
          <w:lang w:val="kk-KZ"/>
        </w:rPr>
        <w:lastRenderedPageBreak/>
        <w:t>Есептер дайындалды және оң мемлекеттік ғылыми-техникалық сараптама алынды.</w:t>
      </w:r>
    </w:p>
    <w:p w:rsidR="00F46F3F" w:rsidRDefault="00F46F3F"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b/>
          <w:sz w:val="28"/>
          <w:szCs w:val="28"/>
          <w:lang w:val="kk-KZ"/>
        </w:rPr>
      </w:pPr>
    </w:p>
    <w:p w:rsidR="00F46F3F" w:rsidRDefault="00F46F3F"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b/>
          <w:sz w:val="28"/>
          <w:szCs w:val="28"/>
          <w:lang w:val="kk-KZ"/>
        </w:rPr>
      </w:pPr>
    </w:p>
    <w:p w:rsidR="00DB08BC" w:rsidRPr="00DB08BC" w:rsidRDefault="002B4639"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DB08BC">
        <w:rPr>
          <w:rFonts w:ascii="Times New Roman" w:hAnsi="Times New Roman" w:cs="Times New Roman"/>
          <w:b/>
          <w:sz w:val="28"/>
          <w:szCs w:val="28"/>
          <w:lang w:val="kk-KZ"/>
        </w:rPr>
        <w:t>«Уран өнеркәсібіндегі еңбек өнімділігі»</w:t>
      </w:r>
      <w:r w:rsidR="00441392" w:rsidRPr="00DB08BC">
        <w:rPr>
          <w:rFonts w:ascii="Times New Roman" w:hAnsi="Times New Roman" w:cs="Times New Roman"/>
          <w:sz w:val="28"/>
          <w:szCs w:val="28"/>
          <w:lang w:val="kk-KZ"/>
        </w:rPr>
        <w:t xml:space="preserve"> индикаторы бойынша 2017 </w:t>
      </w:r>
      <w:r w:rsidRPr="00DB08BC">
        <w:rPr>
          <w:rFonts w:ascii="Times New Roman" w:hAnsi="Times New Roman" w:cs="Times New Roman"/>
          <w:sz w:val="28"/>
          <w:szCs w:val="28"/>
          <w:lang w:val="kk-KZ"/>
        </w:rPr>
        <w:t>жылға арналған 2,7 танна/адам жоспарында, факт 2,91 танна/адам құрды. Индиктор жалпы өндірілген уран көлемін (23 390,7 тонна)</w:t>
      </w:r>
      <w:r w:rsidR="000674F4" w:rsidRPr="00DB08BC">
        <w:rPr>
          <w:rFonts w:ascii="Times New Roman" w:hAnsi="Times New Roman" w:cs="Times New Roman"/>
          <w:sz w:val="28"/>
          <w:szCs w:val="28"/>
          <w:lang w:val="kk-KZ"/>
        </w:rPr>
        <w:t>,</w:t>
      </w:r>
      <w:r w:rsidRPr="00DB08BC">
        <w:rPr>
          <w:rFonts w:ascii="Times New Roman" w:hAnsi="Times New Roman" w:cs="Times New Roman"/>
          <w:sz w:val="28"/>
          <w:szCs w:val="28"/>
          <w:lang w:val="kk-KZ"/>
        </w:rPr>
        <w:t xml:space="preserve"> уран өнеркәсібі саласында </w:t>
      </w:r>
      <w:r w:rsidR="000674F4" w:rsidRPr="00DB08BC">
        <w:rPr>
          <w:rFonts w:ascii="Times New Roman" w:hAnsi="Times New Roman" w:cs="Times New Roman"/>
          <w:sz w:val="28"/>
          <w:szCs w:val="28"/>
          <w:lang w:val="kk-KZ"/>
        </w:rPr>
        <w:t xml:space="preserve">жұмыспен катылған, </w:t>
      </w:r>
      <w:r w:rsidRPr="00DB08BC">
        <w:rPr>
          <w:rFonts w:ascii="Times New Roman" w:hAnsi="Times New Roman" w:cs="Times New Roman"/>
          <w:sz w:val="28"/>
          <w:szCs w:val="28"/>
          <w:lang w:val="kk-KZ"/>
        </w:rPr>
        <w:t>өндірумен а</w:t>
      </w:r>
      <w:r w:rsidR="000674F4" w:rsidRPr="00DB08BC">
        <w:rPr>
          <w:rFonts w:ascii="Times New Roman" w:hAnsi="Times New Roman" w:cs="Times New Roman"/>
          <w:sz w:val="28"/>
          <w:szCs w:val="28"/>
          <w:lang w:val="kk-KZ"/>
        </w:rPr>
        <w:t>й</w:t>
      </w:r>
      <w:r w:rsidRPr="00DB08BC">
        <w:rPr>
          <w:rFonts w:ascii="Times New Roman" w:hAnsi="Times New Roman" w:cs="Times New Roman"/>
          <w:sz w:val="28"/>
          <w:szCs w:val="28"/>
          <w:lang w:val="kk-KZ"/>
        </w:rPr>
        <w:t xml:space="preserve">алысатын </w:t>
      </w:r>
      <w:r w:rsidR="000674F4" w:rsidRPr="00DB08BC">
        <w:rPr>
          <w:rFonts w:ascii="Times New Roman" w:hAnsi="Times New Roman" w:cs="Times New Roman"/>
          <w:sz w:val="28"/>
          <w:szCs w:val="28"/>
          <w:lang w:val="kk-KZ"/>
        </w:rPr>
        <w:t xml:space="preserve">қызметкерлердің (8 038  адам) </w:t>
      </w:r>
      <w:r w:rsidRPr="00DB08BC">
        <w:rPr>
          <w:rFonts w:ascii="Times New Roman" w:hAnsi="Times New Roman" w:cs="Times New Roman"/>
          <w:sz w:val="28"/>
          <w:szCs w:val="28"/>
          <w:lang w:val="kk-KZ"/>
        </w:rPr>
        <w:t xml:space="preserve">санына </w:t>
      </w:r>
      <w:r w:rsidR="000674F4" w:rsidRPr="00DB08BC">
        <w:rPr>
          <w:rFonts w:ascii="Times New Roman" w:hAnsi="Times New Roman" w:cs="Times New Roman"/>
          <w:sz w:val="28"/>
          <w:szCs w:val="28"/>
          <w:lang w:val="kk-KZ"/>
        </w:rPr>
        <w:t>бөлу арқылы қалыптасады.</w:t>
      </w:r>
    </w:p>
    <w:p w:rsidR="00DB08BC" w:rsidRPr="00DB08BC" w:rsidRDefault="000674F4"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DB08BC">
        <w:rPr>
          <w:rFonts w:ascii="Times New Roman" w:hAnsi="Times New Roman" w:cs="Times New Roman"/>
          <w:sz w:val="28"/>
          <w:szCs w:val="28"/>
          <w:lang w:val="kk-KZ"/>
        </w:rPr>
        <w:t>2016 жылы 1,45 тонна/адам жоспарында,</w:t>
      </w:r>
      <w:r w:rsidR="00441392" w:rsidRPr="00DB08BC">
        <w:rPr>
          <w:rFonts w:ascii="Times New Roman" w:hAnsi="Times New Roman" w:cs="Times New Roman"/>
          <w:sz w:val="28"/>
          <w:szCs w:val="28"/>
          <w:lang w:val="kk-KZ"/>
        </w:rPr>
        <w:t xml:space="preserve"> 2017 жылы факт 1,48 </w:t>
      </w:r>
      <w:r w:rsidRPr="00DB08BC">
        <w:rPr>
          <w:rFonts w:ascii="Times New Roman" w:hAnsi="Times New Roman" w:cs="Times New Roman"/>
          <w:sz w:val="28"/>
          <w:szCs w:val="28"/>
          <w:lang w:val="kk-KZ"/>
        </w:rPr>
        <w:t>тонна/адам құрды. Индикатор жалпы өндірілген уран көлемін (</w:t>
      </w:r>
      <w:r w:rsidR="00441392" w:rsidRPr="00DB08BC">
        <w:rPr>
          <w:rFonts w:ascii="Times New Roman" w:hAnsi="Times New Roman" w:cs="Times New Roman"/>
          <w:sz w:val="28"/>
          <w:szCs w:val="28"/>
          <w:lang w:val="kk-KZ"/>
        </w:rPr>
        <w:t>24689,2 </w:t>
      </w:r>
      <w:r w:rsidRPr="00DB08BC">
        <w:rPr>
          <w:rFonts w:ascii="Times New Roman" w:hAnsi="Times New Roman" w:cs="Times New Roman"/>
          <w:sz w:val="28"/>
          <w:szCs w:val="28"/>
          <w:lang w:val="kk-KZ"/>
        </w:rPr>
        <w:t>тонна) уран өнеркәсібі саласында жұмыспен катылған, өнд</w:t>
      </w:r>
      <w:r w:rsidR="00DB08BC" w:rsidRPr="00DB08BC">
        <w:rPr>
          <w:rFonts w:ascii="Times New Roman" w:hAnsi="Times New Roman" w:cs="Times New Roman"/>
          <w:sz w:val="28"/>
          <w:szCs w:val="28"/>
          <w:lang w:val="kk-KZ"/>
        </w:rPr>
        <w:t xml:space="preserve">ірумен және өңдеумен айалысқан </w:t>
      </w:r>
      <w:r w:rsidRPr="00DB08BC">
        <w:rPr>
          <w:rFonts w:ascii="Times New Roman" w:hAnsi="Times New Roman" w:cs="Times New Roman"/>
          <w:sz w:val="28"/>
          <w:szCs w:val="28"/>
          <w:lang w:val="kk-KZ"/>
        </w:rPr>
        <w:t>қызметкерлердің (16681 адам) санына бөлу арқылы қалыптасты.</w:t>
      </w:r>
    </w:p>
    <w:p w:rsidR="00DB08BC" w:rsidRPr="00DB08BC" w:rsidRDefault="002D2919"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DB08BC">
        <w:rPr>
          <w:rFonts w:ascii="Times New Roman" w:hAnsi="Times New Roman" w:cs="Times New Roman"/>
          <w:sz w:val="28"/>
          <w:szCs w:val="28"/>
          <w:lang w:val="kk-KZ"/>
        </w:rPr>
        <w:t>Ядролық отын циклы өндірісін құру келесі бағ</w:t>
      </w:r>
      <w:r w:rsidR="002613C8" w:rsidRPr="00DB08BC">
        <w:rPr>
          <w:rFonts w:ascii="Times New Roman" w:hAnsi="Times New Roman" w:cs="Times New Roman"/>
          <w:sz w:val="28"/>
          <w:szCs w:val="28"/>
          <w:lang w:val="kk-KZ"/>
        </w:rPr>
        <w:t>ыттар бойынша жүзеге асырылуда:</w:t>
      </w:r>
    </w:p>
    <w:p w:rsidR="00DB08BC" w:rsidRPr="00DB08BC" w:rsidRDefault="002D2919"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DB08BC">
        <w:rPr>
          <w:rFonts w:ascii="Times New Roman" w:hAnsi="Times New Roman" w:cs="Times New Roman"/>
          <w:sz w:val="28"/>
          <w:szCs w:val="28"/>
          <w:u w:val="single"/>
          <w:lang w:val="kk-KZ"/>
        </w:rPr>
        <w:t>Конверсиялық өндіріс</w:t>
      </w:r>
      <w:r w:rsidRPr="00DB08BC">
        <w:rPr>
          <w:rFonts w:ascii="Times New Roman" w:hAnsi="Times New Roman" w:cs="Times New Roman"/>
          <w:sz w:val="28"/>
          <w:szCs w:val="28"/>
          <w:lang w:val="kk-KZ"/>
        </w:rPr>
        <w:t xml:space="preserve">. Қазіргі уақытта Қазатомөнеркәсіп канадалық </w:t>
      </w:r>
    </w:p>
    <w:p w:rsidR="00DB08BC" w:rsidRPr="00F46F3F" w:rsidRDefault="002D2919"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F46F3F">
        <w:rPr>
          <w:rFonts w:ascii="Times New Roman" w:hAnsi="Times New Roman" w:cs="Times New Roman"/>
          <w:sz w:val="28"/>
          <w:szCs w:val="28"/>
          <w:lang w:val="kk-KZ"/>
        </w:rPr>
        <w:t>САМЕСО компаниясымен аффинаждық жобаны одан әрі іске асыру бойынша келісілген шешімді әзірлеу бойынша жұмыстар жүргізуде. Жобаның ТЭН әзірленді және мемлекеттік сараптаманың оң қорытындысы алынды. Зауытты салудың экономикалық орындылығы жөніндегі шешімді ТЭН нәтижелері негізінде қабылдау жоспарлануда.</w:t>
      </w:r>
    </w:p>
    <w:p w:rsidR="00DB08BC" w:rsidRPr="00F46F3F" w:rsidRDefault="002D2919"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F46F3F">
        <w:rPr>
          <w:rFonts w:ascii="Times New Roman" w:hAnsi="Times New Roman" w:cs="Times New Roman"/>
          <w:sz w:val="28"/>
          <w:szCs w:val="28"/>
          <w:u w:val="single"/>
          <w:lang w:val="kk-KZ"/>
        </w:rPr>
        <w:t>Уранды байыту бойынша өндіріс</w:t>
      </w:r>
      <w:r w:rsidRPr="00F46F3F">
        <w:rPr>
          <w:rFonts w:ascii="Times New Roman" w:hAnsi="Times New Roman" w:cs="Times New Roman"/>
          <w:sz w:val="28"/>
          <w:szCs w:val="28"/>
          <w:lang w:val="kk-KZ"/>
        </w:rPr>
        <w:t xml:space="preserve">. 2013 жылғы 27 қыркүйекте «Орал электрохимиялық комбинаты» ААҚ-тың 25% көлемдегі акциясын бірлескен қазақстандық-ресейлік «УБО» АҚ компаниясының пайдасына  иеліктен шығару бойынша мәміле жасалды. «УБО» АҚ 2014 жылдан бастап, уранды байыту бойынша ресейлік қызметтерге рұқсат алды және 2017 жылы кәсіпорын өндірістік бағдарламаны (жылына 5 009 224,52 ЖББ көлемінде) орындады. </w:t>
      </w:r>
    </w:p>
    <w:p w:rsidR="00DB08BC" w:rsidRPr="00F46F3F" w:rsidRDefault="002D2919" w:rsidP="00DB08BC">
      <w:pPr>
        <w:widowControl w:val="0"/>
        <w:pBdr>
          <w:bottom w:val="single" w:sz="4" w:space="31" w:color="FFFFFF"/>
        </w:pBdr>
        <w:tabs>
          <w:tab w:val="left" w:pos="0"/>
        </w:tabs>
        <w:spacing w:after="0" w:line="240" w:lineRule="auto"/>
        <w:ind w:firstLine="709"/>
        <w:jc w:val="both"/>
        <w:rPr>
          <w:sz w:val="28"/>
          <w:szCs w:val="28"/>
          <w:lang w:val="kk-KZ"/>
        </w:rPr>
      </w:pPr>
      <w:r w:rsidRPr="00F46F3F">
        <w:rPr>
          <w:rFonts w:ascii="Times New Roman" w:hAnsi="Times New Roman" w:cs="Times New Roman"/>
          <w:sz w:val="28"/>
          <w:szCs w:val="28"/>
          <w:u w:val="single"/>
          <w:lang w:val="kk-KZ"/>
        </w:rPr>
        <w:t>Ядролық отын өндірісі</w:t>
      </w:r>
      <w:r w:rsidRPr="00F46F3F">
        <w:rPr>
          <w:rFonts w:ascii="Times New Roman" w:hAnsi="Times New Roman" w:cs="Times New Roman"/>
          <w:sz w:val="28"/>
          <w:szCs w:val="28"/>
          <w:lang w:val="kk-KZ"/>
        </w:rPr>
        <w:t>. 2014 жылғы желтоқсанда Қазатомөнеркәсіп және қытайлық CGNPC компаниясы Қазақстанда жылу бөлгіш құрастырмалар өндірісін ұйымдастыру бойынша келісім жасасты. 2017 жылғы маусымда ЖБҚ өндірісі бойынша зауытты салу жөніндегі ҚР Үкіметінің шешімі қабылданды. ЖБҚ зауытын 2019 жылы іске қосу жоспарланып отыр. Сондай-ақ, ЖБҚ зауытын салу жобасы Мемлекет Басшысының 2017 жылғы 31 қаңтардағы «Қазақстанның үшінші жаңғыруы: ғаламдық бәсекеге қабілеттілік» Қазақстан халқына жолдауы шеңберінде жобалық басқару арқылы іске асырылуда.</w:t>
      </w:r>
    </w:p>
    <w:p w:rsidR="00DB08BC" w:rsidRPr="0035366F" w:rsidRDefault="002D2919"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35366F">
        <w:rPr>
          <w:rFonts w:ascii="Times New Roman" w:hAnsi="Times New Roman" w:cs="Times New Roman"/>
          <w:sz w:val="28"/>
          <w:szCs w:val="28"/>
          <w:lang w:val="kk-KZ"/>
        </w:rPr>
        <w:t>Ядролық-отын циклын ары қарай дамыту үшін елімізде атом энергетикасын құру қажет.</w:t>
      </w:r>
    </w:p>
    <w:p w:rsidR="00DB08BC" w:rsidRPr="0035366F" w:rsidRDefault="002D2919"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35366F">
        <w:rPr>
          <w:rFonts w:ascii="Times New Roman" w:hAnsi="Times New Roman" w:cs="Times New Roman"/>
          <w:sz w:val="28"/>
          <w:szCs w:val="28"/>
          <w:lang w:val="kk-KZ"/>
        </w:rPr>
        <w:t>Қазақстан Республикасы Премьер-Министрінің 2016 жылғы 2 қарашадағы №110-ө өкімімен бекітілген Қазақстан Республикасында АЭС салу жөніндегі бірінші кезекті іс-шаралар жоспарына сәйкес 2018 жылға</w:t>
      </w:r>
      <w:r w:rsidR="002319CD" w:rsidRPr="0035366F">
        <w:rPr>
          <w:rFonts w:ascii="Times New Roman" w:hAnsi="Times New Roman" w:cs="Times New Roman"/>
          <w:sz w:val="28"/>
          <w:szCs w:val="28"/>
          <w:lang w:val="kk-KZ"/>
        </w:rPr>
        <w:t xml:space="preserve"> орындау мерзімімен АЭС салудың</w:t>
      </w:r>
      <w:r w:rsidRPr="0035366F">
        <w:rPr>
          <w:rFonts w:ascii="Times New Roman" w:hAnsi="Times New Roman" w:cs="Times New Roman"/>
          <w:sz w:val="28"/>
          <w:szCs w:val="28"/>
          <w:lang w:val="kk-KZ"/>
        </w:rPr>
        <w:t xml:space="preserve"> жобалау алды құжаттамасын </w:t>
      </w:r>
      <w:r w:rsidRPr="0035366F">
        <w:rPr>
          <w:rFonts w:ascii="Times New Roman" w:hAnsi="Times New Roman" w:cs="Times New Roman"/>
          <w:sz w:val="28"/>
          <w:szCs w:val="28"/>
          <w:lang w:val="kk-KZ"/>
        </w:rPr>
        <w:lastRenderedPageBreak/>
        <w:t>(техникалық-экономикалық негіздеме) әзірлеуге жауапты орындаушы ретінде «Қазатомөнеркәсіп» ҰАК» АҚ және «Қазақстандық атом электр станциялары» АҚ анықталған.</w:t>
      </w:r>
    </w:p>
    <w:p w:rsidR="00DB08BC" w:rsidRPr="0035366F" w:rsidRDefault="002D2919"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35366F">
        <w:rPr>
          <w:rFonts w:ascii="Times New Roman" w:hAnsi="Times New Roman" w:cs="Times New Roman"/>
          <w:sz w:val="28"/>
          <w:szCs w:val="28"/>
          <w:lang w:val="kk-KZ"/>
        </w:rPr>
        <w:t>2017 жылғы 28 ақпанда ҚР Энергетика министрлігіне АЭХА бас директорының орынбасары М. Чудаковпен ресми түрде Қазақстанның ядролық инфрақұрылымына кешенді шолу бойынша миссиясының қорытынды есебі ұсынылды. Осы есеп Қазақстанның ядролық-энергетикалық инфрақұрылымының күшейтілуіне арналған іс-әрекет жоспарын әзірлеуде жоғары маңызға ие.</w:t>
      </w:r>
    </w:p>
    <w:p w:rsidR="00DB08BC" w:rsidRPr="0035366F" w:rsidRDefault="002D2919"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35366F">
        <w:rPr>
          <w:rFonts w:ascii="Times New Roman" w:hAnsi="Times New Roman" w:cs="Times New Roman"/>
          <w:sz w:val="28"/>
          <w:szCs w:val="28"/>
          <w:lang w:val="kk-KZ"/>
        </w:rPr>
        <w:t xml:space="preserve">2017 жылғы 20 шілдеде ЭКСПО-2017 халықаралық көрмесі және атом энергиясын бейбіт мақсатта пайдалану жөніндегі ТМД мүше елдерінің Комиссиясының арнайы отырысы шеңберінде кіші және орта реакторлардың перспективалық жобалары қарастырылған «ТМД мүше елдерінде кіші және орта қуатты қауіпсіздігі жоғары инновациялық реакторлық қондырғылар жобаларын жүзеге асыру перспективалары» атты ғылыми-практикалық конференциясы өтті. </w:t>
      </w:r>
    </w:p>
    <w:p w:rsidR="00DB08BC" w:rsidRPr="00F65CF1" w:rsidRDefault="002D2919"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F65CF1">
        <w:rPr>
          <w:rFonts w:ascii="Times New Roman" w:hAnsi="Times New Roman" w:cs="Times New Roman"/>
          <w:sz w:val="28"/>
          <w:szCs w:val="28"/>
          <w:lang w:val="kk-KZ"/>
        </w:rPr>
        <w:t>2017 жылғы қазанда Астана қаласында Қазақстан Республикасы Энергетика министрлігімен және Қазақстанның ядролық қоғамымен Атом энергиясы жөніндегі халықаралық агенттіктің (АЭХА) өкілдері мен сарапшыларының қатысуымен «Атом энергетикасындағы мүдделі тараптар мен байланысты тарту» семинары ұйымдастырылды. Қазақстанның атом саласындағы коммуникацияны дамытуға қатысатын мемлекеттік органдар мен ұйымдардың рөліне қатысты мәселелер, БАҚ-мен байланыс бойынша қазіргі және жоспарланып отырған жұмыстар талқыланып, сонымен қатар мүдделі органдарды елдің атом саласына тартудағы стратегия мен қолданылатын әрекеттер бойынша АЭХА, АҚШ және Аргентинаның тәжірибелеріне шолу жасалды.</w:t>
      </w:r>
    </w:p>
    <w:p w:rsidR="00DB08BC" w:rsidRDefault="002D2919"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C1250D">
        <w:rPr>
          <w:rFonts w:ascii="Times New Roman" w:hAnsi="Times New Roman" w:cs="Times New Roman"/>
          <w:sz w:val="28"/>
          <w:szCs w:val="28"/>
          <w:lang w:val="kk-KZ"/>
        </w:rPr>
        <w:t xml:space="preserve">Энергетикалық ядролық реакторларда ауыр апаттарды тудыратын процестерді зерттеу үшін ҚР ҰЯО РМК EAGLE және АНГАРА арнайы тәжірибелік стендтері әзірленді және құрылды. Олар атом энергетикасының қауіпсіздік мәселелері бойынша бірегей зерттеу кешенін құрайды. </w:t>
      </w:r>
    </w:p>
    <w:p w:rsidR="00DB08BC" w:rsidRDefault="002D2919"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C1250D">
        <w:rPr>
          <w:rFonts w:ascii="Times New Roman" w:hAnsi="Times New Roman" w:cs="Times New Roman"/>
          <w:sz w:val="28"/>
          <w:szCs w:val="28"/>
          <w:lang w:val="kk-KZ"/>
        </w:rPr>
        <w:t xml:space="preserve">Ядролық қаруды таратпау режимін қолдау жұмыстары шеңберінде ССР-Қ зерттеу реакторын төмен байытылған уранды отынға конверсиялау үшін жаңғырту аяқталды, төмен байытылған белсенді аймағы бар реактор физикалық және энергетикалық іске қосу табысты жүзеге асырылды. </w:t>
      </w:r>
    </w:p>
    <w:p w:rsidR="00DB08BC" w:rsidRDefault="002D2919" w:rsidP="00DB08BC">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C1250D">
        <w:rPr>
          <w:rFonts w:ascii="Times New Roman" w:eastAsia="Times New Roman" w:hAnsi="Times New Roman" w:cs="Times New Roman"/>
          <w:sz w:val="28"/>
          <w:szCs w:val="28"/>
          <w:lang w:val="kk-KZ" w:eastAsia="ru-RU"/>
        </w:rPr>
        <w:t xml:space="preserve">Атом энергиясын қауіпсіз пайдалану және атом энергетикасын дамыту үшін жағдай жасау мақсатында 2017 жылы 036 бағдарламасының 100 «Қазақстан Республикасының аумағында ядролық қауіпсіздікті қамтамасыз ету», 101 «Қазақстан Республикасының аумағында радиациялық қауіпсіздікті қамтамасыз ету», </w:t>
      </w:r>
      <w:r w:rsidRPr="00C1250D">
        <w:rPr>
          <w:rFonts w:ascii="Times New Roman" w:eastAsia="Times New Roman" w:hAnsi="Times New Roman" w:cs="Times New Roman"/>
          <w:color w:val="000000"/>
          <w:sz w:val="28"/>
          <w:szCs w:val="28"/>
          <w:lang w:val="kk-KZ" w:eastAsia="ru-RU"/>
        </w:rPr>
        <w:t xml:space="preserve">102 «Ядролық сынақтардың мониторингі», </w:t>
      </w:r>
      <w:r w:rsidRPr="00C1250D">
        <w:rPr>
          <w:rFonts w:ascii="Times New Roman" w:eastAsia="Times New Roman" w:hAnsi="Times New Roman" w:cs="Times New Roman"/>
          <w:sz w:val="28"/>
          <w:szCs w:val="28"/>
          <w:lang w:val="kk-KZ" w:eastAsia="ru-RU"/>
        </w:rPr>
        <w:t xml:space="preserve">105 «Атом энергетикасы саласындағы технологиялық сипаттағы қолданбалы ғылыми зерттеулер», </w:t>
      </w:r>
      <w:r w:rsidRPr="00C1250D">
        <w:rPr>
          <w:rFonts w:ascii="Times New Roman" w:eastAsia="Times New Roman" w:hAnsi="Times New Roman" w:cs="Times New Roman"/>
          <w:color w:val="000000"/>
          <w:sz w:val="28"/>
          <w:szCs w:val="28"/>
          <w:lang w:val="kk-KZ" w:eastAsia="ru-RU"/>
        </w:rPr>
        <w:t>Атомдық және энергетикалық жобаларды дамыту» 036-бағдарламаның «ҚМТ Қазақстандық материалтану токамагі стендік кешенінің құрылысы» 106-кіші бағдарламасы</w:t>
      </w:r>
      <w:r w:rsidRPr="00C1250D">
        <w:rPr>
          <w:rFonts w:ascii="Times New Roman" w:eastAsia="Times New Roman" w:hAnsi="Times New Roman" w:cs="Times New Roman"/>
          <w:b/>
          <w:sz w:val="28"/>
          <w:szCs w:val="28"/>
          <w:lang w:val="kk-KZ" w:eastAsia="ru-RU"/>
        </w:rPr>
        <w:t xml:space="preserve"> </w:t>
      </w:r>
      <w:r w:rsidRPr="00C1250D">
        <w:rPr>
          <w:rFonts w:ascii="Times New Roman" w:eastAsia="Times New Roman" w:hAnsi="Times New Roman" w:cs="Times New Roman"/>
          <w:sz w:val="28"/>
          <w:szCs w:val="28"/>
          <w:lang w:val="kk-KZ" w:eastAsia="ru-RU"/>
        </w:rPr>
        <w:t xml:space="preserve">кіші бағдарламаларымен келесі </w:t>
      </w:r>
      <w:r w:rsidRPr="00C1250D">
        <w:rPr>
          <w:rFonts w:ascii="Times New Roman" w:eastAsia="Times New Roman" w:hAnsi="Times New Roman" w:cs="Times New Roman"/>
          <w:sz w:val="28"/>
          <w:szCs w:val="28"/>
          <w:lang w:val="kk-KZ" w:eastAsia="ru-RU"/>
        </w:rPr>
        <w:lastRenderedPageBreak/>
        <w:t>нәтижелерге қол жеткізілді:</w:t>
      </w:r>
    </w:p>
    <w:p w:rsidR="00F46F3F" w:rsidRDefault="00F46F3F" w:rsidP="00DB08BC">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b/>
          <w:i/>
          <w:sz w:val="28"/>
          <w:szCs w:val="28"/>
          <w:lang w:val="kk-KZ" w:eastAsia="ru-RU"/>
        </w:rPr>
      </w:pPr>
    </w:p>
    <w:p w:rsidR="00DB08BC" w:rsidRDefault="002D2919" w:rsidP="00DB08BC">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sz w:val="28"/>
          <w:szCs w:val="28"/>
          <w:lang w:val="kk-KZ" w:eastAsia="ru-RU"/>
        </w:rPr>
      </w:pPr>
      <w:r w:rsidRPr="00C1250D">
        <w:rPr>
          <w:rFonts w:ascii="Times New Roman" w:eastAsia="Times New Roman" w:hAnsi="Times New Roman" w:cs="Times New Roman"/>
          <w:b/>
          <w:i/>
          <w:sz w:val="28"/>
          <w:szCs w:val="28"/>
          <w:lang w:val="kk-KZ" w:eastAsia="ru-RU"/>
        </w:rPr>
        <w:t>100 «Қазақстан Республикасының аумағында ядролық қауіпсіздікті қамтамасыз ету»</w:t>
      </w:r>
      <w:r w:rsidRPr="00C1250D">
        <w:rPr>
          <w:rFonts w:ascii="Times New Roman" w:eastAsia="Times New Roman" w:hAnsi="Times New Roman" w:cs="Times New Roman"/>
          <w:sz w:val="28"/>
          <w:szCs w:val="28"/>
          <w:lang w:val="kk-KZ" w:eastAsia="ru-RU"/>
        </w:rPr>
        <w:t xml:space="preserve"> кіші бағдарламасының шеңберінде мына іс-шаралар орындалды:</w:t>
      </w:r>
    </w:p>
    <w:p w:rsidR="00DB08BC" w:rsidRDefault="002D2919" w:rsidP="00DB08BC">
      <w:pPr>
        <w:widowControl w:val="0"/>
        <w:pBdr>
          <w:bottom w:val="single" w:sz="4" w:space="31" w:color="FFFFFF"/>
        </w:pBdr>
        <w:tabs>
          <w:tab w:val="left" w:pos="0"/>
        </w:tabs>
        <w:spacing w:after="0" w:line="240" w:lineRule="auto"/>
        <w:ind w:firstLine="709"/>
        <w:jc w:val="both"/>
        <w:rPr>
          <w:rFonts w:ascii="Times New Roman" w:hAnsi="Times New Roman" w:cs="Times New Roman"/>
          <w:sz w:val="28"/>
          <w:szCs w:val="28"/>
          <w:lang w:val="kk-KZ"/>
        </w:rPr>
      </w:pPr>
      <w:r w:rsidRPr="00C1250D">
        <w:rPr>
          <w:rFonts w:ascii="Times New Roman" w:eastAsia="Times New Roman" w:hAnsi="Times New Roman" w:cs="Times New Roman"/>
          <w:sz w:val="28"/>
          <w:szCs w:val="28"/>
          <w:lang w:val="kk-KZ" w:eastAsia="ru-RU"/>
        </w:rPr>
        <w:t xml:space="preserve">- </w:t>
      </w:r>
      <w:r w:rsidRPr="00C1250D">
        <w:rPr>
          <w:rFonts w:ascii="Times New Roman" w:hAnsi="Times New Roman" w:cs="Times New Roman"/>
          <w:sz w:val="28"/>
          <w:szCs w:val="28"/>
          <w:lang w:val="kk-KZ"/>
        </w:rPr>
        <w:t xml:space="preserve">БН-350 реакторының пайдаланылған ядролық отынын қауіпсіздік пен физикалық қорғау талаптарын орындай отырып ұзақ уақыт сақтау қамтамасыз ету (құпия). </w:t>
      </w:r>
    </w:p>
    <w:p w:rsidR="002D2919" w:rsidRPr="00C1250D" w:rsidRDefault="002D2919" w:rsidP="00DB08BC">
      <w:pPr>
        <w:widowControl w:val="0"/>
        <w:pBdr>
          <w:bottom w:val="single" w:sz="4" w:space="31" w:color="FFFFFF"/>
        </w:pBdr>
        <w:tabs>
          <w:tab w:val="left" w:pos="0"/>
        </w:tabs>
        <w:spacing w:after="0" w:line="240" w:lineRule="auto"/>
        <w:ind w:firstLine="709"/>
        <w:jc w:val="both"/>
        <w:rPr>
          <w:rFonts w:ascii="Times New Roman" w:eastAsia="Times New Roman" w:hAnsi="Times New Roman" w:cs="Times New Roman"/>
          <w:color w:val="000000"/>
          <w:spacing w:val="-1"/>
          <w:sz w:val="28"/>
          <w:szCs w:val="28"/>
          <w:lang w:val="kk-KZ" w:eastAsia="ru-RU"/>
        </w:rPr>
      </w:pPr>
      <w:r w:rsidRPr="00C1250D">
        <w:rPr>
          <w:rFonts w:ascii="Times New Roman" w:eastAsia="Times New Roman" w:hAnsi="Times New Roman" w:cs="Times New Roman"/>
          <w:sz w:val="28"/>
          <w:szCs w:val="28"/>
          <w:lang w:val="kk-KZ" w:eastAsia="ru-RU"/>
        </w:rPr>
        <w:t xml:space="preserve">- </w:t>
      </w:r>
      <w:r w:rsidRPr="00C1250D">
        <w:rPr>
          <w:rFonts w:ascii="Times New Roman" w:eastAsia="Times New Roman" w:hAnsi="Times New Roman" w:cs="Times New Roman"/>
          <w:color w:val="000000"/>
          <w:spacing w:val="-1"/>
          <w:sz w:val="28"/>
          <w:szCs w:val="28"/>
          <w:lang w:val="kk-KZ" w:eastAsia="ru-RU"/>
        </w:rPr>
        <w:t>бұрынғы Ертіс химия-металлургия зауытының (ЕХМЗ) аумақтарындағы радиоактивті қалдықтарды көму пункттеріндегі және оған іргелес аумақтардағы радиациялық қауіпті жағдайды жою бойынша жұмыстар жүргізу;</w:t>
      </w:r>
    </w:p>
    <w:p w:rsidR="002D2919" w:rsidRPr="00C1250D" w:rsidRDefault="002D2919" w:rsidP="002D2919">
      <w:pPr>
        <w:pStyle w:val="a3"/>
        <w:widowControl w:val="0"/>
        <w:pBdr>
          <w:bottom w:val="single" w:sz="4" w:space="31" w:color="FFFFFF"/>
        </w:pBdr>
        <w:spacing w:before="0" w:beforeAutospacing="0" w:after="0" w:afterAutospacing="0"/>
        <w:ind w:firstLine="709"/>
        <w:jc w:val="both"/>
        <w:rPr>
          <w:sz w:val="28"/>
          <w:szCs w:val="28"/>
          <w:lang w:val="kk-KZ"/>
        </w:rPr>
      </w:pPr>
      <w:r w:rsidRPr="00C1250D">
        <w:rPr>
          <w:i/>
          <w:color w:val="000000"/>
          <w:spacing w:val="-1"/>
          <w:sz w:val="28"/>
          <w:szCs w:val="28"/>
          <w:lang w:val="kk-KZ"/>
        </w:rPr>
        <w:t xml:space="preserve">Тікелей нәтиже көрсеткішіне толық көлемде қол жетті. </w:t>
      </w:r>
      <w:r w:rsidRPr="00C1250D">
        <w:rPr>
          <w:sz w:val="28"/>
          <w:szCs w:val="28"/>
          <w:lang w:val="kk-KZ"/>
        </w:rPr>
        <w:t>Ағынды суларды мониторингілеу ж</w:t>
      </w:r>
      <w:r w:rsidR="00CF1DC6">
        <w:rPr>
          <w:sz w:val="28"/>
          <w:szCs w:val="28"/>
          <w:lang w:val="kk-KZ"/>
        </w:rPr>
        <w:t>үргізу үшін 31 сынама алынды:</w:t>
      </w:r>
    </w:p>
    <w:p w:rsidR="002D2919" w:rsidRPr="00C1250D" w:rsidRDefault="002D2919" w:rsidP="002D2919">
      <w:pPr>
        <w:pStyle w:val="a3"/>
        <w:widowControl w:val="0"/>
        <w:pBdr>
          <w:bottom w:val="single" w:sz="4" w:space="31" w:color="FFFFFF"/>
        </w:pBdr>
        <w:spacing w:before="0" w:beforeAutospacing="0" w:after="0" w:afterAutospacing="0"/>
        <w:ind w:firstLine="709"/>
        <w:jc w:val="both"/>
        <w:rPr>
          <w:color w:val="000000"/>
          <w:spacing w:val="-1"/>
          <w:sz w:val="28"/>
          <w:szCs w:val="28"/>
          <w:lang w:val="kk-KZ"/>
        </w:rPr>
      </w:pPr>
      <w:r w:rsidRPr="00C1250D">
        <w:rPr>
          <w:color w:val="000000"/>
          <w:spacing w:val="-1"/>
          <w:sz w:val="28"/>
          <w:szCs w:val="28"/>
          <w:lang w:val="kk-KZ"/>
        </w:rPr>
        <w:t xml:space="preserve">- бұрынғы Ертіс химия-металлургия зауытының аумағындағы және оған іргелес аумақтағы ағынды және топырақ суларындағы радионуклидтер зерттеліп, мөлшері анықталды. Жұмыстар шартқа сәйкес </w:t>
      </w:r>
      <w:r w:rsidRPr="00C1250D">
        <w:rPr>
          <w:sz w:val="28"/>
          <w:szCs w:val="28"/>
          <w:lang w:val="kk-KZ"/>
        </w:rPr>
        <w:t xml:space="preserve">100%-ға орындалды. </w:t>
      </w:r>
      <w:r w:rsidRPr="00C1250D">
        <w:rPr>
          <w:color w:val="000000"/>
          <w:spacing w:val="-1"/>
          <w:sz w:val="28"/>
          <w:szCs w:val="28"/>
          <w:lang w:val="kk-KZ"/>
        </w:rPr>
        <w:t>Бұрынғы Ертіс химия-металлургия зауыты мен оған іргелес аумақтар радиациялық қауіпті объектілер болып табылады. Осыған байланысты тексеріліп жатқан аумақтағы ағынды және топырақ сулары арқылы радиоактивті заттардың ықтимал миграциясына мониторинг жүргізілуде. Іс-шараны іске асыру халық пен қоршаған ортаның қауіпсіздігін қамтамасыз етуге мүмкіндік береді. Деректерге жүргізілген талдау алынған сынамаларда анықталған радионуклидтердің мөлшері осы радионуклидтерге арналған минимал детекторлық активтілік мәндерінен аспайтындығын, сәйкесінше РҚҚСЭТ-2015 ГН-ге сәйкес араласу деңгейінен төмен екендігін көрсетті;</w:t>
      </w:r>
    </w:p>
    <w:p w:rsidR="00F46F3F" w:rsidRDefault="00F46F3F" w:rsidP="002D2919">
      <w:pPr>
        <w:pStyle w:val="a3"/>
        <w:widowControl w:val="0"/>
        <w:pBdr>
          <w:bottom w:val="single" w:sz="4" w:space="31" w:color="FFFFFF"/>
        </w:pBdr>
        <w:spacing w:before="0" w:beforeAutospacing="0" w:after="0" w:afterAutospacing="0"/>
        <w:ind w:firstLine="709"/>
        <w:jc w:val="both"/>
        <w:rPr>
          <w:b/>
          <w:sz w:val="28"/>
          <w:szCs w:val="28"/>
          <w:lang w:val="kk-KZ"/>
        </w:rPr>
      </w:pPr>
    </w:p>
    <w:p w:rsidR="002D2919" w:rsidRPr="00C1250D" w:rsidRDefault="002D2919" w:rsidP="002D2919">
      <w:pPr>
        <w:pStyle w:val="a3"/>
        <w:widowControl w:val="0"/>
        <w:pBdr>
          <w:bottom w:val="single" w:sz="4" w:space="31" w:color="FFFFFF"/>
        </w:pBdr>
        <w:spacing w:before="0" w:beforeAutospacing="0" w:after="0" w:afterAutospacing="0"/>
        <w:ind w:firstLine="709"/>
        <w:jc w:val="both"/>
        <w:rPr>
          <w:b/>
          <w:sz w:val="28"/>
          <w:szCs w:val="28"/>
          <w:lang w:val="kk-KZ"/>
        </w:rPr>
      </w:pPr>
      <w:r w:rsidRPr="00C1250D">
        <w:rPr>
          <w:b/>
          <w:sz w:val="28"/>
          <w:szCs w:val="28"/>
          <w:lang w:val="kk-KZ"/>
        </w:rPr>
        <w:t>101 «Қазақстан Республикасының аумағында радиациялық қауіпсіздікті қамтамасыз ету» кіші бағдарламасы шеңберінде:</w:t>
      </w:r>
    </w:p>
    <w:p w:rsidR="002D2919" w:rsidRPr="00C1250D" w:rsidRDefault="002D2919" w:rsidP="002D2919">
      <w:pPr>
        <w:pStyle w:val="a3"/>
        <w:widowControl w:val="0"/>
        <w:pBdr>
          <w:bottom w:val="single" w:sz="4" w:space="31" w:color="FFFFFF"/>
        </w:pBdr>
        <w:spacing w:before="0" w:beforeAutospacing="0" w:after="0" w:afterAutospacing="0"/>
        <w:ind w:firstLine="709"/>
        <w:jc w:val="both"/>
        <w:rPr>
          <w:i/>
          <w:sz w:val="28"/>
          <w:szCs w:val="28"/>
          <w:lang w:val="kk-KZ"/>
        </w:rPr>
      </w:pPr>
      <w:r w:rsidRPr="00C1250D">
        <w:rPr>
          <w:i/>
          <w:sz w:val="28"/>
          <w:szCs w:val="28"/>
          <w:lang w:val="kk-KZ"/>
        </w:rPr>
        <w:t>Тікелей нәтижелер көрсеткіштеріне толық көлемде қол жеткізілді, соның ішінде:</w:t>
      </w:r>
    </w:p>
    <w:p w:rsidR="002D2919" w:rsidRPr="00C1250D" w:rsidRDefault="002D2919" w:rsidP="002D2919">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 Семей сынақ полигонының ауданы 1200 км</w:t>
      </w:r>
      <w:r w:rsidRPr="00C1250D">
        <w:rPr>
          <w:sz w:val="28"/>
          <w:szCs w:val="28"/>
          <w:vertAlign w:val="superscript"/>
          <w:lang w:val="kk-KZ"/>
        </w:rPr>
        <w:t>2</w:t>
      </w:r>
      <w:r w:rsidRPr="00C1250D">
        <w:rPr>
          <w:sz w:val="28"/>
          <w:szCs w:val="28"/>
          <w:lang w:val="kk-KZ"/>
        </w:rPr>
        <w:t xml:space="preserve"> болатын аумағына кешенді радиоэкологиялық тексеру жүргізілді;</w:t>
      </w:r>
    </w:p>
    <w:p w:rsidR="002D2919" w:rsidRPr="00C1250D" w:rsidRDefault="002D2919" w:rsidP="002D2919">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 xml:space="preserve">- Семей сынақ полигонының 2 радиациялық қауіпті объектісіне түгендеу жүргізілді. </w:t>
      </w:r>
    </w:p>
    <w:p w:rsidR="002D2919" w:rsidRPr="00C1250D" w:rsidRDefault="002D2919" w:rsidP="002D2919">
      <w:pPr>
        <w:pStyle w:val="a3"/>
        <w:widowControl w:val="0"/>
        <w:pBdr>
          <w:bottom w:val="single" w:sz="4" w:space="31" w:color="FFFFFF"/>
        </w:pBdr>
        <w:spacing w:before="0" w:beforeAutospacing="0" w:after="0" w:afterAutospacing="0"/>
        <w:ind w:firstLine="709"/>
        <w:jc w:val="both"/>
        <w:rPr>
          <w:sz w:val="28"/>
          <w:szCs w:val="28"/>
          <w:lang w:val="kk-KZ" w:eastAsia="ja-JP"/>
        </w:rPr>
      </w:pPr>
      <w:r w:rsidRPr="00C1250D">
        <w:rPr>
          <w:color w:val="000000"/>
          <w:spacing w:val="-1"/>
          <w:sz w:val="28"/>
          <w:szCs w:val="28"/>
          <w:lang w:val="kk-KZ"/>
        </w:rPr>
        <w:t xml:space="preserve">Аталған көрсеткіштер шеңберінде </w:t>
      </w:r>
      <w:r w:rsidRPr="00C1250D">
        <w:rPr>
          <w:b/>
          <w:sz w:val="28"/>
          <w:szCs w:val="28"/>
          <w:lang w:val="kk-KZ" w:eastAsia="ja-JP"/>
        </w:rPr>
        <w:t>«Бұрынғы ССП қауіпсіздігін қамтамасыз ету»</w:t>
      </w:r>
      <w:r w:rsidRPr="00C1250D">
        <w:rPr>
          <w:sz w:val="28"/>
          <w:szCs w:val="28"/>
          <w:lang w:val="kk-KZ" w:eastAsia="ja-JP"/>
        </w:rPr>
        <w:t xml:space="preserve"> іс-шарасы іске асырылды, соның ішінде:</w:t>
      </w:r>
    </w:p>
    <w:p w:rsidR="002D2919" w:rsidRPr="00C1250D" w:rsidRDefault="002D2919" w:rsidP="002D2919">
      <w:pPr>
        <w:pStyle w:val="a3"/>
        <w:widowControl w:val="0"/>
        <w:pBdr>
          <w:bottom w:val="single" w:sz="4" w:space="31" w:color="FFFFFF"/>
        </w:pBdr>
        <w:spacing w:before="0" w:beforeAutospacing="0" w:after="0" w:afterAutospacing="0"/>
        <w:ind w:firstLine="709"/>
        <w:jc w:val="both"/>
        <w:rPr>
          <w:sz w:val="28"/>
          <w:szCs w:val="28"/>
          <w:lang w:val="kk-KZ" w:eastAsia="ja-JP"/>
        </w:rPr>
      </w:pPr>
      <w:r w:rsidRPr="00C1250D">
        <w:rPr>
          <w:sz w:val="28"/>
          <w:szCs w:val="28"/>
          <w:lang w:val="kk-KZ" w:eastAsia="ja-JP"/>
        </w:rPr>
        <w:t xml:space="preserve">ССП шекараларын белгілейтін арнайы белгілердің жай-күйіне бақылау жүргізіліп, алынған деректер каталогқа енгізілді. </w:t>
      </w:r>
    </w:p>
    <w:p w:rsidR="002D2919" w:rsidRPr="00C1250D" w:rsidRDefault="002D2919" w:rsidP="002D2919">
      <w:pPr>
        <w:pStyle w:val="a3"/>
        <w:widowControl w:val="0"/>
        <w:pBdr>
          <w:bottom w:val="single" w:sz="4" w:space="31" w:color="FFFFFF"/>
        </w:pBdr>
        <w:spacing w:before="0" w:beforeAutospacing="0" w:after="0" w:afterAutospacing="0"/>
        <w:ind w:firstLine="709"/>
        <w:jc w:val="both"/>
        <w:rPr>
          <w:rFonts w:eastAsia="Calibri"/>
          <w:bCs/>
          <w:iCs/>
          <w:sz w:val="28"/>
          <w:szCs w:val="28"/>
          <w:lang w:val="kk-KZ" w:eastAsia="en-US"/>
        </w:rPr>
      </w:pPr>
      <w:r w:rsidRPr="00C1250D">
        <w:rPr>
          <w:rFonts w:eastAsia="Calibri"/>
          <w:bCs/>
          <w:iCs/>
          <w:sz w:val="28"/>
          <w:szCs w:val="28"/>
          <w:lang w:val="kk-KZ" w:eastAsia="en-US"/>
        </w:rPr>
        <w:t>Ластанудың таралуын шектеу мақсатында ауданы 1,0 км</w:t>
      </w:r>
      <w:r w:rsidRPr="00C1250D">
        <w:rPr>
          <w:rFonts w:eastAsia="Calibri"/>
          <w:bCs/>
          <w:iCs/>
          <w:sz w:val="28"/>
          <w:szCs w:val="28"/>
          <w:vertAlign w:val="superscript"/>
          <w:lang w:val="kk-KZ" w:eastAsia="en-US"/>
        </w:rPr>
        <w:t xml:space="preserve">2 </w:t>
      </w:r>
      <w:r w:rsidRPr="00C1250D">
        <w:rPr>
          <w:rFonts w:eastAsia="Calibri"/>
          <w:bCs/>
          <w:iCs/>
          <w:sz w:val="28"/>
          <w:szCs w:val="28"/>
          <w:lang w:val="kk-KZ" w:eastAsia="en-US"/>
        </w:rPr>
        <w:t>аумақта жер жырту әдісімен ремедиациялау жұмыстары жүргізілді. Нәтижесінде беткі алаңдық ластану айтарлықтай төмендетілді.</w:t>
      </w:r>
    </w:p>
    <w:p w:rsidR="002D2919" w:rsidRPr="00C1250D" w:rsidRDefault="002D2919" w:rsidP="002D2919">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ССП аумағынның «Сарыөзен» алаңы маңындағы ауданы 1200 км</w:t>
      </w:r>
      <w:r w:rsidRPr="00C1250D">
        <w:rPr>
          <w:sz w:val="28"/>
          <w:szCs w:val="28"/>
          <w:vertAlign w:val="superscript"/>
          <w:lang w:val="kk-KZ"/>
        </w:rPr>
        <w:t>2</w:t>
      </w:r>
      <w:r w:rsidRPr="00C1250D">
        <w:rPr>
          <w:sz w:val="28"/>
          <w:szCs w:val="28"/>
          <w:lang w:val="kk-KZ"/>
        </w:rPr>
        <w:t xml:space="preserve"> болатын бір бөлігін алдын ала кешенді тексеру жұмыстары орындалды, </w:t>
      </w:r>
      <w:r w:rsidRPr="00C1250D">
        <w:rPr>
          <w:sz w:val="28"/>
          <w:szCs w:val="28"/>
          <w:lang w:val="kk-KZ"/>
        </w:rPr>
        <w:lastRenderedPageBreak/>
        <w:t>аталған аумақты кешенді экологиялық тексеру материалдарының алдын ала нұсқасы дайындалды. «Балапан» алаңы маңындағы ауданы 1200 км</w:t>
      </w:r>
      <w:r w:rsidRPr="00C1250D">
        <w:rPr>
          <w:sz w:val="28"/>
          <w:szCs w:val="28"/>
          <w:vertAlign w:val="superscript"/>
          <w:lang w:val="kk-KZ"/>
        </w:rPr>
        <w:t>2</w:t>
      </w:r>
      <w:r w:rsidRPr="00C1250D">
        <w:rPr>
          <w:sz w:val="28"/>
          <w:szCs w:val="28"/>
          <w:lang w:val="kk-KZ"/>
        </w:rPr>
        <w:t xml:space="preserve"> болатын аумақты тексеру аяқталды. Жүргізілген далалық және зертханалық зерттеулердің нәтижелері бойынша зерделеніп жатқан аумақты кешенді экологиялық тексеру материалдарының соңғы нұсқасы  дайындалды. Екі учаскені (Кішкенсор көлінің маңы және Шаған өзені арнасының учаскесі) қоспағанда, тексерілген аумақтың басым бөлігін шектеусіз пайдалануға болатындығы анықталды.</w:t>
      </w:r>
    </w:p>
    <w:p w:rsidR="002D2919" w:rsidRPr="00C1250D" w:rsidRDefault="002D2919" w:rsidP="002D2919">
      <w:pPr>
        <w:pStyle w:val="a3"/>
        <w:widowControl w:val="0"/>
        <w:pBdr>
          <w:bottom w:val="single" w:sz="4" w:space="31" w:color="FFFFFF"/>
        </w:pBdr>
        <w:spacing w:before="0" w:beforeAutospacing="0" w:after="0" w:afterAutospacing="0"/>
        <w:ind w:firstLine="709"/>
        <w:jc w:val="both"/>
        <w:rPr>
          <w:color w:val="000000"/>
          <w:sz w:val="28"/>
          <w:szCs w:val="28"/>
          <w:lang w:val="kk-KZ" w:eastAsia="ko-KR"/>
        </w:rPr>
      </w:pPr>
      <w:r w:rsidRPr="00C1250D">
        <w:rPr>
          <w:color w:val="000000"/>
          <w:sz w:val="28"/>
          <w:szCs w:val="28"/>
          <w:lang w:val="kk-KZ" w:eastAsia="ko-KR"/>
        </w:rPr>
        <w:t>«Сарыөзен» және «Дегелең» сынақ алаңдарының аумағында далалық жұмыстар орындалды. Радионуклидтік ластану оқшау сипатта екендігі, негізінен «Сарыөзен» алаңындағы «әскери» ұңғымалардың маңында байқалатындығы анықталды.</w:t>
      </w:r>
    </w:p>
    <w:p w:rsidR="002D2919" w:rsidRPr="00C1250D" w:rsidRDefault="002D2919" w:rsidP="002D2919">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Түгендеу және паспорт жасау мақсатында «С</w:t>
      </w:r>
      <w:r w:rsidR="00D77A79">
        <w:rPr>
          <w:sz w:val="28"/>
          <w:szCs w:val="28"/>
          <w:lang w:val="kk-KZ"/>
        </w:rPr>
        <w:t>арыөзен» алаңының 2 </w:t>
      </w:r>
      <w:r w:rsidR="00CF1DC6">
        <w:rPr>
          <w:sz w:val="28"/>
          <w:szCs w:val="28"/>
          <w:lang w:val="kk-KZ"/>
        </w:rPr>
        <w:t>ұңғымасы – №101 және №</w:t>
      </w:r>
      <w:r w:rsidRPr="00C1250D">
        <w:rPr>
          <w:sz w:val="28"/>
          <w:szCs w:val="28"/>
          <w:lang w:val="kk-KZ"/>
        </w:rPr>
        <w:t xml:space="preserve">215 ұңғымалар таңдап алынды, олардың аумағында үздіксіз жаяу және дискреттік гамма-спектрометрлік түсіру, соңынан топырақ сынамаларын алу және талдау бойынша ауқымды жұмыстар жүргізілді. </w:t>
      </w:r>
      <w:r w:rsidRPr="00C1250D">
        <w:rPr>
          <w:sz w:val="28"/>
          <w:szCs w:val="28"/>
          <w:vertAlign w:val="superscript"/>
          <w:lang w:val="kk-KZ"/>
        </w:rPr>
        <w:t>137</w:t>
      </w:r>
      <w:r w:rsidRPr="00C1250D">
        <w:rPr>
          <w:sz w:val="28"/>
          <w:szCs w:val="28"/>
          <w:lang w:val="kk-KZ"/>
        </w:rPr>
        <w:t xml:space="preserve">Cs және </w:t>
      </w:r>
      <w:r w:rsidRPr="00C1250D">
        <w:rPr>
          <w:sz w:val="28"/>
          <w:szCs w:val="28"/>
          <w:vertAlign w:val="superscript"/>
          <w:lang w:val="kk-KZ"/>
        </w:rPr>
        <w:t>241</w:t>
      </w:r>
      <w:r w:rsidRPr="00C1250D">
        <w:rPr>
          <w:sz w:val="28"/>
          <w:szCs w:val="28"/>
          <w:lang w:val="kk-KZ"/>
        </w:rPr>
        <w:t xml:space="preserve">Am мөлшері минимал маңызды меншікті активтілік (МММА) деңгейінен айтарлықтай жоғары, </w:t>
      </w:r>
      <w:r w:rsidRPr="00C1250D">
        <w:rPr>
          <w:sz w:val="28"/>
          <w:szCs w:val="28"/>
          <w:vertAlign w:val="superscript"/>
          <w:lang w:val="kk-KZ"/>
        </w:rPr>
        <w:t>90</w:t>
      </w:r>
      <w:r w:rsidRPr="00C1250D">
        <w:rPr>
          <w:sz w:val="28"/>
          <w:szCs w:val="28"/>
          <w:lang w:val="kk-KZ"/>
        </w:rPr>
        <w:t>Sr – МММА деңгейінде екендігі анықталды.</w:t>
      </w:r>
    </w:p>
    <w:p w:rsidR="002D2919" w:rsidRPr="00C1250D" w:rsidRDefault="002D2919" w:rsidP="002D2919">
      <w:pPr>
        <w:pStyle w:val="a3"/>
        <w:widowControl w:val="0"/>
        <w:pBdr>
          <w:bottom w:val="single" w:sz="4" w:space="31" w:color="FFFFFF"/>
        </w:pBdr>
        <w:spacing w:before="0" w:beforeAutospacing="0" w:after="0" w:afterAutospacing="0"/>
        <w:ind w:firstLine="709"/>
        <w:jc w:val="both"/>
        <w:rPr>
          <w:color w:val="000000"/>
          <w:sz w:val="28"/>
          <w:szCs w:val="28"/>
          <w:lang w:val="kk-KZ" w:eastAsia="ko-KR"/>
        </w:rPr>
      </w:pPr>
      <w:r w:rsidRPr="00C1250D">
        <w:rPr>
          <w:color w:val="000000"/>
          <w:sz w:val="28"/>
          <w:szCs w:val="28"/>
          <w:lang w:val="kk-KZ" w:eastAsia="ko-KR"/>
        </w:rPr>
        <w:t>ССП аумағын мониторингілеу жүйелерін дамыту мақсатында 15 су пайдалану объектісіндегі беткі сулардың жағдайына мониторинг жүргізілді. Су объектілерінде техногендік радионуклидтер мөлшерінің өзгергендігі байқалмайды.</w:t>
      </w:r>
    </w:p>
    <w:p w:rsidR="002D2919" w:rsidRPr="00C1250D" w:rsidRDefault="002D2919" w:rsidP="002D2919">
      <w:pPr>
        <w:pStyle w:val="a3"/>
        <w:widowControl w:val="0"/>
        <w:pBdr>
          <w:bottom w:val="single" w:sz="4" w:space="31" w:color="FFFFFF"/>
        </w:pBdr>
        <w:spacing w:before="0" w:beforeAutospacing="0" w:after="0" w:afterAutospacing="0"/>
        <w:ind w:firstLine="709"/>
        <w:jc w:val="both"/>
        <w:rPr>
          <w:color w:val="000000"/>
          <w:sz w:val="28"/>
          <w:szCs w:val="28"/>
          <w:lang w:val="kk-KZ" w:eastAsia="ko-KR"/>
        </w:rPr>
      </w:pPr>
      <w:r w:rsidRPr="00C1250D">
        <w:rPr>
          <w:color w:val="000000"/>
          <w:sz w:val="28"/>
          <w:szCs w:val="28"/>
          <w:vertAlign w:val="superscript"/>
          <w:lang w:val="kk-KZ" w:eastAsia="ko-KR"/>
        </w:rPr>
        <w:t>3</w:t>
      </w:r>
      <w:r w:rsidRPr="00C1250D">
        <w:rPr>
          <w:color w:val="000000"/>
          <w:sz w:val="28"/>
          <w:szCs w:val="28"/>
          <w:lang w:val="kk-KZ" w:eastAsia="ko-KR"/>
        </w:rPr>
        <w:t>Н радионуклидінің жерасты суларымен ықтимал таралу жолдарын анықтау үшін «Балапан» алаңы маңында 2 мониторингілік бақылау ұңғымасы жасалды.</w:t>
      </w:r>
    </w:p>
    <w:p w:rsidR="002D2919" w:rsidRPr="00C1250D" w:rsidRDefault="002D2919" w:rsidP="002D2919">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«Қаражыра», «Қаражал» кен орындарында орналасқан ССП-ның радиациялық қауіпті объектілерінде, «Байкал-1» және «ИГР» реактор кешендерінде, сондай-ақ «Тәжірибе алаңындағы» тұрғын лагерінде және Курчатов қаласында ауа ортасына жүргізілген мониторинг бойынша техногенді радионуклидтердің жоғары концентрациясы анықталған жоқ.</w:t>
      </w:r>
    </w:p>
    <w:p w:rsidR="002D2919" w:rsidRPr="00C1250D" w:rsidRDefault="002D2919" w:rsidP="002D2919">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 xml:space="preserve">Лира объектісінің 1-ші ұңғымасында фонтандық арматураны ауыстыру жүргізіліп, ол үшін </w:t>
      </w:r>
      <w:r w:rsidRPr="00CF1DC6">
        <w:rPr>
          <w:b/>
          <w:sz w:val="28"/>
          <w:szCs w:val="28"/>
          <w:lang w:val="kk-KZ"/>
        </w:rPr>
        <w:t>«Лира» объектісін қауіпсіз күйге келтіру»</w:t>
      </w:r>
      <w:r w:rsidRPr="00C1250D">
        <w:rPr>
          <w:sz w:val="28"/>
          <w:szCs w:val="28"/>
          <w:lang w:val="kk-KZ"/>
        </w:rPr>
        <w:t xml:space="preserve"> іс-шарасы іске асырылды, соның ішінде: </w:t>
      </w:r>
    </w:p>
    <w:p w:rsidR="002D2919" w:rsidRPr="00C1250D" w:rsidRDefault="002D2919" w:rsidP="002D2919">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 xml:space="preserve">ТК-3 ұңғымасының </w:t>
      </w:r>
      <w:r w:rsidRPr="00C1250D">
        <w:rPr>
          <w:color w:val="000000"/>
          <w:sz w:val="28"/>
          <w:szCs w:val="28"/>
          <w:lang w:val="kk-KZ"/>
        </w:rPr>
        <w:t xml:space="preserve">қайта құрастырылған </w:t>
      </w:r>
      <w:r w:rsidRPr="00C1250D">
        <w:rPr>
          <w:sz w:val="28"/>
          <w:szCs w:val="28"/>
          <w:lang w:val="kk-KZ"/>
        </w:rPr>
        <w:t xml:space="preserve">жабдықтарын техникалық куәландыру орындалды. </w:t>
      </w:r>
    </w:p>
    <w:p w:rsidR="002D2919" w:rsidRPr="00C1250D" w:rsidRDefault="002D2919" w:rsidP="002D2919">
      <w:pPr>
        <w:pStyle w:val="a3"/>
        <w:widowControl w:val="0"/>
        <w:pBdr>
          <w:bottom w:val="single" w:sz="4" w:space="31" w:color="FFFFFF"/>
        </w:pBdr>
        <w:spacing w:before="0" w:beforeAutospacing="0" w:after="0" w:afterAutospacing="0"/>
        <w:ind w:firstLine="709"/>
        <w:jc w:val="both"/>
        <w:rPr>
          <w:color w:val="000000"/>
          <w:sz w:val="28"/>
          <w:szCs w:val="28"/>
          <w:lang w:val="kk-KZ"/>
        </w:rPr>
      </w:pPr>
      <w:r w:rsidRPr="00C1250D">
        <w:rPr>
          <w:color w:val="000000"/>
          <w:sz w:val="28"/>
          <w:szCs w:val="28"/>
          <w:lang w:val="kk-KZ"/>
        </w:rPr>
        <w:t xml:space="preserve">Шлейфтік құбыржелілерінен ТК-3 ұңғымасының орап байланған сағасын ажыратып тастау, фонтандық арматураны бөлшектеу және ауыстыру, газдық орта жағдайында </w:t>
      </w:r>
      <w:r w:rsidRPr="00C1250D">
        <w:rPr>
          <w:sz w:val="28"/>
          <w:szCs w:val="28"/>
          <w:lang w:val="kk-KZ"/>
        </w:rPr>
        <w:t>сорғылы-компрессорлық құбырларды шығарып тастау</w:t>
      </w:r>
      <w:r w:rsidRPr="00C1250D">
        <w:rPr>
          <w:color w:val="000000"/>
          <w:sz w:val="28"/>
          <w:szCs w:val="28"/>
          <w:lang w:val="kk-KZ"/>
        </w:rPr>
        <w:t xml:space="preserve"> және түсіру жұмыстары жүргізілді.</w:t>
      </w:r>
    </w:p>
    <w:p w:rsidR="002D2919" w:rsidRPr="00C1250D" w:rsidRDefault="002D2919" w:rsidP="002D2919">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Жерасты резервуарларының консервациясы бойынша техникалық шешімдер нұсқаларын және ко</w:t>
      </w:r>
      <w:r w:rsidRPr="00C1250D">
        <w:rPr>
          <w:rStyle w:val="ac"/>
          <w:bCs/>
          <w:i w:val="0"/>
          <w:sz w:val="28"/>
          <w:szCs w:val="28"/>
          <w:shd w:val="clear" w:color="auto" w:fill="FFFFFF"/>
          <w:lang w:val="kk-KZ"/>
        </w:rPr>
        <w:t>нцептуалды</w:t>
      </w:r>
      <w:r w:rsidRPr="00C1250D">
        <w:rPr>
          <w:i/>
          <w:sz w:val="28"/>
          <w:szCs w:val="28"/>
          <w:lang w:val="kk-KZ"/>
        </w:rPr>
        <w:t xml:space="preserve"> </w:t>
      </w:r>
      <w:r w:rsidRPr="00C1250D">
        <w:rPr>
          <w:sz w:val="28"/>
          <w:szCs w:val="28"/>
          <w:lang w:val="kk-KZ"/>
        </w:rPr>
        <w:t>жобаны әзірлеу орындалды.</w:t>
      </w:r>
    </w:p>
    <w:p w:rsidR="002D2919" w:rsidRPr="00C1250D" w:rsidRDefault="002D2919" w:rsidP="002D2919">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 xml:space="preserve">Бейбіт мақсаттағы ядролық жарылыстар әсерінен жасалып қолданылатын жерасты резервуарларымен жұмыс істеу кезінде радиациялық </w:t>
      </w:r>
      <w:r w:rsidRPr="00C1250D">
        <w:rPr>
          <w:sz w:val="28"/>
          <w:szCs w:val="28"/>
          <w:lang w:val="kk-KZ"/>
        </w:rPr>
        <w:lastRenderedPageBreak/>
        <w:t xml:space="preserve">қауіпсіздікті қамтамасыз етуге қойылатын арнайы техникалық шарттар әзірленді. </w:t>
      </w:r>
    </w:p>
    <w:p w:rsidR="002D2919" w:rsidRPr="00C1250D" w:rsidRDefault="002D2919" w:rsidP="002D2919">
      <w:pPr>
        <w:pStyle w:val="a3"/>
        <w:widowControl w:val="0"/>
        <w:pBdr>
          <w:bottom w:val="single" w:sz="4" w:space="31" w:color="FFFFFF"/>
        </w:pBdr>
        <w:spacing w:before="0" w:beforeAutospacing="0" w:after="0" w:afterAutospacing="0"/>
        <w:ind w:firstLine="709"/>
        <w:jc w:val="both"/>
        <w:rPr>
          <w:sz w:val="28"/>
          <w:szCs w:val="28"/>
          <w:lang w:val="kk-KZ"/>
        </w:rPr>
      </w:pPr>
      <w:r w:rsidRPr="00C1250D">
        <w:rPr>
          <w:color w:val="000000"/>
          <w:sz w:val="28"/>
          <w:szCs w:val="28"/>
          <w:lang w:val="kk-KZ"/>
        </w:rPr>
        <w:t xml:space="preserve">ТК-3 ұңғымасында </w:t>
      </w:r>
      <w:r w:rsidRPr="00C1250D">
        <w:rPr>
          <w:sz w:val="28"/>
          <w:szCs w:val="28"/>
          <w:lang w:val="kk-KZ"/>
        </w:rPr>
        <w:t>фонтандық арматураның бекіткіш түйіндерінің коррозиялық тозуы туралы ақпарат алынды, осы ұңғымада саға жабдықтарының қирау қауіп-қатері төмендетілді және ұңғыманы қауіпсіз басқару қамтамасыз етілді.</w:t>
      </w:r>
    </w:p>
    <w:p w:rsidR="002D2919" w:rsidRPr="00C1250D" w:rsidRDefault="002D2919" w:rsidP="002D2919">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Персоналдың, тұрғындардың және қоршаған ортаның қауіпсіздігі қамтамасыз етілді, жерасты қуыстарын консервациялау бойынша техникалық шешімдер нұсқалары дайындалды және</w:t>
      </w:r>
      <w:r w:rsidRPr="00C1250D">
        <w:rPr>
          <w:i/>
          <w:sz w:val="28"/>
          <w:szCs w:val="28"/>
          <w:lang w:val="kk-KZ"/>
        </w:rPr>
        <w:t xml:space="preserve"> </w:t>
      </w:r>
      <w:r w:rsidRPr="00C1250D">
        <w:rPr>
          <w:sz w:val="28"/>
          <w:szCs w:val="28"/>
          <w:lang w:val="kk-KZ"/>
        </w:rPr>
        <w:t>к</w:t>
      </w:r>
      <w:r w:rsidRPr="00C1250D">
        <w:rPr>
          <w:rStyle w:val="ac"/>
          <w:bCs/>
          <w:i w:val="0"/>
          <w:sz w:val="28"/>
          <w:szCs w:val="28"/>
          <w:shd w:val="clear" w:color="auto" w:fill="FFFFFF"/>
          <w:lang w:val="kk-KZ"/>
        </w:rPr>
        <w:t>онцептуалды</w:t>
      </w:r>
      <w:r w:rsidRPr="00C1250D">
        <w:rPr>
          <w:sz w:val="28"/>
          <w:szCs w:val="28"/>
          <w:lang w:val="kk-KZ"/>
        </w:rPr>
        <w:t xml:space="preserve"> жоба әзірленді.</w:t>
      </w:r>
    </w:p>
    <w:p w:rsidR="002D2919" w:rsidRPr="00C1250D" w:rsidRDefault="002D2919" w:rsidP="002D2919">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БМЖЯЖ «Лира» объектісімен жұмыс істеу кезінде мүмкін болатын радиациялық қауіп-қатерлерге талдау жасалды және радиациялық қауіпсіздікті қамтамасыз ету бойынша техникалық шарттар әзірленді.</w:t>
      </w:r>
    </w:p>
    <w:p w:rsidR="002D2919" w:rsidRPr="00C1250D" w:rsidRDefault="002D2919" w:rsidP="002D2919">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 xml:space="preserve">Азғыр полигоны мен іргелес аумақтардағы радионуклидтік ластануды мониторингілеу жүйесінің 196 сынамасы алынды, ол үшін </w:t>
      </w:r>
      <w:r w:rsidRPr="00CF1DC6">
        <w:rPr>
          <w:b/>
          <w:sz w:val="28"/>
          <w:szCs w:val="28"/>
          <w:lang w:val="kk-KZ"/>
        </w:rPr>
        <w:t>«Бұрынғы Азғыр полигоны мен іргелес аумақтарды кешенді мониторингілеу»</w:t>
      </w:r>
      <w:r w:rsidRPr="00C1250D">
        <w:rPr>
          <w:sz w:val="28"/>
          <w:szCs w:val="28"/>
          <w:lang w:val="kk-KZ"/>
        </w:rPr>
        <w:t xml:space="preserve"> іс-шарасы іске асырылды, соның ішінде:</w:t>
      </w:r>
    </w:p>
    <w:p w:rsidR="002D2919" w:rsidRPr="00C1250D" w:rsidRDefault="00CF1DC6" w:rsidP="002D2919">
      <w:pPr>
        <w:pStyle w:val="a3"/>
        <w:widowControl w:val="0"/>
        <w:pBdr>
          <w:bottom w:val="single" w:sz="4" w:space="31" w:color="FFFFFF"/>
        </w:pBdr>
        <w:spacing w:before="0" w:beforeAutospacing="0" w:after="0" w:afterAutospacing="0"/>
        <w:ind w:firstLine="709"/>
        <w:jc w:val="both"/>
        <w:rPr>
          <w:sz w:val="28"/>
          <w:szCs w:val="28"/>
          <w:lang w:val="kk-KZ"/>
        </w:rPr>
      </w:pPr>
      <w:r>
        <w:rPr>
          <w:sz w:val="28"/>
          <w:szCs w:val="28"/>
          <w:lang w:val="kk-KZ"/>
        </w:rPr>
        <w:t>- а</w:t>
      </w:r>
      <w:r w:rsidR="002D2919" w:rsidRPr="00C1250D">
        <w:rPr>
          <w:sz w:val="28"/>
          <w:szCs w:val="28"/>
          <w:lang w:val="kk-KZ"/>
        </w:rPr>
        <w:t>талған іс-шара шеңберінде іргелес жатқан елді мекендердегі радиоэкологиялық жағдайға «Азғыр» полигонының ықпалын анықтау мақсатында қоршаған орта объектілерінің радионуклидтік және элементтік құр</w:t>
      </w:r>
      <w:r>
        <w:rPr>
          <w:sz w:val="28"/>
          <w:szCs w:val="28"/>
          <w:lang w:val="kk-KZ"/>
        </w:rPr>
        <w:t>амын мониторингілеу жүргізілді;</w:t>
      </w:r>
    </w:p>
    <w:p w:rsidR="002D2919" w:rsidRPr="00C1250D" w:rsidRDefault="00CF1DC6" w:rsidP="002D2919">
      <w:pPr>
        <w:pStyle w:val="a3"/>
        <w:widowControl w:val="0"/>
        <w:pBdr>
          <w:bottom w:val="single" w:sz="4" w:space="31" w:color="FFFFFF"/>
        </w:pBdr>
        <w:spacing w:before="0" w:beforeAutospacing="0" w:after="0" w:afterAutospacing="0"/>
        <w:ind w:firstLine="709"/>
        <w:jc w:val="both"/>
        <w:rPr>
          <w:sz w:val="28"/>
          <w:szCs w:val="28"/>
          <w:lang w:val="kk-KZ"/>
        </w:rPr>
      </w:pPr>
      <w:r>
        <w:rPr>
          <w:sz w:val="28"/>
          <w:szCs w:val="28"/>
          <w:lang w:val="kk-KZ"/>
        </w:rPr>
        <w:t>- ж</w:t>
      </w:r>
      <w:r w:rsidR="002D2919" w:rsidRPr="00C1250D">
        <w:rPr>
          <w:sz w:val="28"/>
          <w:szCs w:val="28"/>
          <w:lang w:val="kk-KZ"/>
        </w:rPr>
        <w:t xml:space="preserve">ұмыс барысында қоршаған орта объектілерінің 196 сынамасы іріктелді, оның ішінде жерасты және </w:t>
      </w:r>
      <w:r w:rsidR="00D77A79">
        <w:rPr>
          <w:sz w:val="28"/>
          <w:szCs w:val="28"/>
          <w:lang w:val="kk-KZ"/>
        </w:rPr>
        <w:t>беткі сулардың 38 сынамасы, 128 </w:t>
      </w:r>
      <w:r w:rsidR="002D2919" w:rsidRPr="00C1250D">
        <w:rPr>
          <w:sz w:val="28"/>
          <w:szCs w:val="28"/>
          <w:lang w:val="kk-KZ"/>
        </w:rPr>
        <w:t xml:space="preserve">топырақ сынамасы, А 9 алаңындағы техногендік көлден алынған 8 түптік шөгінді сынамасы және 22 өсімдік сынамасы. Барлық сынамалар бойынша құрамның зертханалық талдауы жүргізілді. </w:t>
      </w:r>
    </w:p>
    <w:p w:rsidR="002D2919" w:rsidRPr="00C1250D" w:rsidRDefault="002D2919" w:rsidP="002D2919">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 xml:space="preserve">Мониторинг нәтижелері бойынша мониторингтің көктемгі және күзгі кезеңдері туралы 2 есеп ұсынылды. </w:t>
      </w:r>
    </w:p>
    <w:p w:rsidR="002D2919" w:rsidRPr="00C1250D" w:rsidRDefault="002D2919" w:rsidP="002D2919">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28 мониторинг бекетінде профилактикалық жұмыстар жүргізілді.</w:t>
      </w:r>
    </w:p>
    <w:p w:rsidR="002D2919" w:rsidRPr="00C1250D" w:rsidRDefault="002D2919" w:rsidP="002D2919">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 xml:space="preserve">Мониторингтің ақпараттық базасына өзекті сипат беру орындалды. </w:t>
      </w:r>
    </w:p>
    <w:p w:rsidR="00DB08BC" w:rsidRDefault="002D2919" w:rsidP="00DB08BC">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Азғыр өңірі мен Атырау облысының халқына мониторинг нәтижелері баяндалатын екі дәріс оқылды: 2017 жылғы 17 қазанда Атырау облысы Құрманғазы ауданының әкімдігіндегі жиналыста, 2017 жылғы 18 қазанда Азғыр ауылының тұрғындарымен жиналыста.</w:t>
      </w:r>
    </w:p>
    <w:p w:rsidR="00DB08BC" w:rsidRDefault="002D2919" w:rsidP="00DB08BC">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 xml:space="preserve">Атом саласы стратегиялық объектілерінің 8 объектісінде физикалық қорғау қамтамасыз етілді, таратпау режимін қолдау үшін ядролық қондырғылар мен ядролық материалдарды физикалық қорғау жүйелерінің жұмыс істеуі қамтамасыз етілді. </w:t>
      </w:r>
    </w:p>
    <w:p w:rsidR="00DB08BC" w:rsidRDefault="002D2919" w:rsidP="00DB08BC">
      <w:pPr>
        <w:pStyle w:val="a3"/>
        <w:widowControl w:val="0"/>
        <w:pBdr>
          <w:bottom w:val="single" w:sz="4" w:space="31" w:color="FFFFFF"/>
        </w:pBdr>
        <w:spacing w:before="0" w:beforeAutospacing="0" w:after="0" w:afterAutospacing="0"/>
        <w:ind w:firstLine="709"/>
        <w:jc w:val="both"/>
        <w:rPr>
          <w:rFonts w:eastAsia="MS Mincho"/>
          <w:sz w:val="28"/>
          <w:szCs w:val="28"/>
          <w:lang w:val="kk-KZ"/>
        </w:rPr>
      </w:pPr>
      <w:r w:rsidRPr="00C1250D">
        <w:rPr>
          <w:rFonts w:eastAsia="MS Mincho"/>
          <w:sz w:val="28"/>
          <w:szCs w:val="28"/>
          <w:lang w:val="kk-KZ"/>
        </w:rPr>
        <w:t xml:space="preserve">Қауіпсіз режимде жұмыс істейтін ядролық, радиациялық және геофизикалық қондырғылардың саны 41 бірлікті құрайды. </w:t>
      </w:r>
    </w:p>
    <w:p w:rsidR="00DB08BC" w:rsidRDefault="002D2919" w:rsidP="00DB08BC">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eastAsia="ko-KR"/>
        </w:rPr>
        <w:t xml:space="preserve">Іс-шараларды іске асыру нәтижелері бойынша «ҚР Ұлттық ядролық орталығы» РМК, </w:t>
      </w:r>
      <w:r w:rsidRPr="00C1250D">
        <w:rPr>
          <w:sz w:val="28"/>
          <w:szCs w:val="28"/>
          <w:lang w:val="kk-KZ"/>
        </w:rPr>
        <w:t xml:space="preserve">«Ядролық физика институты» РМК және «Геофизикалық зерттеулер институты» РМК ядролық, радиациялық, электрофизикалық және геофизикалық 41 бірлік қондырғысының қауіпсіз пайдаланылуы қамтамасыз етілді. Бекітілген кестелерге, регламенттерге сай жоспарлы алдын алу </w:t>
      </w:r>
      <w:r w:rsidRPr="00C1250D">
        <w:rPr>
          <w:sz w:val="28"/>
          <w:szCs w:val="28"/>
          <w:lang w:val="kk-KZ"/>
        </w:rPr>
        <w:lastRenderedPageBreak/>
        <w:t>жұмыстары жүргізілді: пайдалану параметрлерін бақылау; қондырғылардың, жабдықтардың, ғимараттар мен құрылыстардың қосалқы жүйелеріне техникалық қызмет көрсету жұмыстары орындалды.</w:t>
      </w:r>
    </w:p>
    <w:p w:rsidR="00DB08BC" w:rsidRDefault="002D2919" w:rsidP="00DB08BC">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102</w:t>
      </w:r>
      <w:r w:rsidRPr="00C1250D">
        <w:rPr>
          <w:i/>
          <w:sz w:val="28"/>
          <w:szCs w:val="28"/>
          <w:lang w:val="kk-KZ"/>
        </w:rPr>
        <w:t xml:space="preserve"> </w:t>
      </w:r>
      <w:r w:rsidRPr="00C1250D">
        <w:rPr>
          <w:sz w:val="28"/>
          <w:szCs w:val="28"/>
          <w:lang w:val="kk-KZ"/>
        </w:rPr>
        <w:t>«Ядролық сынақтардың мониторингіне»</w:t>
      </w:r>
      <w:r w:rsidRPr="00C1250D">
        <w:rPr>
          <w:i/>
          <w:sz w:val="28"/>
          <w:szCs w:val="28"/>
          <w:lang w:val="kk-KZ"/>
        </w:rPr>
        <w:t xml:space="preserve"> </w:t>
      </w:r>
      <w:r w:rsidRPr="00C1250D">
        <w:rPr>
          <w:sz w:val="28"/>
          <w:szCs w:val="28"/>
          <w:lang w:val="kk-KZ"/>
        </w:rPr>
        <w:t>кіші бағдарлама шеңберінде «Халықаралық Шарттар мен Келісімдерді қолдауына ядролық мониторингтің қазақстандық секторының іс-қимылын камтамасыз ету» іс-шарасы орындалды.</w:t>
      </w:r>
    </w:p>
    <w:p w:rsidR="00DB08BC" w:rsidRDefault="002D2919" w:rsidP="00DB08BC">
      <w:pPr>
        <w:pStyle w:val="a3"/>
        <w:widowControl w:val="0"/>
        <w:pBdr>
          <w:bottom w:val="single" w:sz="4" w:space="31" w:color="FFFFFF"/>
        </w:pBdr>
        <w:spacing w:before="0" w:beforeAutospacing="0" w:after="0" w:afterAutospacing="0"/>
        <w:ind w:firstLine="709"/>
        <w:jc w:val="both"/>
        <w:rPr>
          <w:i/>
          <w:sz w:val="28"/>
          <w:szCs w:val="28"/>
          <w:lang w:val="kk-KZ"/>
        </w:rPr>
      </w:pPr>
      <w:r w:rsidRPr="00C1250D">
        <w:rPr>
          <w:i/>
          <w:sz w:val="28"/>
          <w:szCs w:val="28"/>
          <w:lang w:val="kk-KZ"/>
        </w:rPr>
        <w:t xml:space="preserve">Тікелей нәтиже көрсеткіштеріне толық көлемде қол жеткізілді, соның ішінде: </w:t>
      </w:r>
    </w:p>
    <w:p w:rsidR="00DB08BC" w:rsidRDefault="002D2919" w:rsidP="00DB08BC">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 xml:space="preserve">1) үздіксіз режимде 11 станцияға қызмет көрсетілді (Ядролық сынақтарға жаппай тыйым салу туралы шарты бойынша Ұйымының Халықаралық мониторингі жүйесіне кіретін станцияларды қоса алғанда); </w:t>
      </w:r>
    </w:p>
    <w:p w:rsidR="00DB08BC" w:rsidRDefault="002D2919" w:rsidP="00DB08BC">
      <w:pPr>
        <w:pStyle w:val="a3"/>
        <w:widowControl w:val="0"/>
        <w:pBdr>
          <w:bottom w:val="single" w:sz="4" w:space="31" w:color="FFFFFF"/>
        </w:pBdr>
        <w:spacing w:before="0" w:beforeAutospacing="0" w:after="0" w:afterAutospacing="0"/>
        <w:ind w:firstLine="709"/>
        <w:jc w:val="both"/>
        <w:rPr>
          <w:bCs/>
          <w:sz w:val="28"/>
          <w:szCs w:val="28"/>
          <w:lang w:val="kk-KZ"/>
        </w:rPr>
      </w:pPr>
      <w:r w:rsidRPr="00C1250D">
        <w:rPr>
          <w:bCs/>
          <w:sz w:val="28"/>
          <w:szCs w:val="28"/>
          <w:lang w:val="kk-KZ"/>
        </w:rPr>
        <w:t xml:space="preserve">2) қызмет көрсетілген Деректер орталықтары – 1 (Алматы қ. негізгі Деректер орталығы); </w:t>
      </w:r>
    </w:p>
    <w:p w:rsidR="00DB08BC" w:rsidRDefault="002D2919" w:rsidP="00DB08BC">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3) қызмет көрсетілген коммуникациялар желісі – 1 (станциялардың Алматы қ. Деректер орталығымен байланысының жерсеріктік және телекоммуникациялық арналарын қоса алғанда).</w:t>
      </w:r>
    </w:p>
    <w:p w:rsidR="00DB08BC" w:rsidRDefault="002D2919" w:rsidP="00DB08BC">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 xml:space="preserve">Кіші бағдарлама бойынша жұмыстардың нәтижесінде, 3 қыркүйекте Пунгери полигонында (КХДР) жүргізілген 1 ядролық сынақ жедел режимде тіркелген және зерделенді, жарылыстың магнитудасы mb=6.3. Деректер кідірмей ЯСЖТШҰ Халықаралық деректер орталығына және болған оқиғаны бірлесіп (басқа станциялармен) түбегейлі бағалау үшін, тағы 5 халықаралық және ұлттық деректер орталықтарына жіберілді. Ядролық сынақ туралы ақпарат (жедел режимінде) Қазақстанның жауапты органдарға жеткізілген және деректер орталығының сайтында (www.kndc.kz) орналастырылған. </w:t>
      </w:r>
    </w:p>
    <w:p w:rsidR="00DB08BC" w:rsidRDefault="002D2919" w:rsidP="00DB08BC">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Мониторинг жүйесімен Қазақстанға жақын Қытайдың, Үндістанның, Пәкістанның жабылмаған ядролық полигондарының жанындағы оқиғалар ерекше бақылауда болды. Сейсмикалық бюллетеньдер жасалды: автоматты (11 020 оқиғалар), интерактивті (15 417 оқиғалар), жинақы (17 496 оқиғалар), сонымен қатар инфрадыбыстық автоматты бюллетень (126 073 детектрлеу). Деректер базалары, веб-сайттың реурстары толқтырылған. Жаңғыртылған және тестіленген программалық жасақтама пайдаланылды.</w:t>
      </w:r>
    </w:p>
    <w:p w:rsidR="00DB08BC" w:rsidRDefault="002D2919" w:rsidP="00DB08BC">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 xml:space="preserve">105 «Атом энергетикасы саласындағы технологиялық сипаттағы қолданбалы ғылыми зерттеулер» кіші бағдарлама шеңберінде келесі ғылыми-техникалық бағдарламалар бойынша зерттеулер жүргізілді:  </w:t>
      </w:r>
    </w:p>
    <w:p w:rsidR="00DB08BC" w:rsidRDefault="002D2919" w:rsidP="00DB08BC">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rPr>
        <w:t xml:space="preserve">- </w:t>
      </w:r>
      <w:r w:rsidRPr="00C1250D">
        <w:rPr>
          <w:sz w:val="28"/>
          <w:szCs w:val="28"/>
          <w:lang w:val="kk-KZ"/>
        </w:rPr>
        <w:t xml:space="preserve">Қазақстан Республикасында атом энергетикасын дамыту; </w:t>
      </w:r>
    </w:p>
    <w:p w:rsidR="00DB08BC" w:rsidRDefault="002D2919" w:rsidP="00DB08BC">
      <w:pPr>
        <w:pStyle w:val="a3"/>
        <w:widowControl w:val="0"/>
        <w:pBdr>
          <w:bottom w:val="single" w:sz="4" w:space="31" w:color="FFFFFF"/>
        </w:pBdr>
        <w:spacing w:before="0" w:beforeAutospacing="0" w:after="0" w:afterAutospacing="0"/>
        <w:ind w:firstLine="709"/>
        <w:jc w:val="both"/>
        <w:rPr>
          <w:spacing w:val="-2"/>
          <w:sz w:val="28"/>
          <w:szCs w:val="28"/>
          <w:lang w:val="kk-KZ"/>
        </w:rPr>
      </w:pPr>
      <w:r w:rsidRPr="00C1250D">
        <w:rPr>
          <w:sz w:val="28"/>
          <w:szCs w:val="28"/>
          <w:lang w:val="kk-KZ"/>
        </w:rPr>
        <w:t xml:space="preserve">- </w:t>
      </w:r>
      <w:r w:rsidRPr="00C1250D">
        <w:rPr>
          <w:spacing w:val="-2"/>
          <w:sz w:val="28"/>
          <w:szCs w:val="28"/>
          <w:lang w:val="kk-KZ"/>
        </w:rPr>
        <w:t xml:space="preserve">Қазақстандық КТМ токамагы термоядролық материалтану реакторын  құру мен пайдалануды ғылыми-техникалық қолдау; </w:t>
      </w:r>
    </w:p>
    <w:p w:rsidR="00DB08BC" w:rsidRDefault="002D2919" w:rsidP="00DB08BC">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 xml:space="preserve">- ДЦ-60 ауыр иондар үдеткіші негізінде физика, химия саласында кешенді ғылыми зерттеулерді және озық технологияларды дамыту; </w:t>
      </w:r>
    </w:p>
    <w:p w:rsidR="00DB08BC" w:rsidRDefault="002D2919" w:rsidP="00DB08BC">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 Қазақстан экономикасын инновациялық жаңғыртуға арналған ядролық-физикалық әдістер мен технологияларды дамыту.</w:t>
      </w:r>
    </w:p>
    <w:p w:rsidR="00DB08BC" w:rsidRDefault="002D2919" w:rsidP="00DB08BC">
      <w:pPr>
        <w:pStyle w:val="a3"/>
        <w:widowControl w:val="0"/>
        <w:pBdr>
          <w:bottom w:val="single" w:sz="4" w:space="31" w:color="FFFFFF"/>
        </w:pBdr>
        <w:spacing w:before="0" w:beforeAutospacing="0" w:after="0" w:afterAutospacing="0"/>
        <w:ind w:firstLine="709"/>
        <w:jc w:val="both"/>
        <w:rPr>
          <w:i/>
          <w:sz w:val="28"/>
          <w:szCs w:val="28"/>
          <w:lang w:val="kk-KZ"/>
        </w:rPr>
      </w:pPr>
      <w:r w:rsidRPr="00C1250D">
        <w:rPr>
          <w:i/>
          <w:sz w:val="28"/>
          <w:szCs w:val="28"/>
          <w:lang w:val="kk-KZ"/>
        </w:rPr>
        <w:t>Тікелей нәтижелер көрсеткіштеріне толық көлемде қол жеткізілді, соның ішінде:</w:t>
      </w:r>
    </w:p>
    <w:p w:rsidR="00DB08BC" w:rsidRDefault="002D2919" w:rsidP="00DB08BC">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lastRenderedPageBreak/>
        <w:t>- атом ғылымы саласында 15 ғылыми әзірлеме әзірленді;</w:t>
      </w:r>
    </w:p>
    <w:p w:rsidR="00DB08BC" w:rsidRDefault="002D2919" w:rsidP="00DB08BC">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 атом энергетикасы саласында патенттер алуға 2 өтінім берілді;</w:t>
      </w:r>
    </w:p>
    <w:p w:rsidR="00DB08BC" w:rsidRDefault="002D2919" w:rsidP="00DB08BC">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 технологиялық регламенттер саны 3 бірлікті құрады;</w:t>
      </w:r>
    </w:p>
    <w:p w:rsidR="00DB08BC" w:rsidRDefault="002D2919" w:rsidP="00DB08BC">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- 35 мақала (монографиялар) жарыққа шықты.</w:t>
      </w:r>
    </w:p>
    <w:p w:rsidR="00DB08BC" w:rsidRDefault="002D2919" w:rsidP="00DB08BC">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Аталған ғылыми-техникалық бағдарламалардың шеңберінде ғылыми әзірленімдерді коммерциялау (ғылыми зерттеулердің нәтижелерін іс жүзінде іске асыру, өнеркәсіппен байланыс жасау) жоспарланбаған.</w:t>
      </w:r>
    </w:p>
    <w:p w:rsidR="00DB08BC" w:rsidRPr="00F46F3F" w:rsidRDefault="002D2919" w:rsidP="00DB08BC">
      <w:pPr>
        <w:pStyle w:val="a3"/>
        <w:widowControl w:val="0"/>
        <w:pBdr>
          <w:bottom w:val="single" w:sz="4" w:space="31" w:color="FFFFFF"/>
        </w:pBdr>
        <w:spacing w:before="0" w:beforeAutospacing="0" w:after="0" w:afterAutospacing="0"/>
        <w:ind w:firstLine="709"/>
        <w:jc w:val="both"/>
        <w:rPr>
          <w:sz w:val="28"/>
          <w:szCs w:val="28"/>
          <w:lang w:val="kk-KZ"/>
        </w:rPr>
      </w:pPr>
      <w:r w:rsidRPr="00C1250D">
        <w:rPr>
          <w:sz w:val="28"/>
          <w:szCs w:val="28"/>
          <w:lang w:val="kk-KZ"/>
        </w:rPr>
        <w:t>ЖОО мен ғылыми-зерттеу институттарының белсенді қатысуы арқылы ғылымды экономиканың инновациялық дамуымен үйлестіру – ғылыми-</w:t>
      </w:r>
      <w:r w:rsidRPr="003932D1">
        <w:rPr>
          <w:sz w:val="28"/>
          <w:szCs w:val="28"/>
        </w:rPr>
        <w:t>техникалық бағдарламаларды орындау шеңберінде ЖОО-мен өзара іс-қимыл атом саласы үшін кадрлар даярлау мәселесі бойынша жүзеге асырылды.</w:t>
      </w:r>
    </w:p>
    <w:p w:rsidR="00DB08BC" w:rsidRDefault="002D2919" w:rsidP="00DB08BC">
      <w:pPr>
        <w:pStyle w:val="a3"/>
        <w:widowControl w:val="0"/>
        <w:pBdr>
          <w:bottom w:val="single" w:sz="4" w:space="31" w:color="FFFFFF"/>
        </w:pBdr>
        <w:spacing w:before="0" w:beforeAutospacing="0" w:after="0" w:afterAutospacing="0"/>
        <w:ind w:firstLine="709"/>
        <w:jc w:val="both"/>
        <w:rPr>
          <w:sz w:val="28"/>
          <w:szCs w:val="28"/>
          <w:lang w:val="kk-KZ" w:eastAsia="ko-KR"/>
        </w:rPr>
      </w:pPr>
      <w:r w:rsidRPr="000B6A49">
        <w:rPr>
          <w:sz w:val="28"/>
          <w:szCs w:val="28"/>
          <w:lang w:val="kk-KZ" w:eastAsia="ko-KR"/>
        </w:rPr>
        <w:t>«ҚМТ Қазақстандық материалтану токамагі стендік кешенінің құрылысы» 106-кіші барғдарламасы шеңберінде құрылыс-монтаждау және іске қосу-жөндеу жұмыстарын орындау қарастырылған.</w:t>
      </w:r>
    </w:p>
    <w:p w:rsidR="00DB08BC" w:rsidRDefault="002D2919" w:rsidP="00DB08BC">
      <w:pPr>
        <w:pStyle w:val="a3"/>
        <w:widowControl w:val="0"/>
        <w:pBdr>
          <w:bottom w:val="single" w:sz="4" w:space="31" w:color="FFFFFF"/>
        </w:pBdr>
        <w:spacing w:before="0" w:beforeAutospacing="0" w:after="0" w:afterAutospacing="0"/>
        <w:ind w:firstLine="709"/>
        <w:jc w:val="both"/>
        <w:rPr>
          <w:sz w:val="28"/>
          <w:szCs w:val="28"/>
          <w:lang w:val="kk-KZ" w:eastAsia="ko-KR"/>
        </w:rPr>
      </w:pPr>
      <w:r w:rsidRPr="000B6A49">
        <w:rPr>
          <w:sz w:val="28"/>
          <w:szCs w:val="28"/>
          <w:lang w:val="kk-KZ" w:eastAsia="ko-KR"/>
        </w:rPr>
        <w:t>Құрылыс-монтаждау жұмыстары бойынша келесі жұмыстар орындалды:</w:t>
      </w:r>
    </w:p>
    <w:p w:rsidR="00DB08BC" w:rsidRDefault="003932D1" w:rsidP="00DB08BC">
      <w:pPr>
        <w:pStyle w:val="a3"/>
        <w:widowControl w:val="0"/>
        <w:pBdr>
          <w:bottom w:val="single" w:sz="4" w:space="31" w:color="FFFFFF"/>
        </w:pBdr>
        <w:spacing w:before="0" w:beforeAutospacing="0" w:after="0" w:afterAutospacing="0"/>
        <w:ind w:firstLine="709"/>
        <w:jc w:val="both"/>
        <w:rPr>
          <w:sz w:val="28"/>
          <w:szCs w:val="28"/>
          <w:lang w:val="kk-KZ" w:eastAsia="ko-KR"/>
        </w:rPr>
      </w:pPr>
      <w:r w:rsidRPr="003932D1">
        <w:rPr>
          <w:sz w:val="28"/>
          <w:szCs w:val="28"/>
          <w:lang w:val="kk-KZ" w:eastAsia="ko-KR"/>
        </w:rPr>
        <w:t>• </w:t>
      </w:r>
      <w:r w:rsidR="002D2919" w:rsidRPr="000B6A49">
        <w:rPr>
          <w:sz w:val="28"/>
          <w:szCs w:val="28"/>
          <w:lang w:val="kk-KZ" w:eastAsia="ko-KR"/>
        </w:rPr>
        <w:t>ҚМТ токамак қондырғысы бойынша предионизация жүйесінің жабдықтарын вакуумдық камераға түйіндерді қосу, қосалқы технологиялық жүйелерді электрмен жабдықтау және басқару жүйелеріне қосу, плазманы ЖЖ-қыздыру жұйесін іске асыру, вакуумдық және суыту жүйелерінің материалдары мен жабдықтарын жеткізу және монтаждау және эстакадаларды орнату бойынша жұмыстар аяқталды.</w:t>
      </w:r>
    </w:p>
    <w:p w:rsidR="00DB08BC" w:rsidRDefault="003932D1" w:rsidP="00DB08BC">
      <w:pPr>
        <w:pStyle w:val="a3"/>
        <w:widowControl w:val="0"/>
        <w:pBdr>
          <w:bottom w:val="single" w:sz="4" w:space="31" w:color="FFFFFF"/>
        </w:pBdr>
        <w:spacing w:before="0" w:beforeAutospacing="0" w:after="0" w:afterAutospacing="0"/>
        <w:ind w:firstLine="709"/>
        <w:jc w:val="both"/>
        <w:rPr>
          <w:sz w:val="28"/>
          <w:szCs w:val="28"/>
          <w:lang w:val="kk-KZ" w:eastAsia="ko-KR"/>
        </w:rPr>
      </w:pPr>
      <w:r w:rsidRPr="00D77A79">
        <w:rPr>
          <w:sz w:val="28"/>
          <w:szCs w:val="28"/>
          <w:lang w:val="kk-KZ" w:eastAsia="ko-KR"/>
        </w:rPr>
        <w:t>• </w:t>
      </w:r>
      <w:r w:rsidR="002D2919" w:rsidRPr="000B6A49">
        <w:rPr>
          <w:sz w:val="28"/>
          <w:szCs w:val="28"/>
          <w:lang w:val="kk-KZ" w:eastAsia="ko-KR"/>
        </w:rPr>
        <w:t>ҚМТ токамакті сыртқы электрмен жабдықтау бойынша күштік жабдықтар, технологиялық байланыс және хабарлау жабдықтар жеткізіліп қрастырылды жеткізіліп құрастырылды. Өзіндік қажеттіліктердің электр қорегі жүйесі, найзағайдан қорғауды және жерге тұйықтауды орнату, реактивті қуатты қарымталауды іске асыру, өрт кезінде желдеткіштерді өшіруді іске асыру, кәріх жүйесін орнату бойынша жұмыстар аяқталды.</w:t>
      </w:r>
    </w:p>
    <w:p w:rsidR="00DB08BC" w:rsidRDefault="00D77A79" w:rsidP="00DB08BC">
      <w:pPr>
        <w:pStyle w:val="a3"/>
        <w:widowControl w:val="0"/>
        <w:pBdr>
          <w:bottom w:val="single" w:sz="4" w:space="31" w:color="FFFFFF"/>
        </w:pBdr>
        <w:spacing w:before="0" w:beforeAutospacing="0" w:after="0" w:afterAutospacing="0"/>
        <w:ind w:firstLine="709"/>
        <w:jc w:val="both"/>
        <w:rPr>
          <w:sz w:val="28"/>
          <w:szCs w:val="28"/>
          <w:lang w:val="kk-KZ" w:eastAsia="ko-KR"/>
        </w:rPr>
      </w:pPr>
      <w:r w:rsidRPr="00D77A79">
        <w:rPr>
          <w:sz w:val="28"/>
          <w:szCs w:val="28"/>
          <w:lang w:val="kk-KZ" w:eastAsia="ko-KR"/>
        </w:rPr>
        <w:t>• </w:t>
      </w:r>
      <w:r w:rsidR="002D2919" w:rsidRPr="000B6A49">
        <w:rPr>
          <w:sz w:val="28"/>
          <w:szCs w:val="28"/>
          <w:lang w:val="kk-KZ" w:eastAsia="ko-KR"/>
        </w:rPr>
        <w:t>Импульстік электрмен жабдықтау жүйесі бойынша релелік қорғау түзеткіш агрегаттарды орнату, Майшаруашылығы ғимаратының жылытуын, желдетуін, электрмен жабдықтауын, электрмен жарықтандыруын және технологиялық және күш жабдықтарын жеткізуін іске асыру. Импульстік электрмен жабдықтаудың 10 кВ, 0,4 кВ кабельдік тор желілері бойынша жұмыстар аяқталды.</w:t>
      </w:r>
    </w:p>
    <w:p w:rsidR="00DB08BC" w:rsidRDefault="00D77A79" w:rsidP="00DB08BC">
      <w:pPr>
        <w:pStyle w:val="a3"/>
        <w:widowControl w:val="0"/>
        <w:pBdr>
          <w:bottom w:val="single" w:sz="4" w:space="31" w:color="FFFFFF"/>
        </w:pBdr>
        <w:spacing w:before="0" w:beforeAutospacing="0" w:after="0" w:afterAutospacing="0"/>
        <w:ind w:firstLine="709"/>
        <w:jc w:val="both"/>
        <w:rPr>
          <w:sz w:val="28"/>
          <w:szCs w:val="28"/>
          <w:lang w:val="kk-KZ" w:eastAsia="ko-KR"/>
        </w:rPr>
      </w:pPr>
      <w:r w:rsidRPr="00D77A79">
        <w:rPr>
          <w:sz w:val="28"/>
          <w:szCs w:val="28"/>
          <w:lang w:val="kk-KZ" w:eastAsia="ko-KR"/>
        </w:rPr>
        <w:t>• </w:t>
      </w:r>
      <w:r w:rsidR="002D2919" w:rsidRPr="000B6A49">
        <w:rPr>
          <w:sz w:val="28"/>
          <w:szCs w:val="28"/>
          <w:lang w:val="kk-KZ" w:eastAsia="ko-KR"/>
        </w:rPr>
        <w:t>ҚМТ қондырғысының ғимараты бойынша желдетуді, электрмен жарықтандыру, технологиялық хабарлау, өнеркәсіптік теледидар,</w:t>
      </w:r>
      <w:r w:rsidR="002D2919" w:rsidRPr="000B6A49">
        <w:rPr>
          <w:lang w:val="kk-KZ"/>
        </w:rPr>
        <w:t xml:space="preserve"> </w:t>
      </w:r>
      <w:r w:rsidR="002D2919" w:rsidRPr="000B6A49">
        <w:rPr>
          <w:sz w:val="28"/>
          <w:szCs w:val="28"/>
          <w:lang w:val="kk-KZ" w:eastAsia="ko-KR"/>
        </w:rPr>
        <w:t>эксперимент өткізу кезінде</w:t>
      </w:r>
      <w:r w:rsidR="002D2919" w:rsidRPr="000B6A49">
        <w:rPr>
          <w:lang w:val="kk-KZ"/>
        </w:rPr>
        <w:t xml:space="preserve"> </w:t>
      </w:r>
      <w:r w:rsidR="002D2919" w:rsidRPr="000B6A49">
        <w:rPr>
          <w:sz w:val="28"/>
          <w:szCs w:val="28"/>
          <w:lang w:val="kk-KZ" w:eastAsia="ko-KR"/>
        </w:rPr>
        <w:t>есіктер мен қақпалардың сигнал беру және блоктау жүйісі, индукциялық плазма қыздыру, плазмалық разряд және предионизация жүйелерін қосу бойынша жұмыстар аяқталды.</w:t>
      </w:r>
    </w:p>
    <w:p w:rsidR="00DB08BC" w:rsidRDefault="00D77A79" w:rsidP="00DB08BC">
      <w:pPr>
        <w:pStyle w:val="a3"/>
        <w:widowControl w:val="0"/>
        <w:pBdr>
          <w:bottom w:val="single" w:sz="4" w:space="31" w:color="FFFFFF"/>
        </w:pBdr>
        <w:spacing w:before="0" w:beforeAutospacing="0" w:after="0" w:afterAutospacing="0"/>
        <w:ind w:firstLine="709"/>
        <w:jc w:val="both"/>
        <w:rPr>
          <w:sz w:val="28"/>
          <w:szCs w:val="28"/>
          <w:lang w:val="kk-KZ" w:eastAsia="ko-KR"/>
        </w:rPr>
      </w:pPr>
      <w:r w:rsidRPr="00D77A79">
        <w:rPr>
          <w:sz w:val="28"/>
          <w:szCs w:val="28"/>
          <w:lang w:val="kk-KZ" w:eastAsia="ko-KR"/>
        </w:rPr>
        <w:t>• </w:t>
      </w:r>
      <w:r w:rsidR="002D2919" w:rsidRPr="000B6A49">
        <w:rPr>
          <w:sz w:val="28"/>
          <w:szCs w:val="28"/>
          <w:lang w:val="kk-KZ" w:eastAsia="ko-KR"/>
        </w:rPr>
        <w:t>ҚМТ Токамагінің зертханалық корпусы бойынша БӨП технологиялық байланыс және хабарлау, электрлік жабдықтарды монтаждау жұмыстары аяқталды.</w:t>
      </w:r>
    </w:p>
    <w:p w:rsidR="00DB08BC" w:rsidRDefault="00D77A79" w:rsidP="00DB08BC">
      <w:pPr>
        <w:pStyle w:val="a3"/>
        <w:widowControl w:val="0"/>
        <w:pBdr>
          <w:bottom w:val="single" w:sz="4" w:space="31" w:color="FFFFFF"/>
        </w:pBdr>
        <w:spacing w:before="0" w:beforeAutospacing="0" w:after="0" w:afterAutospacing="0"/>
        <w:ind w:firstLine="709"/>
        <w:jc w:val="both"/>
        <w:rPr>
          <w:sz w:val="28"/>
          <w:szCs w:val="28"/>
          <w:lang w:val="kk-KZ" w:eastAsia="ko-KR"/>
        </w:rPr>
      </w:pPr>
      <w:r w:rsidRPr="00D77A79">
        <w:rPr>
          <w:sz w:val="28"/>
          <w:szCs w:val="28"/>
          <w:lang w:val="kk-KZ" w:eastAsia="ko-KR"/>
        </w:rPr>
        <w:t>• </w:t>
      </w:r>
      <w:r w:rsidR="002D2919" w:rsidRPr="000B6A49">
        <w:rPr>
          <w:sz w:val="28"/>
          <w:szCs w:val="28"/>
          <w:lang w:val="kk-KZ" w:eastAsia="ko-KR"/>
        </w:rPr>
        <w:t xml:space="preserve">ҚМТ токамагінің зектханалық корпусы бойынша БӨП байланыс және сигнал беру, сыртқы су құбыры желілері, өрт сөндіру және кәріз, кешеннің </w:t>
      </w:r>
      <w:r w:rsidR="002D2919" w:rsidRPr="000B6A49">
        <w:rPr>
          <w:sz w:val="28"/>
          <w:szCs w:val="28"/>
          <w:lang w:val="kk-KZ" w:eastAsia="ko-KR"/>
        </w:rPr>
        <w:lastRenderedPageBreak/>
        <w:t>территориясын көріктендіру бойынша жұмыстар аяқталды.</w:t>
      </w:r>
    </w:p>
    <w:p w:rsidR="00DB08BC" w:rsidRDefault="002D2919" w:rsidP="00DB08BC">
      <w:pPr>
        <w:pStyle w:val="a3"/>
        <w:widowControl w:val="0"/>
        <w:pBdr>
          <w:bottom w:val="single" w:sz="4" w:space="31" w:color="FFFFFF"/>
        </w:pBdr>
        <w:spacing w:before="0" w:beforeAutospacing="0" w:after="0" w:afterAutospacing="0"/>
        <w:ind w:firstLine="709"/>
        <w:jc w:val="both"/>
        <w:rPr>
          <w:sz w:val="28"/>
          <w:szCs w:val="28"/>
          <w:lang w:val="kk-KZ" w:eastAsia="ko-KR"/>
        </w:rPr>
      </w:pPr>
      <w:r w:rsidRPr="000B6A49">
        <w:rPr>
          <w:sz w:val="28"/>
          <w:szCs w:val="28"/>
          <w:lang w:val="kk-KZ" w:eastAsia="ko-KR"/>
        </w:rPr>
        <w:t>Іске қосу-жөндеу жұмыстары бойынша келесі жұмыстар орындалды:</w:t>
      </w:r>
    </w:p>
    <w:p w:rsidR="00DB08BC" w:rsidRDefault="00D77A79" w:rsidP="00DB08BC">
      <w:pPr>
        <w:pStyle w:val="a3"/>
        <w:widowControl w:val="0"/>
        <w:pBdr>
          <w:bottom w:val="single" w:sz="4" w:space="31" w:color="FFFFFF"/>
        </w:pBdr>
        <w:spacing w:before="0" w:beforeAutospacing="0" w:after="0" w:afterAutospacing="0"/>
        <w:ind w:firstLine="709"/>
        <w:jc w:val="both"/>
        <w:rPr>
          <w:sz w:val="28"/>
          <w:szCs w:val="28"/>
          <w:lang w:val="kk-KZ" w:eastAsia="ko-KR"/>
        </w:rPr>
      </w:pPr>
      <w:r w:rsidRPr="00D77A79">
        <w:rPr>
          <w:sz w:val="28"/>
          <w:szCs w:val="28"/>
          <w:lang w:val="kk-KZ" w:eastAsia="ko-KR"/>
        </w:rPr>
        <w:t>• </w:t>
      </w:r>
      <w:r w:rsidR="002D2919" w:rsidRPr="000B6A49">
        <w:rPr>
          <w:sz w:val="28"/>
          <w:szCs w:val="28"/>
          <w:lang w:val="kk-KZ" w:eastAsia="ko-KR"/>
        </w:rPr>
        <w:t>ҚМТ токамагінің сыртқы электрмен жабдықтауы бойынша электр техникалық құрылғысы блогінің кіші жүйесі мен құрал-жабдықтары, ҚМТ подстанциясының РҚА блоктарына мониторинг жасау жүйесі, 6</w:t>
      </w:r>
      <w:r w:rsidR="00757B43">
        <w:rPr>
          <w:sz w:val="28"/>
          <w:szCs w:val="28"/>
          <w:lang w:val="kk-KZ" w:eastAsia="ko-KR"/>
        </w:rPr>
        <w:t> </w:t>
      </w:r>
      <w:r w:rsidR="002D2919" w:rsidRPr="000B6A49">
        <w:rPr>
          <w:sz w:val="28"/>
          <w:szCs w:val="28"/>
          <w:lang w:val="kk-KZ" w:eastAsia="ko-KR"/>
        </w:rPr>
        <w:t>кВ, 0,4</w:t>
      </w:r>
      <w:r w:rsidR="00757B43">
        <w:rPr>
          <w:sz w:val="28"/>
          <w:szCs w:val="28"/>
          <w:lang w:val="kk-KZ" w:eastAsia="ko-KR"/>
        </w:rPr>
        <w:t> </w:t>
      </w:r>
      <w:r w:rsidR="002D2919" w:rsidRPr="000B6A49">
        <w:rPr>
          <w:sz w:val="28"/>
          <w:szCs w:val="28"/>
          <w:lang w:val="kk-KZ" w:eastAsia="ko-KR"/>
        </w:rPr>
        <w:t>кВ тарату құрылғылары, БЭУ жедел басқару пульті, технологиялық байланыс және хабардар ету бойынша жұмыстар аяқталды.</w:t>
      </w:r>
    </w:p>
    <w:p w:rsidR="00DB08BC" w:rsidRDefault="00D77A79" w:rsidP="00DB08BC">
      <w:pPr>
        <w:pStyle w:val="a3"/>
        <w:widowControl w:val="0"/>
        <w:pBdr>
          <w:bottom w:val="single" w:sz="4" w:space="31" w:color="FFFFFF"/>
        </w:pBdr>
        <w:spacing w:before="0" w:beforeAutospacing="0" w:after="0" w:afterAutospacing="0"/>
        <w:ind w:firstLine="709"/>
        <w:jc w:val="both"/>
        <w:rPr>
          <w:sz w:val="28"/>
          <w:szCs w:val="28"/>
          <w:lang w:val="kk-KZ" w:eastAsia="ko-KR"/>
        </w:rPr>
      </w:pPr>
      <w:r w:rsidRPr="00D77A79">
        <w:rPr>
          <w:sz w:val="28"/>
          <w:szCs w:val="28"/>
          <w:lang w:val="kk-KZ" w:eastAsia="ko-KR"/>
        </w:rPr>
        <w:t>• </w:t>
      </w:r>
      <w:r w:rsidR="002D2919" w:rsidRPr="000B6A49">
        <w:rPr>
          <w:sz w:val="28"/>
          <w:szCs w:val="28"/>
          <w:lang w:val="kk-KZ" w:eastAsia="ko-KR"/>
        </w:rPr>
        <w:t>ҚМТ қондырғысының ғимараты бойынша трансформаторларды қорғау, УРПН басқару құрылғысы, электрмагниттік жүйесінің гидравликалық сынақтары, ТШУ, ПДУ және сужетекті жө</w:t>
      </w:r>
      <w:r w:rsidR="00AC6EB3">
        <w:rPr>
          <w:sz w:val="28"/>
          <w:szCs w:val="28"/>
          <w:lang w:val="kk-KZ" w:eastAsia="ko-KR"/>
        </w:rPr>
        <w:t>ндеу, вакуумдық камераның омдық</w:t>
      </w:r>
      <w:r w:rsidR="002D2919" w:rsidRPr="000B6A49">
        <w:rPr>
          <w:sz w:val="28"/>
          <w:szCs w:val="28"/>
          <w:lang w:val="kk-KZ" w:eastAsia="ko-KR"/>
        </w:rPr>
        <w:t>, индукциялық жылыту жүйелері, плазмалық және жалынсыз разряд жүйелері, боронизация және предионизация жүйелерін жөндеу реттелді. Вакуумдық тартып шығару және газ жіберу жүйелері бойынша форвакуумдық тартып шығару, кезекшлік тартып шығару, газ жіберу, ТШУ тартып шығару, фидерлерді тартып шығару, ЖЖ-антенналарды тартып шығару жүйелерін жөндеу аяқталды. Суыту жүйесі бойынша ҚМТ токамагінің суыту жүйелерінің 5 контурын жөндеу аяқталды.</w:t>
      </w:r>
    </w:p>
    <w:p w:rsidR="00DB08BC" w:rsidRDefault="00D77A79" w:rsidP="00DB08BC">
      <w:pPr>
        <w:pStyle w:val="a3"/>
        <w:widowControl w:val="0"/>
        <w:pBdr>
          <w:bottom w:val="single" w:sz="4" w:space="31" w:color="FFFFFF"/>
        </w:pBdr>
        <w:spacing w:before="0" w:beforeAutospacing="0" w:after="0" w:afterAutospacing="0"/>
        <w:ind w:firstLine="709"/>
        <w:jc w:val="both"/>
        <w:rPr>
          <w:sz w:val="28"/>
          <w:szCs w:val="28"/>
          <w:lang w:val="kk-KZ" w:eastAsia="ko-KR"/>
        </w:rPr>
      </w:pPr>
      <w:r w:rsidRPr="00D77A79">
        <w:rPr>
          <w:sz w:val="28"/>
          <w:szCs w:val="28"/>
          <w:lang w:val="kk-KZ" w:eastAsia="ko-KR"/>
        </w:rPr>
        <w:t>• </w:t>
      </w:r>
      <w:r w:rsidR="002D2919" w:rsidRPr="000B6A49">
        <w:rPr>
          <w:sz w:val="28"/>
          <w:szCs w:val="28"/>
          <w:lang w:val="kk-KZ" w:eastAsia="ko-KR"/>
        </w:rPr>
        <w:t>Импульстік электрмен қамтамасыз ету жүйесі бойынша ҚМТ токамагінің орамдарының қуат көздері, күштік трансформаторлар, импульстік электрмен қамтамасыз етуді қорғау жүйесі жөнделді.</w:t>
      </w:r>
    </w:p>
    <w:p w:rsidR="00DB08BC" w:rsidRDefault="002D2919" w:rsidP="00DB08BC">
      <w:pPr>
        <w:pStyle w:val="a3"/>
        <w:widowControl w:val="0"/>
        <w:pBdr>
          <w:bottom w:val="single" w:sz="4" w:space="31" w:color="FFFFFF"/>
        </w:pBdr>
        <w:spacing w:before="0" w:beforeAutospacing="0" w:after="0" w:afterAutospacing="0"/>
        <w:ind w:firstLine="709"/>
        <w:jc w:val="both"/>
        <w:rPr>
          <w:sz w:val="28"/>
          <w:szCs w:val="28"/>
          <w:lang w:val="kk-KZ" w:eastAsia="ko-KR"/>
        </w:rPr>
      </w:pPr>
      <w:r w:rsidRPr="000B6A49">
        <w:rPr>
          <w:sz w:val="28"/>
          <w:szCs w:val="28"/>
          <w:lang w:val="kk-KZ" w:eastAsia="ko-KR"/>
        </w:rPr>
        <w:t>2017 жылы атом саласындағы маңызды оқиғалардың бірі ҚМТ қазақстандық материалтану токамагін физикалық қосуының бірінші кезеңін өткізу және оны ЭКСПО-2017 халықаралық көрмесінде ұсыну болып табылады.</w:t>
      </w:r>
    </w:p>
    <w:p w:rsidR="00DB08BC" w:rsidRDefault="002D2919" w:rsidP="00DB08BC">
      <w:pPr>
        <w:pStyle w:val="a3"/>
        <w:widowControl w:val="0"/>
        <w:pBdr>
          <w:bottom w:val="single" w:sz="4" w:space="31" w:color="FFFFFF"/>
        </w:pBdr>
        <w:spacing w:before="0" w:beforeAutospacing="0" w:after="0" w:afterAutospacing="0"/>
        <w:ind w:firstLine="709"/>
        <w:jc w:val="both"/>
        <w:rPr>
          <w:sz w:val="28"/>
          <w:szCs w:val="28"/>
          <w:lang w:val="kk-KZ" w:eastAsia="ko-KR"/>
        </w:rPr>
      </w:pPr>
      <w:r w:rsidRPr="000B6A49">
        <w:rPr>
          <w:sz w:val="28"/>
          <w:szCs w:val="28"/>
          <w:lang w:val="kk-KZ" w:eastAsia="ko-KR"/>
        </w:rPr>
        <w:t xml:space="preserve">106 кіші бағдарламасының </w:t>
      </w:r>
      <w:r w:rsidRPr="000B6A49">
        <w:rPr>
          <w:i/>
          <w:sz w:val="28"/>
          <w:szCs w:val="28"/>
          <w:lang w:val="kk-KZ" w:eastAsia="ko-KR"/>
        </w:rPr>
        <w:t>«ҚМТ токамак кешенінің жөнделген қосалқы жүйелер саны»</w:t>
      </w:r>
      <w:r w:rsidRPr="000B6A49">
        <w:rPr>
          <w:sz w:val="28"/>
          <w:szCs w:val="28"/>
          <w:lang w:val="kk-KZ" w:eastAsia="ko-KR"/>
        </w:rPr>
        <w:t xml:space="preserve"> тікелей нәтиже көрсеткіші толық көлемде қол жеткізіліп, 15 дананы құрады.</w:t>
      </w:r>
      <w:r w:rsidRPr="006A2718">
        <w:rPr>
          <w:sz w:val="28"/>
          <w:szCs w:val="28"/>
          <w:lang w:val="kk-KZ" w:eastAsia="ko-KR"/>
        </w:rPr>
        <w:t xml:space="preserve"> </w:t>
      </w:r>
    </w:p>
    <w:p w:rsidR="00DB08BC" w:rsidRDefault="00DB08BC" w:rsidP="00DB08BC">
      <w:pPr>
        <w:pStyle w:val="a3"/>
        <w:widowControl w:val="0"/>
        <w:pBdr>
          <w:bottom w:val="single" w:sz="4" w:space="31" w:color="FFFFFF"/>
        </w:pBdr>
        <w:spacing w:before="0" w:beforeAutospacing="0" w:after="0" w:afterAutospacing="0"/>
        <w:ind w:firstLine="709"/>
        <w:jc w:val="both"/>
        <w:rPr>
          <w:sz w:val="28"/>
          <w:szCs w:val="28"/>
          <w:lang w:val="kk-KZ" w:eastAsia="ko-KR"/>
        </w:rPr>
      </w:pPr>
    </w:p>
    <w:p w:rsidR="00DB08BC" w:rsidRDefault="001D0B84" w:rsidP="00DB08BC">
      <w:pPr>
        <w:pStyle w:val="a3"/>
        <w:widowControl w:val="0"/>
        <w:pBdr>
          <w:bottom w:val="single" w:sz="4" w:space="31" w:color="FFFFFF"/>
        </w:pBdr>
        <w:spacing w:before="0" w:beforeAutospacing="0" w:after="0" w:afterAutospacing="0"/>
        <w:ind w:firstLine="709"/>
        <w:jc w:val="both"/>
        <w:rPr>
          <w:b/>
          <w:sz w:val="28"/>
          <w:szCs w:val="28"/>
          <w:lang w:val="kk-KZ"/>
        </w:rPr>
      </w:pPr>
      <w:r w:rsidRPr="00175EC4">
        <w:rPr>
          <w:b/>
          <w:sz w:val="28"/>
          <w:szCs w:val="28"/>
          <w:lang w:val="kk-KZ"/>
        </w:rPr>
        <w:t>2</w:t>
      </w:r>
      <w:r w:rsidR="00D834C3" w:rsidRPr="00175EC4">
        <w:rPr>
          <w:b/>
          <w:sz w:val="28"/>
          <w:szCs w:val="28"/>
          <w:lang w:val="kk-KZ"/>
        </w:rPr>
        <w:t>-стратегиялық бағыт. Мұнай-</w:t>
      </w:r>
      <w:r w:rsidRPr="00175EC4">
        <w:rPr>
          <w:b/>
          <w:sz w:val="28"/>
          <w:szCs w:val="28"/>
          <w:lang w:val="kk-KZ"/>
        </w:rPr>
        <w:t>газ және мұнай-газ химиясы салаларын дамыту</w:t>
      </w:r>
    </w:p>
    <w:p w:rsidR="007E2A2F" w:rsidRDefault="007E2A2F" w:rsidP="00DB08BC">
      <w:pPr>
        <w:pStyle w:val="a3"/>
        <w:widowControl w:val="0"/>
        <w:pBdr>
          <w:bottom w:val="single" w:sz="4" w:space="31" w:color="FFFFFF"/>
        </w:pBdr>
        <w:spacing w:before="0" w:beforeAutospacing="0" w:after="0" w:afterAutospacing="0"/>
        <w:ind w:firstLine="709"/>
        <w:jc w:val="both"/>
        <w:rPr>
          <w:b/>
          <w:sz w:val="28"/>
          <w:szCs w:val="28"/>
          <w:lang w:val="kk-KZ"/>
        </w:rPr>
      </w:pPr>
    </w:p>
    <w:p w:rsidR="00DB08BC" w:rsidRDefault="005F23F0" w:rsidP="00DB08BC">
      <w:pPr>
        <w:pStyle w:val="a3"/>
        <w:widowControl w:val="0"/>
        <w:pBdr>
          <w:bottom w:val="single" w:sz="4" w:space="31" w:color="FFFFFF"/>
        </w:pBdr>
        <w:spacing w:before="0" w:beforeAutospacing="0" w:after="0" w:afterAutospacing="0"/>
        <w:ind w:firstLine="709"/>
        <w:jc w:val="both"/>
        <w:rPr>
          <w:b/>
          <w:sz w:val="28"/>
          <w:szCs w:val="28"/>
          <w:lang w:val="kk-KZ"/>
        </w:rPr>
      </w:pPr>
      <w:r w:rsidRPr="005F23F0">
        <w:rPr>
          <w:b/>
          <w:sz w:val="28"/>
          <w:szCs w:val="28"/>
          <w:lang w:val="kk-KZ"/>
        </w:rPr>
        <w:t>2.1-мақсат. Ел экономикасын отандық мұнай өнімдерімен толық қамтамасыз ету</w:t>
      </w:r>
    </w:p>
    <w:p w:rsidR="00F46F3F" w:rsidRDefault="00F46F3F" w:rsidP="00DB08BC">
      <w:pPr>
        <w:pStyle w:val="a3"/>
        <w:widowControl w:val="0"/>
        <w:pBdr>
          <w:bottom w:val="single" w:sz="4" w:space="31" w:color="FFFFFF"/>
        </w:pBdr>
        <w:spacing w:before="0" w:beforeAutospacing="0" w:after="0" w:afterAutospacing="0"/>
        <w:ind w:firstLine="709"/>
        <w:jc w:val="both"/>
        <w:rPr>
          <w:b/>
          <w:sz w:val="28"/>
          <w:szCs w:val="28"/>
          <w:lang w:val="kk-KZ"/>
        </w:rPr>
      </w:pPr>
    </w:p>
    <w:p w:rsidR="00DB08BC" w:rsidRDefault="00FB53E2" w:rsidP="00DB08BC">
      <w:pPr>
        <w:pStyle w:val="a3"/>
        <w:widowControl w:val="0"/>
        <w:pBdr>
          <w:bottom w:val="single" w:sz="4" w:space="31" w:color="FFFFFF"/>
        </w:pBdr>
        <w:spacing w:before="0" w:beforeAutospacing="0" w:after="0" w:afterAutospacing="0"/>
        <w:ind w:firstLine="709"/>
        <w:jc w:val="both"/>
        <w:rPr>
          <w:sz w:val="28"/>
          <w:szCs w:val="28"/>
          <w:lang w:val="kk-KZ"/>
        </w:rPr>
      </w:pPr>
      <w:r w:rsidRPr="00ED4204">
        <w:rPr>
          <w:b/>
          <w:sz w:val="28"/>
          <w:szCs w:val="28"/>
          <w:lang w:val="kk-KZ"/>
        </w:rPr>
        <w:t>Мұнайды және мұнай конденсатын өндіру көлемі</w:t>
      </w:r>
      <w:r w:rsidRPr="00ED4204">
        <w:rPr>
          <w:sz w:val="28"/>
          <w:szCs w:val="28"/>
          <w:lang w:val="kk-KZ"/>
        </w:rPr>
        <w:t xml:space="preserve"> 84,5 млн. тоннаны жоспарланғаны 86,2 млн.тоннаны құрады (2017</w:t>
      </w:r>
      <w:r w:rsidR="00934FFD">
        <w:rPr>
          <w:sz w:val="28"/>
          <w:szCs w:val="28"/>
          <w:lang w:val="kk-KZ"/>
        </w:rPr>
        <w:t> </w:t>
      </w:r>
      <w:r w:rsidRPr="00ED4204">
        <w:rPr>
          <w:sz w:val="28"/>
          <w:szCs w:val="28"/>
          <w:lang w:val="kk-KZ"/>
        </w:rPr>
        <w:t>ж. жоспарға 102%,).</w:t>
      </w:r>
    </w:p>
    <w:p w:rsidR="00DB08BC" w:rsidRDefault="00FB53E2" w:rsidP="00DB08BC">
      <w:pPr>
        <w:pStyle w:val="a3"/>
        <w:widowControl w:val="0"/>
        <w:pBdr>
          <w:bottom w:val="single" w:sz="4" w:space="31" w:color="FFFFFF"/>
        </w:pBdr>
        <w:spacing w:before="0" w:beforeAutospacing="0" w:after="0" w:afterAutospacing="0"/>
        <w:ind w:firstLine="709"/>
        <w:jc w:val="both"/>
        <w:rPr>
          <w:sz w:val="28"/>
          <w:szCs w:val="28"/>
          <w:lang w:val="kk-KZ"/>
        </w:rPr>
      </w:pPr>
      <w:r w:rsidRPr="00ED4204">
        <w:rPr>
          <w:sz w:val="28"/>
          <w:szCs w:val="28"/>
          <w:lang w:val="kk-KZ"/>
        </w:rPr>
        <w:t>Жоспарды асыра орындауы негізінен келесі компаниялармен қамтамасыз етілген:</w:t>
      </w:r>
    </w:p>
    <w:p w:rsidR="00DB08BC" w:rsidRDefault="00FB53E2" w:rsidP="00DB08BC">
      <w:pPr>
        <w:pStyle w:val="a3"/>
        <w:widowControl w:val="0"/>
        <w:pBdr>
          <w:bottom w:val="single" w:sz="4" w:space="31" w:color="FFFFFF"/>
        </w:pBdr>
        <w:spacing w:before="0" w:beforeAutospacing="0" w:after="0" w:afterAutospacing="0"/>
        <w:ind w:firstLine="709"/>
        <w:jc w:val="both"/>
        <w:rPr>
          <w:i/>
          <w:sz w:val="28"/>
          <w:szCs w:val="28"/>
          <w:lang w:val="kk-KZ"/>
        </w:rPr>
      </w:pPr>
      <w:r w:rsidRPr="00EE48CE">
        <w:rPr>
          <w:i/>
          <w:sz w:val="28"/>
          <w:szCs w:val="28"/>
          <w:lang w:val="kk-KZ"/>
        </w:rPr>
        <w:t>- «Тенгизшевройл» ЖШС 696,6 мың тоннаға (2,5%)</w:t>
      </w:r>
    </w:p>
    <w:p w:rsidR="00DB08BC" w:rsidRDefault="00FB53E2" w:rsidP="00DB08BC">
      <w:pPr>
        <w:pStyle w:val="a3"/>
        <w:widowControl w:val="0"/>
        <w:pBdr>
          <w:bottom w:val="single" w:sz="4" w:space="31" w:color="FFFFFF"/>
        </w:pBdr>
        <w:spacing w:before="0" w:beforeAutospacing="0" w:after="0" w:afterAutospacing="0"/>
        <w:ind w:firstLine="709"/>
        <w:jc w:val="both"/>
        <w:rPr>
          <w:i/>
          <w:sz w:val="28"/>
          <w:szCs w:val="28"/>
          <w:lang w:val="kk-KZ"/>
        </w:rPr>
      </w:pPr>
      <w:r w:rsidRPr="00EE48CE">
        <w:rPr>
          <w:i/>
          <w:sz w:val="28"/>
          <w:szCs w:val="28"/>
          <w:lang w:val="kk-KZ"/>
        </w:rPr>
        <w:t>- «НортКаспианОперейтинг Компани Н.В.» 486,4 мың тоннаға (6,2%)</w:t>
      </w:r>
    </w:p>
    <w:p w:rsidR="00DB08BC" w:rsidRDefault="00FB53E2" w:rsidP="00DB08BC">
      <w:pPr>
        <w:pStyle w:val="a3"/>
        <w:widowControl w:val="0"/>
        <w:pBdr>
          <w:bottom w:val="single" w:sz="4" w:space="31" w:color="FFFFFF"/>
        </w:pBdr>
        <w:spacing w:before="0" w:beforeAutospacing="0" w:after="0" w:afterAutospacing="0"/>
        <w:ind w:firstLine="709"/>
        <w:jc w:val="both"/>
        <w:rPr>
          <w:i/>
          <w:sz w:val="28"/>
          <w:szCs w:val="28"/>
          <w:lang w:val="ru-RU"/>
        </w:rPr>
      </w:pPr>
      <w:r w:rsidRPr="00EE48CE">
        <w:rPr>
          <w:i/>
          <w:sz w:val="28"/>
          <w:szCs w:val="28"/>
          <w:lang w:val="ru-RU"/>
        </w:rPr>
        <w:t xml:space="preserve">- «Карачаганак Петролеум Опер. Б.В.» 446,6 </w:t>
      </w:r>
      <w:r w:rsidRPr="00EE48CE">
        <w:rPr>
          <w:i/>
          <w:sz w:val="28"/>
          <w:szCs w:val="28"/>
          <w:lang w:val="kk-KZ"/>
        </w:rPr>
        <w:t xml:space="preserve">мың тоннаға </w:t>
      </w:r>
      <w:r w:rsidRPr="00EE48CE">
        <w:rPr>
          <w:i/>
          <w:sz w:val="28"/>
          <w:szCs w:val="28"/>
          <w:lang w:val="ru-RU"/>
        </w:rPr>
        <w:t>(3,7%)</w:t>
      </w:r>
    </w:p>
    <w:p w:rsidR="00DB08BC" w:rsidRDefault="00FB53E2" w:rsidP="00DB08BC">
      <w:pPr>
        <w:pStyle w:val="a3"/>
        <w:widowControl w:val="0"/>
        <w:pBdr>
          <w:bottom w:val="single" w:sz="4" w:space="31" w:color="FFFFFF"/>
        </w:pBdr>
        <w:spacing w:before="0" w:beforeAutospacing="0" w:after="0" w:afterAutospacing="0"/>
        <w:ind w:firstLine="709"/>
        <w:jc w:val="both"/>
        <w:rPr>
          <w:i/>
          <w:sz w:val="28"/>
          <w:szCs w:val="28"/>
          <w:lang w:val="ru-RU"/>
        </w:rPr>
      </w:pPr>
      <w:r w:rsidRPr="00EE48CE">
        <w:rPr>
          <w:i/>
          <w:sz w:val="28"/>
          <w:szCs w:val="28"/>
          <w:lang w:val="ru-RU"/>
        </w:rPr>
        <w:t xml:space="preserve">- «СП «Казгермунай» </w:t>
      </w:r>
      <w:r w:rsidRPr="00EE48CE">
        <w:rPr>
          <w:i/>
          <w:sz w:val="28"/>
          <w:szCs w:val="28"/>
          <w:lang w:val="kk-KZ"/>
        </w:rPr>
        <w:t xml:space="preserve">ЖШС </w:t>
      </w:r>
      <w:r w:rsidRPr="00EE48CE">
        <w:rPr>
          <w:i/>
          <w:sz w:val="28"/>
          <w:szCs w:val="28"/>
          <w:lang w:val="ru-RU"/>
        </w:rPr>
        <w:t xml:space="preserve">247 </w:t>
      </w:r>
      <w:r w:rsidRPr="00EE48CE">
        <w:rPr>
          <w:i/>
          <w:sz w:val="28"/>
          <w:szCs w:val="28"/>
          <w:lang w:val="kk-KZ"/>
        </w:rPr>
        <w:t xml:space="preserve">мың тоннаға </w:t>
      </w:r>
      <w:r w:rsidRPr="00EE48CE">
        <w:rPr>
          <w:i/>
          <w:sz w:val="28"/>
          <w:szCs w:val="28"/>
          <w:lang w:val="ru-RU"/>
        </w:rPr>
        <w:t>(9,7%)</w:t>
      </w:r>
    </w:p>
    <w:p w:rsidR="00DB08BC" w:rsidRDefault="00FB53E2" w:rsidP="00DB08BC">
      <w:pPr>
        <w:pStyle w:val="a3"/>
        <w:widowControl w:val="0"/>
        <w:pBdr>
          <w:bottom w:val="single" w:sz="4" w:space="31" w:color="FFFFFF"/>
        </w:pBdr>
        <w:spacing w:before="0" w:beforeAutospacing="0" w:after="0" w:afterAutospacing="0"/>
        <w:ind w:firstLine="709"/>
        <w:jc w:val="both"/>
        <w:rPr>
          <w:i/>
          <w:sz w:val="28"/>
          <w:szCs w:val="28"/>
          <w:lang w:val="ru-RU"/>
        </w:rPr>
      </w:pPr>
      <w:r w:rsidRPr="00EE48CE">
        <w:rPr>
          <w:i/>
          <w:sz w:val="28"/>
          <w:szCs w:val="28"/>
          <w:lang w:val="ru-RU"/>
        </w:rPr>
        <w:t xml:space="preserve">- «СНПС-Актобемунайгаз» </w:t>
      </w:r>
      <w:r w:rsidRPr="00EE48CE">
        <w:rPr>
          <w:i/>
          <w:sz w:val="28"/>
          <w:szCs w:val="28"/>
          <w:lang w:val="kk-KZ"/>
        </w:rPr>
        <w:t>АҚ</w:t>
      </w:r>
      <w:r w:rsidRPr="00EE48CE">
        <w:rPr>
          <w:i/>
          <w:sz w:val="28"/>
          <w:szCs w:val="28"/>
          <w:lang w:val="ru-RU"/>
        </w:rPr>
        <w:t xml:space="preserve"> 143,2 </w:t>
      </w:r>
      <w:r w:rsidRPr="00EE48CE">
        <w:rPr>
          <w:i/>
          <w:sz w:val="28"/>
          <w:szCs w:val="28"/>
          <w:lang w:val="kk-KZ"/>
        </w:rPr>
        <w:t xml:space="preserve">мың тоннаға </w:t>
      </w:r>
      <w:r w:rsidRPr="00EE48CE">
        <w:rPr>
          <w:i/>
          <w:sz w:val="28"/>
          <w:szCs w:val="28"/>
          <w:lang w:val="ru-RU"/>
        </w:rPr>
        <w:t>(3,8%)</w:t>
      </w:r>
    </w:p>
    <w:p w:rsidR="00DB08BC" w:rsidRDefault="00FB53E2" w:rsidP="00DB08BC">
      <w:pPr>
        <w:pStyle w:val="a3"/>
        <w:widowControl w:val="0"/>
        <w:pBdr>
          <w:bottom w:val="single" w:sz="4" w:space="31" w:color="FFFFFF"/>
        </w:pBdr>
        <w:spacing w:before="0" w:beforeAutospacing="0" w:after="0" w:afterAutospacing="0"/>
        <w:ind w:firstLine="709"/>
        <w:jc w:val="both"/>
        <w:rPr>
          <w:i/>
          <w:sz w:val="28"/>
          <w:szCs w:val="28"/>
          <w:lang w:val="ru-RU"/>
        </w:rPr>
      </w:pPr>
      <w:r w:rsidRPr="00EE48CE">
        <w:rPr>
          <w:i/>
          <w:sz w:val="28"/>
          <w:szCs w:val="28"/>
          <w:lang w:val="ru-RU"/>
        </w:rPr>
        <w:t>-</w:t>
      </w:r>
      <w:r w:rsidR="00AC37A3">
        <w:rPr>
          <w:i/>
          <w:sz w:val="28"/>
          <w:szCs w:val="28"/>
          <w:lang w:val="ru-RU"/>
        </w:rPr>
        <w:t xml:space="preserve"> </w:t>
      </w:r>
      <w:r w:rsidRPr="00EE48CE">
        <w:rPr>
          <w:i/>
          <w:sz w:val="28"/>
          <w:szCs w:val="28"/>
          <w:lang w:val="ru-RU"/>
        </w:rPr>
        <w:t>«Петро Казахстан КумкольРесорсиз»</w:t>
      </w:r>
      <w:r w:rsidRPr="00EE48CE">
        <w:rPr>
          <w:i/>
          <w:sz w:val="28"/>
          <w:szCs w:val="28"/>
          <w:lang w:val="kk-KZ"/>
        </w:rPr>
        <w:t xml:space="preserve"> АҚ</w:t>
      </w:r>
      <w:r w:rsidRPr="00EE48CE">
        <w:rPr>
          <w:i/>
          <w:sz w:val="28"/>
          <w:szCs w:val="28"/>
          <w:lang w:val="ru-RU"/>
        </w:rPr>
        <w:t xml:space="preserve"> 68,1 </w:t>
      </w:r>
      <w:r w:rsidRPr="00EE48CE">
        <w:rPr>
          <w:i/>
          <w:sz w:val="28"/>
          <w:szCs w:val="28"/>
          <w:lang w:val="kk-KZ"/>
        </w:rPr>
        <w:t xml:space="preserve">мың тоннаға </w:t>
      </w:r>
      <w:r w:rsidRPr="00EE48CE">
        <w:rPr>
          <w:i/>
          <w:sz w:val="28"/>
          <w:szCs w:val="28"/>
          <w:lang w:val="ru-RU"/>
        </w:rPr>
        <w:t>(6,2%)</w:t>
      </w:r>
    </w:p>
    <w:p w:rsidR="00DB08BC" w:rsidRDefault="00FB53E2" w:rsidP="00DB08BC">
      <w:pPr>
        <w:pStyle w:val="a3"/>
        <w:widowControl w:val="0"/>
        <w:pBdr>
          <w:bottom w:val="single" w:sz="4" w:space="31" w:color="FFFFFF"/>
        </w:pBdr>
        <w:spacing w:before="0" w:beforeAutospacing="0" w:after="0" w:afterAutospacing="0"/>
        <w:ind w:firstLine="709"/>
        <w:jc w:val="both"/>
        <w:rPr>
          <w:sz w:val="28"/>
          <w:szCs w:val="28"/>
          <w:lang w:val="kk-KZ"/>
        </w:rPr>
      </w:pPr>
      <w:r w:rsidRPr="00ED4204">
        <w:rPr>
          <w:sz w:val="28"/>
          <w:szCs w:val="28"/>
          <w:lang w:val="kk-KZ"/>
        </w:rPr>
        <w:lastRenderedPageBreak/>
        <w:t>Бұдан басқа, мұнай өндіру көлем</w:t>
      </w:r>
      <w:r w:rsidR="00EE48CE">
        <w:rPr>
          <w:sz w:val="28"/>
          <w:szCs w:val="28"/>
          <w:lang w:val="kk-KZ"/>
        </w:rPr>
        <w:t>інің жоспардан тыс орындалуы ҚР </w:t>
      </w:r>
      <w:r w:rsidRPr="00ED4204">
        <w:rPr>
          <w:sz w:val="28"/>
          <w:szCs w:val="28"/>
          <w:lang w:val="kk-KZ"/>
        </w:rPr>
        <w:t>Үкіметімен келесі жедел шаралардың қабылдануы себеп болды:</w:t>
      </w:r>
    </w:p>
    <w:p w:rsidR="00DB08BC" w:rsidRDefault="00EE48CE" w:rsidP="00DB08BC">
      <w:pPr>
        <w:pStyle w:val="a3"/>
        <w:widowControl w:val="0"/>
        <w:pBdr>
          <w:bottom w:val="single" w:sz="4" w:space="31" w:color="FFFFFF"/>
        </w:pBdr>
        <w:spacing w:before="0" w:beforeAutospacing="0" w:after="0" w:afterAutospacing="0"/>
        <w:ind w:firstLine="709"/>
        <w:jc w:val="both"/>
        <w:rPr>
          <w:sz w:val="28"/>
          <w:szCs w:val="28"/>
          <w:lang w:val="kk-KZ"/>
        </w:rPr>
      </w:pPr>
      <w:r>
        <w:rPr>
          <w:sz w:val="28"/>
          <w:szCs w:val="28"/>
          <w:lang w:val="kk-KZ"/>
        </w:rPr>
        <w:t>- </w:t>
      </w:r>
      <w:r w:rsidR="00FB53E2" w:rsidRPr="00ED4204">
        <w:rPr>
          <w:sz w:val="28"/>
          <w:szCs w:val="28"/>
          <w:lang w:val="kk-KZ"/>
        </w:rPr>
        <w:t>ЭКБ-ны мұнайдың әлемдік бағасына байлау;</w:t>
      </w:r>
    </w:p>
    <w:p w:rsidR="00DB08BC" w:rsidRDefault="00EE48CE" w:rsidP="00DB08BC">
      <w:pPr>
        <w:pStyle w:val="a3"/>
        <w:widowControl w:val="0"/>
        <w:pBdr>
          <w:bottom w:val="single" w:sz="4" w:space="31" w:color="FFFFFF"/>
        </w:pBdr>
        <w:spacing w:before="0" w:beforeAutospacing="0" w:after="0" w:afterAutospacing="0"/>
        <w:ind w:firstLine="709"/>
        <w:jc w:val="both"/>
        <w:rPr>
          <w:sz w:val="28"/>
          <w:szCs w:val="28"/>
          <w:lang w:val="kk-KZ"/>
        </w:rPr>
      </w:pPr>
      <w:r>
        <w:rPr>
          <w:sz w:val="28"/>
          <w:szCs w:val="28"/>
          <w:lang w:val="kk-KZ"/>
        </w:rPr>
        <w:t>- </w:t>
      </w:r>
      <w:r w:rsidR="00FB53E2" w:rsidRPr="00ED4204">
        <w:rPr>
          <w:sz w:val="28"/>
          <w:szCs w:val="28"/>
          <w:lang w:val="kk-KZ"/>
        </w:rPr>
        <w:t>компаниялардың ә</w:t>
      </w:r>
      <w:r>
        <w:rPr>
          <w:sz w:val="28"/>
          <w:szCs w:val="28"/>
          <w:lang w:val="kk-KZ"/>
        </w:rPr>
        <w:t xml:space="preserve">р түрлі туындайтын проблемалық </w:t>
      </w:r>
      <w:r w:rsidR="00FB53E2" w:rsidRPr="00ED4204">
        <w:rPr>
          <w:sz w:val="28"/>
          <w:szCs w:val="28"/>
          <w:lang w:val="kk-KZ"/>
        </w:rPr>
        <w:t>мәселелерге дер кезінде ден қою;</w:t>
      </w:r>
    </w:p>
    <w:p w:rsidR="00DB08BC" w:rsidRDefault="00FB53E2" w:rsidP="00DB08BC">
      <w:pPr>
        <w:pStyle w:val="a3"/>
        <w:widowControl w:val="0"/>
        <w:pBdr>
          <w:bottom w:val="single" w:sz="4" w:space="31" w:color="FFFFFF"/>
        </w:pBdr>
        <w:spacing w:before="0" w:beforeAutospacing="0" w:after="0" w:afterAutospacing="0"/>
        <w:ind w:firstLine="709"/>
        <w:jc w:val="both"/>
        <w:rPr>
          <w:sz w:val="28"/>
          <w:szCs w:val="28"/>
          <w:lang w:val="kk-KZ"/>
        </w:rPr>
      </w:pPr>
      <w:r w:rsidRPr="00ED4204">
        <w:rPr>
          <w:sz w:val="28"/>
          <w:szCs w:val="28"/>
          <w:lang w:val="kk-KZ"/>
        </w:rPr>
        <w:t>Сонымен қатар, 2017 жылы мұнайға әлемдік бағаның оң динамикасы айтарлықтай әсер етті.</w:t>
      </w:r>
    </w:p>
    <w:p w:rsidR="00DB08BC" w:rsidRDefault="00F24826" w:rsidP="00DB08BC">
      <w:pPr>
        <w:pStyle w:val="a3"/>
        <w:widowControl w:val="0"/>
        <w:pBdr>
          <w:bottom w:val="single" w:sz="4" w:space="31" w:color="FFFFFF"/>
        </w:pBdr>
        <w:spacing w:before="0" w:beforeAutospacing="0" w:after="0" w:afterAutospacing="0"/>
        <w:ind w:firstLine="709"/>
        <w:jc w:val="both"/>
        <w:rPr>
          <w:sz w:val="28"/>
          <w:szCs w:val="28"/>
          <w:lang w:val="kk-KZ"/>
        </w:rPr>
      </w:pPr>
      <w:r w:rsidRPr="00F24826">
        <w:rPr>
          <w:sz w:val="28"/>
          <w:szCs w:val="28"/>
          <w:lang w:val="kk-KZ"/>
        </w:rPr>
        <w:t xml:space="preserve">ҚР МӨЗ-де 2017 жылы </w:t>
      </w:r>
      <w:r w:rsidRPr="00F24826">
        <w:rPr>
          <w:b/>
          <w:sz w:val="28"/>
          <w:szCs w:val="28"/>
          <w:lang w:val="kk-KZ"/>
        </w:rPr>
        <w:t>мұнай өңдеу көлемі</w:t>
      </w:r>
      <w:r w:rsidRPr="00F24826">
        <w:rPr>
          <w:sz w:val="28"/>
          <w:szCs w:val="28"/>
          <w:lang w:val="kk-KZ"/>
        </w:rPr>
        <w:t xml:space="preserve"> 14,</w:t>
      </w:r>
      <w:r>
        <w:rPr>
          <w:sz w:val="28"/>
          <w:szCs w:val="28"/>
          <w:lang w:val="kk-KZ"/>
        </w:rPr>
        <w:t>874 млн.</w:t>
      </w:r>
      <w:r w:rsidR="004918CE">
        <w:rPr>
          <w:sz w:val="28"/>
          <w:szCs w:val="28"/>
          <w:lang w:val="kk-KZ"/>
        </w:rPr>
        <w:t> </w:t>
      </w:r>
      <w:r>
        <w:rPr>
          <w:sz w:val="28"/>
          <w:szCs w:val="28"/>
          <w:lang w:val="kk-KZ"/>
        </w:rPr>
        <w:t>тоннаны (2016 жылға 102,8</w:t>
      </w:r>
      <w:r w:rsidRPr="00F24826">
        <w:rPr>
          <w:sz w:val="28"/>
          <w:szCs w:val="28"/>
          <w:lang w:val="kk-KZ"/>
        </w:rPr>
        <w:t>%) құрады. 2018 жылға жоспар – 15,8 млн. тонн.</w:t>
      </w:r>
    </w:p>
    <w:p w:rsidR="00DB08BC" w:rsidRDefault="00F24826" w:rsidP="00DB08BC">
      <w:pPr>
        <w:pStyle w:val="a3"/>
        <w:widowControl w:val="0"/>
        <w:pBdr>
          <w:bottom w:val="single" w:sz="4" w:space="31" w:color="FFFFFF"/>
        </w:pBdr>
        <w:spacing w:before="0" w:beforeAutospacing="0" w:after="0" w:afterAutospacing="0"/>
        <w:ind w:firstLine="709"/>
        <w:jc w:val="both"/>
        <w:rPr>
          <w:sz w:val="28"/>
          <w:szCs w:val="28"/>
          <w:lang w:val="kk-KZ"/>
        </w:rPr>
      </w:pPr>
      <w:r w:rsidRPr="00F24826">
        <w:rPr>
          <w:sz w:val="28"/>
          <w:szCs w:val="28"/>
          <w:lang w:val="kk-KZ"/>
        </w:rPr>
        <w:t>Мұнай өнімдерін өндіру:</w:t>
      </w:r>
    </w:p>
    <w:p w:rsidR="00DB08BC" w:rsidRDefault="00F24826" w:rsidP="00DB08BC">
      <w:pPr>
        <w:pStyle w:val="a3"/>
        <w:widowControl w:val="0"/>
        <w:pBdr>
          <w:bottom w:val="single" w:sz="4" w:space="31" w:color="FFFFFF"/>
        </w:pBdr>
        <w:spacing w:before="0" w:beforeAutospacing="0" w:after="0" w:afterAutospacing="0"/>
        <w:ind w:firstLine="709"/>
        <w:jc w:val="both"/>
        <w:rPr>
          <w:sz w:val="28"/>
          <w:szCs w:val="28"/>
          <w:lang w:val="kk-KZ"/>
        </w:rPr>
      </w:pPr>
      <w:r>
        <w:rPr>
          <w:sz w:val="28"/>
          <w:szCs w:val="28"/>
          <w:lang w:val="kk-KZ"/>
        </w:rPr>
        <w:t>- автобензин өндіру – 2</w:t>
      </w:r>
      <w:r w:rsidRPr="00F24826">
        <w:rPr>
          <w:sz w:val="28"/>
          <w:szCs w:val="28"/>
          <w:lang w:val="kk-KZ"/>
        </w:rPr>
        <w:t>980,3 мың. тонна (2016 жылға 102,3%);</w:t>
      </w:r>
    </w:p>
    <w:p w:rsidR="00DB08BC" w:rsidRDefault="00F24826" w:rsidP="00DB08BC">
      <w:pPr>
        <w:pStyle w:val="a3"/>
        <w:widowControl w:val="0"/>
        <w:pBdr>
          <w:bottom w:val="single" w:sz="4" w:space="31" w:color="FFFFFF"/>
        </w:pBdr>
        <w:spacing w:before="0" w:beforeAutospacing="0" w:after="0" w:afterAutospacing="0"/>
        <w:ind w:firstLine="709"/>
        <w:jc w:val="both"/>
        <w:rPr>
          <w:sz w:val="28"/>
          <w:szCs w:val="28"/>
          <w:lang w:val="kk-KZ"/>
        </w:rPr>
      </w:pPr>
      <w:r>
        <w:rPr>
          <w:sz w:val="28"/>
          <w:szCs w:val="28"/>
          <w:lang w:val="kk-KZ"/>
        </w:rPr>
        <w:t>- </w:t>
      </w:r>
      <w:r w:rsidRPr="00F24826">
        <w:rPr>
          <w:sz w:val="28"/>
          <w:szCs w:val="28"/>
          <w:lang w:val="kk-KZ"/>
        </w:rPr>
        <w:t>авиакеросин өндіру – 30</w:t>
      </w:r>
      <w:r>
        <w:rPr>
          <w:sz w:val="28"/>
          <w:szCs w:val="28"/>
          <w:lang w:val="kk-KZ"/>
        </w:rPr>
        <w:t>3,3 мың.тонна (2016 жылға 118,9</w:t>
      </w:r>
      <w:r w:rsidRPr="00F24826">
        <w:rPr>
          <w:sz w:val="28"/>
          <w:szCs w:val="28"/>
          <w:lang w:val="kk-KZ"/>
        </w:rPr>
        <w:t>%);</w:t>
      </w:r>
    </w:p>
    <w:p w:rsidR="00DB08BC" w:rsidRDefault="00F24826" w:rsidP="00DB08BC">
      <w:pPr>
        <w:pStyle w:val="a3"/>
        <w:widowControl w:val="0"/>
        <w:pBdr>
          <w:bottom w:val="single" w:sz="4" w:space="31" w:color="FFFFFF"/>
        </w:pBdr>
        <w:spacing w:before="0" w:beforeAutospacing="0" w:after="0" w:afterAutospacing="0"/>
        <w:ind w:firstLine="709"/>
        <w:jc w:val="both"/>
        <w:rPr>
          <w:sz w:val="28"/>
          <w:szCs w:val="28"/>
          <w:lang w:val="kk-KZ"/>
        </w:rPr>
      </w:pPr>
      <w:r>
        <w:rPr>
          <w:sz w:val="28"/>
          <w:szCs w:val="28"/>
          <w:lang w:val="kk-KZ"/>
        </w:rPr>
        <w:t>- дизель отыны өндіру –3</w:t>
      </w:r>
      <w:r w:rsidRPr="00F24826">
        <w:rPr>
          <w:sz w:val="28"/>
          <w:szCs w:val="28"/>
          <w:lang w:val="kk-KZ"/>
        </w:rPr>
        <w:t>991,3 мың.тонна (2016 жылға 97,1%).</w:t>
      </w:r>
    </w:p>
    <w:p w:rsidR="00DB08BC" w:rsidRDefault="00F24826" w:rsidP="00DB08BC">
      <w:pPr>
        <w:pStyle w:val="a3"/>
        <w:widowControl w:val="0"/>
        <w:pBdr>
          <w:bottom w:val="single" w:sz="4" w:space="31" w:color="FFFFFF"/>
        </w:pBdr>
        <w:spacing w:before="0" w:beforeAutospacing="0" w:after="0" w:afterAutospacing="0"/>
        <w:ind w:firstLine="709"/>
        <w:jc w:val="both"/>
        <w:rPr>
          <w:sz w:val="28"/>
          <w:szCs w:val="28"/>
          <w:lang w:val="kk-KZ"/>
        </w:rPr>
      </w:pPr>
      <w:r w:rsidRPr="00F24826">
        <w:rPr>
          <w:sz w:val="28"/>
          <w:szCs w:val="28"/>
          <w:lang w:val="kk-KZ"/>
        </w:rPr>
        <w:t xml:space="preserve">Бензинді тұтыну көлемі </w:t>
      </w:r>
      <w:r>
        <w:rPr>
          <w:sz w:val="28"/>
          <w:szCs w:val="28"/>
          <w:lang w:val="kk-KZ"/>
        </w:rPr>
        <w:t>–</w:t>
      </w:r>
      <w:r w:rsidRPr="00F24826">
        <w:rPr>
          <w:sz w:val="28"/>
          <w:szCs w:val="28"/>
          <w:lang w:val="kk-KZ"/>
        </w:rPr>
        <w:t xml:space="preserve"> 4 157,8 мың. тонн (2016</w:t>
      </w:r>
      <w:r>
        <w:rPr>
          <w:sz w:val="28"/>
          <w:szCs w:val="28"/>
          <w:lang w:val="kk-KZ"/>
        </w:rPr>
        <w:t xml:space="preserve"> жылға 99,6%), дизель отыны – 4</w:t>
      </w:r>
      <w:r w:rsidRPr="00F24826">
        <w:rPr>
          <w:sz w:val="28"/>
          <w:szCs w:val="28"/>
          <w:lang w:val="kk-KZ"/>
        </w:rPr>
        <w:t>793,54 мың. тонн (2016 жылға 9</w:t>
      </w:r>
      <w:r>
        <w:rPr>
          <w:sz w:val="28"/>
          <w:szCs w:val="28"/>
          <w:lang w:val="kk-KZ"/>
        </w:rPr>
        <w:t>8,1%), авиакеросин – 612,7 мың. </w:t>
      </w:r>
      <w:r w:rsidRPr="00F24826">
        <w:rPr>
          <w:sz w:val="28"/>
          <w:szCs w:val="28"/>
          <w:lang w:val="kk-KZ"/>
        </w:rPr>
        <w:t>тонн (2016 жылға 120%).</w:t>
      </w:r>
    </w:p>
    <w:p w:rsidR="00DB08BC" w:rsidRDefault="00F24826" w:rsidP="00DB08BC">
      <w:pPr>
        <w:pStyle w:val="a3"/>
        <w:widowControl w:val="0"/>
        <w:pBdr>
          <w:bottom w:val="single" w:sz="4" w:space="31" w:color="FFFFFF"/>
        </w:pBdr>
        <w:spacing w:before="0" w:beforeAutospacing="0" w:after="0" w:afterAutospacing="0"/>
        <w:ind w:firstLine="709"/>
        <w:jc w:val="both"/>
        <w:rPr>
          <w:sz w:val="28"/>
          <w:szCs w:val="28"/>
          <w:lang w:val="kk-KZ"/>
        </w:rPr>
      </w:pPr>
      <w:r>
        <w:rPr>
          <w:sz w:val="28"/>
          <w:szCs w:val="28"/>
          <w:lang w:val="kk-KZ"/>
        </w:rPr>
        <w:t>Бензин импорты – 1</w:t>
      </w:r>
      <w:r w:rsidRPr="00F24826">
        <w:rPr>
          <w:sz w:val="28"/>
          <w:szCs w:val="28"/>
          <w:lang w:val="kk-KZ"/>
        </w:rPr>
        <w:t>099,1 мың. тонн (2</w:t>
      </w:r>
      <w:r>
        <w:rPr>
          <w:sz w:val="28"/>
          <w:szCs w:val="28"/>
          <w:lang w:val="kk-KZ"/>
        </w:rPr>
        <w:t>016 жылға 97,98%), дизель отыны</w:t>
      </w:r>
      <w:r w:rsidRPr="00F24826">
        <w:rPr>
          <w:sz w:val="28"/>
          <w:szCs w:val="28"/>
          <w:lang w:val="kk-KZ"/>
        </w:rPr>
        <w:t xml:space="preserve"> – 646</w:t>
      </w:r>
      <w:r>
        <w:rPr>
          <w:sz w:val="28"/>
          <w:szCs w:val="28"/>
          <w:lang w:val="kk-KZ"/>
        </w:rPr>
        <w:t>,6 мың. тонн (2016 жылға 102,1%</w:t>
      </w:r>
      <w:r w:rsidRPr="00F24826">
        <w:rPr>
          <w:sz w:val="28"/>
          <w:szCs w:val="28"/>
          <w:lang w:val="kk-KZ"/>
        </w:rPr>
        <w:t xml:space="preserve">), авиакеросин </w:t>
      </w:r>
      <w:r>
        <w:rPr>
          <w:sz w:val="28"/>
          <w:szCs w:val="28"/>
          <w:lang w:val="kk-KZ"/>
        </w:rPr>
        <w:t>– 304,1 мың. </w:t>
      </w:r>
      <w:r w:rsidRPr="00F24826">
        <w:rPr>
          <w:sz w:val="28"/>
          <w:szCs w:val="28"/>
          <w:lang w:val="kk-KZ"/>
        </w:rPr>
        <w:t>тонн (2016 жылға 119,5%) құрады.</w:t>
      </w:r>
    </w:p>
    <w:p w:rsidR="00DB08BC" w:rsidRDefault="00F24826" w:rsidP="00DB08BC">
      <w:pPr>
        <w:pStyle w:val="a3"/>
        <w:widowControl w:val="0"/>
        <w:pBdr>
          <w:bottom w:val="single" w:sz="4" w:space="31" w:color="FFFFFF"/>
        </w:pBdr>
        <w:spacing w:before="0" w:beforeAutospacing="0" w:after="0" w:afterAutospacing="0"/>
        <w:ind w:firstLine="709"/>
        <w:jc w:val="both"/>
        <w:rPr>
          <w:sz w:val="28"/>
          <w:szCs w:val="28"/>
          <w:lang w:val="kk-KZ"/>
        </w:rPr>
      </w:pPr>
      <w:r w:rsidRPr="00F24826">
        <w:rPr>
          <w:sz w:val="28"/>
          <w:szCs w:val="28"/>
          <w:lang w:val="kk-KZ"/>
        </w:rPr>
        <w:t xml:space="preserve">2017 жылдың қорытындысы бойынша Аи-92 </w:t>
      </w:r>
      <w:r>
        <w:rPr>
          <w:sz w:val="28"/>
          <w:szCs w:val="28"/>
          <w:lang w:val="kk-KZ"/>
        </w:rPr>
        <w:t xml:space="preserve">бензиннің бөлшек бағасы орташа </w:t>
      </w:r>
      <w:r w:rsidRPr="00F24826">
        <w:rPr>
          <w:sz w:val="28"/>
          <w:szCs w:val="28"/>
          <w:lang w:val="kk-KZ"/>
        </w:rPr>
        <w:t>есеппен – 145,2 теңге (2016 жылдың өткен кезеңмен салыстырғанда 116,16%), дизел</w:t>
      </w:r>
      <w:r>
        <w:rPr>
          <w:sz w:val="28"/>
          <w:szCs w:val="28"/>
          <w:lang w:val="kk-KZ"/>
        </w:rPr>
        <w:t xml:space="preserve">ь отыны (қысқы) – 175,89 теңге </w:t>
      </w:r>
      <w:r w:rsidRPr="00F24826">
        <w:rPr>
          <w:sz w:val="28"/>
          <w:szCs w:val="28"/>
          <w:lang w:val="kk-KZ"/>
        </w:rPr>
        <w:t xml:space="preserve">(2016 жылдың өткен </w:t>
      </w:r>
      <w:r>
        <w:rPr>
          <w:sz w:val="28"/>
          <w:szCs w:val="28"/>
          <w:lang w:val="kk-KZ"/>
        </w:rPr>
        <w:t>кезеңмен салыстырғанда 118,8%),</w:t>
      </w:r>
      <w:r w:rsidRPr="00F24826">
        <w:rPr>
          <w:sz w:val="28"/>
          <w:szCs w:val="28"/>
          <w:lang w:val="kk-KZ"/>
        </w:rPr>
        <w:t xml:space="preserve"> дизель от</w:t>
      </w:r>
      <w:r>
        <w:rPr>
          <w:sz w:val="28"/>
          <w:szCs w:val="28"/>
          <w:lang w:val="kk-KZ"/>
        </w:rPr>
        <w:t>ыны (жазғы) – 140,3 теңге (2016 </w:t>
      </w:r>
      <w:r w:rsidRPr="00F24826">
        <w:rPr>
          <w:sz w:val="28"/>
          <w:szCs w:val="28"/>
          <w:lang w:val="kk-KZ"/>
        </w:rPr>
        <w:t>жылдың өткен кезеңмен салыстырғанда 128%).</w:t>
      </w:r>
    </w:p>
    <w:p w:rsidR="00DB08BC" w:rsidRDefault="00F01528" w:rsidP="00DB08BC">
      <w:pPr>
        <w:pStyle w:val="a3"/>
        <w:widowControl w:val="0"/>
        <w:pBdr>
          <w:bottom w:val="single" w:sz="4" w:space="31" w:color="FFFFFF"/>
        </w:pBdr>
        <w:spacing w:before="0" w:beforeAutospacing="0" w:after="0" w:afterAutospacing="0"/>
        <w:ind w:firstLine="709"/>
        <w:jc w:val="both"/>
        <w:rPr>
          <w:sz w:val="28"/>
          <w:szCs w:val="28"/>
          <w:lang w:val="kk-KZ"/>
        </w:rPr>
      </w:pPr>
      <w:r>
        <w:rPr>
          <w:sz w:val="28"/>
          <w:szCs w:val="28"/>
          <w:lang w:val="kk-KZ"/>
        </w:rPr>
        <w:t>«</w:t>
      </w:r>
      <w:r w:rsidRPr="00F01528">
        <w:rPr>
          <w:sz w:val="28"/>
          <w:szCs w:val="28"/>
          <w:lang w:val="kk-KZ"/>
        </w:rPr>
        <w:t>Ел экономикасының отандық мұнай өнімдеріне деген ішкі қажеттілігінің қамтамасыз етілуі, соның ішінде:</w:t>
      </w:r>
      <w:r>
        <w:rPr>
          <w:sz w:val="28"/>
          <w:szCs w:val="28"/>
          <w:lang w:val="kk-KZ"/>
        </w:rPr>
        <w:t xml:space="preserve"> дизель отыны бойынша» нысаналы индикаторына қол жеткізілмеді.</w:t>
      </w:r>
    </w:p>
    <w:p w:rsidR="00DB08BC" w:rsidRDefault="00F01528" w:rsidP="00DB08BC">
      <w:pPr>
        <w:pStyle w:val="a3"/>
        <w:widowControl w:val="0"/>
        <w:pBdr>
          <w:bottom w:val="single" w:sz="4" w:space="31" w:color="FFFFFF"/>
        </w:pBdr>
        <w:spacing w:before="0" w:beforeAutospacing="0" w:after="0" w:afterAutospacing="0"/>
        <w:ind w:firstLine="709"/>
        <w:jc w:val="both"/>
        <w:rPr>
          <w:sz w:val="28"/>
          <w:szCs w:val="28"/>
          <w:lang w:val="kk-KZ"/>
        </w:rPr>
      </w:pPr>
      <w:r w:rsidRPr="00ED4AC4">
        <w:rPr>
          <w:sz w:val="28"/>
          <w:szCs w:val="28"/>
          <w:lang w:val="kk-KZ"/>
        </w:rPr>
        <w:t>Себеб</w:t>
      </w:r>
      <w:r w:rsidRPr="00B06260">
        <w:rPr>
          <w:sz w:val="28"/>
          <w:szCs w:val="28"/>
          <w:lang w:val="kk-KZ"/>
        </w:rPr>
        <w:t>і: ПМХЗ күрделі жөндеуден кейін сутегін өндіру қондырғысы</w:t>
      </w:r>
      <w:r w:rsidRPr="00ED4AC4">
        <w:rPr>
          <w:sz w:val="28"/>
          <w:szCs w:val="28"/>
          <w:lang w:val="kk-KZ"/>
        </w:rPr>
        <w:t xml:space="preserve"> </w:t>
      </w:r>
      <w:r>
        <w:rPr>
          <w:sz w:val="28"/>
          <w:szCs w:val="28"/>
          <w:lang w:val="kk-KZ"/>
        </w:rPr>
        <w:t xml:space="preserve">(СӨҚ) </w:t>
      </w:r>
      <w:r w:rsidRPr="00B06260">
        <w:rPr>
          <w:sz w:val="28"/>
          <w:szCs w:val="28"/>
          <w:lang w:val="kk-KZ"/>
        </w:rPr>
        <w:t>тәртәбіне уақтылы көшірілген (жаңғырту көлеміне кірмейді), коллектордың анықталған кемшіліктеріне байланысты (</w:t>
      </w:r>
      <w:r w:rsidRPr="00ED4AC4">
        <w:rPr>
          <w:color w:val="333333"/>
          <w:sz w:val="28"/>
          <w:szCs w:val="28"/>
          <w:shd w:val="clear" w:color="auto" w:fill="FFFFFF"/>
          <w:lang w:val="kk-KZ"/>
        </w:rPr>
        <w:t>жоғары шынықтырылған болат</w:t>
      </w:r>
      <w:r w:rsidRPr="00B06260">
        <w:rPr>
          <w:color w:val="333333"/>
          <w:sz w:val="28"/>
          <w:szCs w:val="28"/>
          <w:shd w:val="clear" w:color="auto" w:fill="FFFFFF"/>
          <w:lang w:val="kk-KZ"/>
        </w:rPr>
        <w:t>тан</w:t>
      </w:r>
      <w:r w:rsidRPr="00B06260">
        <w:rPr>
          <w:sz w:val="28"/>
          <w:szCs w:val="28"/>
          <w:lang w:val="kk-KZ"/>
        </w:rPr>
        <w:t xml:space="preserve"> жеке өндіріс) қысқа уақытта жөндеуге жатпады.</w:t>
      </w:r>
    </w:p>
    <w:p w:rsidR="00DB08BC" w:rsidRDefault="00F01528" w:rsidP="00DB08BC">
      <w:pPr>
        <w:pStyle w:val="a3"/>
        <w:widowControl w:val="0"/>
        <w:pBdr>
          <w:bottom w:val="single" w:sz="4" w:space="31" w:color="FFFFFF"/>
        </w:pBdr>
        <w:spacing w:before="0" w:beforeAutospacing="0" w:after="0" w:afterAutospacing="0"/>
        <w:ind w:firstLine="709"/>
        <w:jc w:val="both"/>
        <w:rPr>
          <w:sz w:val="28"/>
          <w:szCs w:val="28"/>
          <w:lang w:val="kk-KZ"/>
        </w:rPr>
      </w:pPr>
      <w:r>
        <w:rPr>
          <w:sz w:val="28"/>
          <w:szCs w:val="28"/>
          <w:lang w:val="kk-KZ"/>
        </w:rPr>
        <w:t>Д</w:t>
      </w:r>
      <w:r w:rsidRPr="00ED4AC4">
        <w:rPr>
          <w:sz w:val="28"/>
          <w:szCs w:val="28"/>
          <w:lang w:val="kk-KZ"/>
        </w:rPr>
        <w:t xml:space="preserve">изель отынын гидротазалау </w:t>
      </w:r>
      <w:r>
        <w:rPr>
          <w:sz w:val="28"/>
          <w:szCs w:val="28"/>
          <w:lang w:val="kk-KZ"/>
        </w:rPr>
        <w:t>қондырғысын</w:t>
      </w:r>
      <w:r w:rsidRPr="00ED4AC4">
        <w:rPr>
          <w:sz w:val="28"/>
          <w:szCs w:val="28"/>
          <w:lang w:val="kk-KZ"/>
        </w:rPr>
        <w:t xml:space="preserve"> іске қосу үшін </w:t>
      </w:r>
      <w:r>
        <w:rPr>
          <w:sz w:val="28"/>
          <w:szCs w:val="28"/>
          <w:lang w:val="kk-KZ"/>
        </w:rPr>
        <w:t>сутегі кем болғандықтан, дизель отынын шығаруға әсер етті. Жаңа коллекторды монтаждап болғаннан кейін, СӨҚ 2017 жылдың 15 желтоқсанда пайдалануға жеберілді.</w:t>
      </w:r>
    </w:p>
    <w:p w:rsidR="00DB08BC" w:rsidRDefault="00F01528" w:rsidP="00DB08BC">
      <w:pPr>
        <w:pStyle w:val="a3"/>
        <w:widowControl w:val="0"/>
        <w:pBdr>
          <w:bottom w:val="single" w:sz="4" w:space="31" w:color="FFFFFF"/>
        </w:pBdr>
        <w:spacing w:before="0" w:beforeAutospacing="0" w:after="0" w:afterAutospacing="0"/>
        <w:ind w:firstLine="709"/>
        <w:jc w:val="both"/>
        <w:rPr>
          <w:sz w:val="28"/>
          <w:szCs w:val="28"/>
          <w:lang w:val="kk-KZ"/>
        </w:rPr>
      </w:pPr>
      <w:r>
        <w:rPr>
          <w:sz w:val="28"/>
          <w:szCs w:val="28"/>
          <w:lang w:val="kk-KZ"/>
        </w:rPr>
        <w:t>2017 жылғы 1 қарашадан 15 желтоқсан кезеңінде дизель отыны өндірісінің төмендеуі шамамен 160 мың тонна құрды.</w:t>
      </w:r>
    </w:p>
    <w:p w:rsidR="00DB08BC" w:rsidRDefault="00DB08BC" w:rsidP="00DB08BC">
      <w:pPr>
        <w:pStyle w:val="a3"/>
        <w:widowControl w:val="0"/>
        <w:pBdr>
          <w:bottom w:val="single" w:sz="4" w:space="31" w:color="FFFFFF"/>
        </w:pBdr>
        <w:spacing w:before="0" w:beforeAutospacing="0" w:after="0" w:afterAutospacing="0"/>
        <w:ind w:firstLine="709"/>
        <w:jc w:val="both"/>
        <w:rPr>
          <w:sz w:val="28"/>
          <w:szCs w:val="28"/>
          <w:lang w:val="kk-KZ"/>
        </w:rPr>
      </w:pPr>
    </w:p>
    <w:p w:rsidR="00DB08BC" w:rsidRDefault="00784FC6" w:rsidP="00DB08BC">
      <w:pPr>
        <w:pStyle w:val="a3"/>
        <w:widowControl w:val="0"/>
        <w:pBdr>
          <w:bottom w:val="single" w:sz="4" w:space="31" w:color="FFFFFF"/>
        </w:pBdr>
        <w:spacing w:before="0" w:beforeAutospacing="0" w:after="0" w:afterAutospacing="0"/>
        <w:ind w:firstLine="709"/>
        <w:jc w:val="both"/>
        <w:rPr>
          <w:b/>
          <w:sz w:val="28"/>
          <w:szCs w:val="28"/>
          <w:lang w:val="kk-KZ"/>
        </w:rPr>
      </w:pPr>
      <w:r w:rsidRPr="00784FC6">
        <w:rPr>
          <w:b/>
          <w:sz w:val="28"/>
          <w:szCs w:val="28"/>
          <w:lang w:val="kk-KZ"/>
        </w:rPr>
        <w:t>2.2-мақсат. Ел экономикасының газға деген ішкі қажеттіліктерін қамтамасыз ету</w:t>
      </w:r>
    </w:p>
    <w:p w:rsidR="00DB08BC" w:rsidRDefault="00BD2568" w:rsidP="00DB08BC">
      <w:pPr>
        <w:pStyle w:val="a3"/>
        <w:widowControl w:val="0"/>
        <w:pBdr>
          <w:bottom w:val="single" w:sz="4" w:space="31" w:color="FFFFFF"/>
        </w:pBdr>
        <w:spacing w:before="0" w:beforeAutospacing="0" w:after="0" w:afterAutospacing="0"/>
        <w:ind w:firstLine="709"/>
        <w:jc w:val="both"/>
        <w:rPr>
          <w:sz w:val="28"/>
          <w:szCs w:val="28"/>
          <w:lang w:val="kk-KZ"/>
        </w:rPr>
      </w:pPr>
      <w:r w:rsidRPr="00BD2568">
        <w:rPr>
          <w:b/>
          <w:sz w:val="28"/>
          <w:szCs w:val="28"/>
          <w:lang w:val="kk-KZ"/>
        </w:rPr>
        <w:t>Газ өндіру</w:t>
      </w:r>
      <w:r w:rsidRPr="004F54A4">
        <w:rPr>
          <w:sz w:val="28"/>
          <w:szCs w:val="28"/>
          <w:lang w:val="kk-KZ"/>
        </w:rPr>
        <w:t xml:space="preserve"> 52,9 </w:t>
      </w:r>
      <w:r w:rsidR="007F040F" w:rsidRPr="004F54A4">
        <w:rPr>
          <w:rFonts w:eastAsia="Calibri"/>
          <w:sz w:val="28"/>
          <w:szCs w:val="28"/>
          <w:lang w:val="kk-KZ"/>
        </w:rPr>
        <w:t>млрд.</w:t>
      </w:r>
      <w:r w:rsidR="007F040F">
        <w:rPr>
          <w:rFonts w:eastAsia="Calibri"/>
          <w:sz w:val="28"/>
          <w:szCs w:val="28"/>
          <w:lang w:val="kk-KZ"/>
        </w:rPr>
        <w:t> </w:t>
      </w:r>
      <w:r w:rsidR="007F040F" w:rsidRPr="00B30331">
        <w:rPr>
          <w:sz w:val="28"/>
          <w:szCs w:val="28"/>
          <w:lang w:val="kk-KZ"/>
        </w:rPr>
        <w:t>м</w:t>
      </w:r>
      <w:r w:rsidR="007F040F" w:rsidRPr="00B30331">
        <w:rPr>
          <w:sz w:val="28"/>
          <w:szCs w:val="28"/>
          <w:vertAlign w:val="superscript"/>
          <w:lang w:val="kk-KZ"/>
        </w:rPr>
        <w:t>3</w:t>
      </w:r>
      <w:r w:rsidRPr="004F54A4">
        <w:rPr>
          <w:sz w:val="28"/>
          <w:szCs w:val="28"/>
          <w:lang w:val="kk-KZ"/>
        </w:rPr>
        <w:t xml:space="preserve"> құрады (2016 жылға 105,5%). Жоспарланғаны 48,1 </w:t>
      </w:r>
      <w:r w:rsidR="007F040F" w:rsidRPr="004F54A4">
        <w:rPr>
          <w:rFonts w:eastAsia="Calibri"/>
          <w:sz w:val="28"/>
          <w:szCs w:val="28"/>
          <w:lang w:val="kk-KZ"/>
        </w:rPr>
        <w:t>млрд.</w:t>
      </w:r>
      <w:r w:rsidR="007F040F">
        <w:rPr>
          <w:rFonts w:eastAsia="Calibri"/>
          <w:sz w:val="28"/>
          <w:szCs w:val="28"/>
          <w:lang w:val="kk-KZ"/>
        </w:rPr>
        <w:t> </w:t>
      </w:r>
      <w:r w:rsidR="007F040F" w:rsidRPr="00B30331">
        <w:rPr>
          <w:sz w:val="28"/>
          <w:szCs w:val="28"/>
          <w:lang w:val="kk-KZ"/>
        </w:rPr>
        <w:t>м</w:t>
      </w:r>
      <w:r w:rsidR="007F040F" w:rsidRPr="00B30331">
        <w:rPr>
          <w:sz w:val="28"/>
          <w:szCs w:val="28"/>
          <w:vertAlign w:val="superscript"/>
          <w:lang w:val="kk-KZ"/>
        </w:rPr>
        <w:t>3</w:t>
      </w:r>
      <w:r w:rsidRPr="004F54A4">
        <w:rPr>
          <w:sz w:val="28"/>
          <w:szCs w:val="28"/>
          <w:lang w:val="kk-KZ"/>
        </w:rPr>
        <w:t xml:space="preserve"> болатын. </w:t>
      </w:r>
    </w:p>
    <w:p w:rsidR="00DB08BC" w:rsidRDefault="00BD2568" w:rsidP="00DB08BC">
      <w:pPr>
        <w:pStyle w:val="a3"/>
        <w:widowControl w:val="0"/>
        <w:pBdr>
          <w:bottom w:val="single" w:sz="4" w:space="31" w:color="FFFFFF"/>
        </w:pBdr>
        <w:spacing w:before="0" w:beforeAutospacing="0" w:after="0" w:afterAutospacing="0"/>
        <w:ind w:firstLine="709"/>
        <w:jc w:val="both"/>
        <w:rPr>
          <w:sz w:val="28"/>
          <w:szCs w:val="28"/>
          <w:lang w:val="kk-KZ"/>
        </w:rPr>
      </w:pPr>
      <w:r w:rsidRPr="004F54A4">
        <w:rPr>
          <w:sz w:val="28"/>
          <w:szCs w:val="28"/>
          <w:lang w:val="kk-KZ"/>
        </w:rPr>
        <w:t>Газ мұнайға ілеспе болғандықтан, оны өндіру көлемі және тауарлық газ өндірісі мұнай өндіру көлемімен тікелей байланысты болады.</w:t>
      </w:r>
    </w:p>
    <w:p w:rsidR="00DB08BC" w:rsidRDefault="00BD2568" w:rsidP="00DB08BC">
      <w:pPr>
        <w:pStyle w:val="a3"/>
        <w:widowControl w:val="0"/>
        <w:pBdr>
          <w:bottom w:val="single" w:sz="4" w:space="31" w:color="FFFFFF"/>
        </w:pBdr>
        <w:spacing w:before="0" w:beforeAutospacing="0" w:after="0" w:afterAutospacing="0"/>
        <w:ind w:firstLine="709"/>
        <w:jc w:val="both"/>
        <w:rPr>
          <w:sz w:val="28"/>
          <w:szCs w:val="28"/>
          <w:lang w:val="kk-KZ"/>
        </w:rPr>
      </w:pPr>
      <w:r w:rsidRPr="004F54A4">
        <w:rPr>
          <w:sz w:val="28"/>
          <w:szCs w:val="28"/>
          <w:lang w:val="kk-KZ"/>
        </w:rPr>
        <w:lastRenderedPageBreak/>
        <w:t xml:space="preserve">Газ өндіру өсуі 4,8 </w:t>
      </w:r>
      <w:r w:rsidR="007F040F" w:rsidRPr="004F54A4">
        <w:rPr>
          <w:rFonts w:eastAsia="Calibri"/>
          <w:sz w:val="28"/>
          <w:szCs w:val="28"/>
          <w:lang w:val="kk-KZ"/>
        </w:rPr>
        <w:t>млрд.</w:t>
      </w:r>
      <w:r w:rsidR="007F040F">
        <w:rPr>
          <w:rFonts w:eastAsia="Calibri"/>
          <w:sz w:val="28"/>
          <w:szCs w:val="28"/>
          <w:lang w:val="kk-KZ"/>
        </w:rPr>
        <w:t> </w:t>
      </w:r>
      <w:r w:rsidR="007F040F" w:rsidRPr="00B30331">
        <w:rPr>
          <w:sz w:val="28"/>
          <w:szCs w:val="28"/>
          <w:lang w:val="kk-KZ"/>
        </w:rPr>
        <w:t>м</w:t>
      </w:r>
      <w:r w:rsidR="007F040F" w:rsidRPr="00B30331">
        <w:rPr>
          <w:sz w:val="28"/>
          <w:szCs w:val="28"/>
          <w:vertAlign w:val="superscript"/>
          <w:lang w:val="kk-KZ"/>
        </w:rPr>
        <w:t>3</w:t>
      </w:r>
      <w:r w:rsidRPr="004F54A4">
        <w:rPr>
          <w:sz w:val="28"/>
          <w:szCs w:val="28"/>
          <w:lang w:val="kk-KZ"/>
        </w:rPr>
        <w:t xml:space="preserve">, оның ішінде мынадай ірі жер қойнауын пайдаланушылар: ТШО – 1,5 </w:t>
      </w:r>
      <w:r w:rsidR="007F040F" w:rsidRPr="004F54A4">
        <w:rPr>
          <w:rFonts w:eastAsia="Calibri"/>
          <w:sz w:val="28"/>
          <w:szCs w:val="28"/>
          <w:lang w:val="kk-KZ"/>
        </w:rPr>
        <w:t>млрд.</w:t>
      </w:r>
      <w:r w:rsidR="007F040F">
        <w:rPr>
          <w:rFonts w:eastAsia="Calibri"/>
          <w:sz w:val="28"/>
          <w:szCs w:val="28"/>
          <w:lang w:val="kk-KZ"/>
        </w:rPr>
        <w:t> </w:t>
      </w:r>
      <w:r w:rsidR="007F040F" w:rsidRPr="00B30331">
        <w:rPr>
          <w:sz w:val="28"/>
          <w:szCs w:val="28"/>
          <w:lang w:val="kk-KZ"/>
        </w:rPr>
        <w:t>м</w:t>
      </w:r>
      <w:r w:rsidR="007F040F" w:rsidRPr="00B30331">
        <w:rPr>
          <w:sz w:val="28"/>
          <w:szCs w:val="28"/>
          <w:vertAlign w:val="superscript"/>
          <w:lang w:val="kk-KZ"/>
        </w:rPr>
        <w:t>3</w:t>
      </w:r>
      <w:r w:rsidRPr="004F54A4">
        <w:rPr>
          <w:sz w:val="28"/>
          <w:szCs w:val="28"/>
          <w:lang w:val="kk-KZ"/>
        </w:rPr>
        <w:t xml:space="preserve">, Қашаған кен орны – 1,7 </w:t>
      </w:r>
      <w:r w:rsidR="007F040F" w:rsidRPr="004F54A4">
        <w:rPr>
          <w:rFonts w:eastAsia="Calibri"/>
          <w:sz w:val="28"/>
          <w:szCs w:val="28"/>
          <w:lang w:val="kk-KZ"/>
        </w:rPr>
        <w:t>млрд.</w:t>
      </w:r>
      <w:r w:rsidR="007F040F">
        <w:rPr>
          <w:rFonts w:eastAsia="Calibri"/>
          <w:sz w:val="28"/>
          <w:szCs w:val="28"/>
          <w:lang w:val="kk-KZ"/>
        </w:rPr>
        <w:t> </w:t>
      </w:r>
      <w:r w:rsidR="007F040F" w:rsidRPr="00B30331">
        <w:rPr>
          <w:sz w:val="28"/>
          <w:szCs w:val="28"/>
          <w:lang w:val="kk-KZ"/>
        </w:rPr>
        <w:t>м</w:t>
      </w:r>
      <w:r w:rsidR="007F040F" w:rsidRPr="00B30331">
        <w:rPr>
          <w:sz w:val="28"/>
          <w:szCs w:val="28"/>
          <w:vertAlign w:val="superscript"/>
          <w:lang w:val="kk-KZ"/>
        </w:rPr>
        <w:t>3</w:t>
      </w:r>
      <w:r w:rsidRPr="004F54A4">
        <w:rPr>
          <w:sz w:val="28"/>
          <w:szCs w:val="28"/>
          <w:lang w:val="kk-KZ"/>
        </w:rPr>
        <w:t xml:space="preserve">, КПО б.в. </w:t>
      </w:r>
      <w:r>
        <w:rPr>
          <w:sz w:val="28"/>
          <w:szCs w:val="28"/>
          <w:lang w:val="kk-KZ"/>
        </w:rPr>
        <w:t>–</w:t>
      </w:r>
      <w:r w:rsidRPr="004F54A4">
        <w:rPr>
          <w:sz w:val="28"/>
          <w:szCs w:val="28"/>
          <w:lang w:val="kk-KZ"/>
        </w:rPr>
        <w:t xml:space="preserve"> 0,9 </w:t>
      </w:r>
      <w:r w:rsidR="007F040F" w:rsidRPr="004F54A4">
        <w:rPr>
          <w:rFonts w:eastAsia="Calibri"/>
          <w:sz w:val="28"/>
          <w:szCs w:val="28"/>
          <w:lang w:val="kk-KZ"/>
        </w:rPr>
        <w:t>млрд.</w:t>
      </w:r>
      <w:r w:rsidR="007F040F">
        <w:rPr>
          <w:rFonts w:eastAsia="Calibri"/>
          <w:sz w:val="28"/>
          <w:szCs w:val="28"/>
          <w:lang w:val="kk-KZ"/>
        </w:rPr>
        <w:t> </w:t>
      </w:r>
      <w:r w:rsidR="007F040F" w:rsidRPr="00B30331">
        <w:rPr>
          <w:sz w:val="28"/>
          <w:szCs w:val="28"/>
          <w:lang w:val="kk-KZ"/>
        </w:rPr>
        <w:t>м</w:t>
      </w:r>
      <w:r w:rsidR="007F040F" w:rsidRPr="00B30331">
        <w:rPr>
          <w:sz w:val="28"/>
          <w:szCs w:val="28"/>
          <w:vertAlign w:val="superscript"/>
          <w:lang w:val="kk-KZ"/>
        </w:rPr>
        <w:t>3</w:t>
      </w:r>
      <w:r w:rsidRPr="004F54A4">
        <w:rPr>
          <w:sz w:val="28"/>
          <w:szCs w:val="28"/>
          <w:lang w:val="kk-KZ"/>
        </w:rPr>
        <w:t xml:space="preserve"> және басқа компаниялар 0,1</w:t>
      </w:r>
      <w:r>
        <w:rPr>
          <w:sz w:val="28"/>
          <w:szCs w:val="28"/>
          <w:lang w:val="kk-KZ"/>
        </w:rPr>
        <w:t> </w:t>
      </w:r>
      <w:r w:rsidR="007F040F" w:rsidRPr="004F54A4">
        <w:rPr>
          <w:rFonts w:eastAsia="Calibri"/>
          <w:sz w:val="28"/>
          <w:szCs w:val="28"/>
          <w:lang w:val="kk-KZ"/>
        </w:rPr>
        <w:t>млрд.</w:t>
      </w:r>
      <w:r w:rsidR="007F040F">
        <w:rPr>
          <w:rFonts w:eastAsia="Calibri"/>
          <w:sz w:val="28"/>
          <w:szCs w:val="28"/>
          <w:lang w:val="kk-KZ"/>
        </w:rPr>
        <w:t> </w:t>
      </w:r>
      <w:r w:rsidR="007F040F" w:rsidRPr="00B30331">
        <w:rPr>
          <w:sz w:val="28"/>
          <w:szCs w:val="28"/>
          <w:lang w:val="kk-KZ"/>
        </w:rPr>
        <w:t>м</w:t>
      </w:r>
      <w:r w:rsidR="007F040F" w:rsidRPr="00B30331">
        <w:rPr>
          <w:sz w:val="28"/>
          <w:szCs w:val="28"/>
          <w:vertAlign w:val="superscript"/>
          <w:lang w:val="kk-KZ"/>
        </w:rPr>
        <w:t>3</w:t>
      </w:r>
      <w:r w:rsidRPr="004F54A4">
        <w:rPr>
          <w:sz w:val="28"/>
          <w:szCs w:val="28"/>
          <w:lang w:val="kk-KZ"/>
        </w:rPr>
        <w:t xml:space="preserve"> есебінен құрады.</w:t>
      </w:r>
    </w:p>
    <w:p w:rsidR="00707121" w:rsidRDefault="00707121" w:rsidP="00DB08BC">
      <w:pPr>
        <w:pStyle w:val="a3"/>
        <w:widowControl w:val="0"/>
        <w:pBdr>
          <w:bottom w:val="single" w:sz="4" w:space="31" w:color="FFFFFF"/>
        </w:pBdr>
        <w:spacing w:before="0" w:beforeAutospacing="0" w:after="0" w:afterAutospacing="0"/>
        <w:ind w:firstLine="709"/>
        <w:jc w:val="both"/>
        <w:rPr>
          <w:b/>
          <w:sz w:val="28"/>
          <w:szCs w:val="28"/>
          <w:lang w:val="kk-KZ"/>
        </w:rPr>
      </w:pPr>
    </w:p>
    <w:p w:rsidR="00DB08BC" w:rsidRDefault="00BD2568" w:rsidP="00DB08BC">
      <w:pPr>
        <w:pStyle w:val="a3"/>
        <w:widowControl w:val="0"/>
        <w:pBdr>
          <w:bottom w:val="single" w:sz="4" w:space="31" w:color="FFFFFF"/>
        </w:pBdr>
        <w:spacing w:before="0" w:beforeAutospacing="0" w:after="0" w:afterAutospacing="0"/>
        <w:ind w:firstLine="709"/>
        <w:jc w:val="both"/>
        <w:rPr>
          <w:sz w:val="28"/>
          <w:szCs w:val="28"/>
          <w:lang w:val="kk-KZ"/>
        </w:rPr>
      </w:pPr>
      <w:r w:rsidRPr="001720DD">
        <w:rPr>
          <w:b/>
          <w:sz w:val="28"/>
          <w:szCs w:val="28"/>
          <w:lang w:val="kk-KZ"/>
        </w:rPr>
        <w:t>Тауарлық (құрғақ) газ өндірісі</w:t>
      </w:r>
      <w:r w:rsidRPr="004F54A4">
        <w:rPr>
          <w:sz w:val="28"/>
          <w:szCs w:val="28"/>
          <w:lang w:val="kk-KZ"/>
        </w:rPr>
        <w:t xml:space="preserve"> </w:t>
      </w:r>
      <w:r w:rsidR="00B30331">
        <w:rPr>
          <w:sz w:val="28"/>
          <w:szCs w:val="28"/>
          <w:lang w:val="kk-KZ"/>
        </w:rPr>
        <w:t xml:space="preserve">31,6 </w:t>
      </w:r>
      <w:r w:rsidR="009E2917" w:rsidRPr="004F54A4">
        <w:rPr>
          <w:rFonts w:eastAsia="Calibri"/>
          <w:sz w:val="28"/>
          <w:szCs w:val="28"/>
          <w:lang w:val="kk-KZ"/>
        </w:rPr>
        <w:t>млрд.</w:t>
      </w:r>
      <w:r w:rsidR="009E2917">
        <w:rPr>
          <w:rFonts w:eastAsia="Calibri"/>
          <w:sz w:val="28"/>
          <w:szCs w:val="28"/>
          <w:lang w:val="kk-KZ"/>
        </w:rPr>
        <w:t> </w:t>
      </w:r>
      <w:r w:rsidR="009E2917" w:rsidRPr="00B30331">
        <w:rPr>
          <w:sz w:val="28"/>
          <w:szCs w:val="28"/>
          <w:lang w:val="kk-KZ"/>
        </w:rPr>
        <w:t>м</w:t>
      </w:r>
      <w:r w:rsidR="009E2917" w:rsidRPr="00B30331">
        <w:rPr>
          <w:sz w:val="28"/>
          <w:szCs w:val="28"/>
          <w:vertAlign w:val="superscript"/>
          <w:lang w:val="kk-KZ"/>
        </w:rPr>
        <w:t>3</w:t>
      </w:r>
      <w:r w:rsidR="00B30331">
        <w:rPr>
          <w:sz w:val="28"/>
          <w:szCs w:val="28"/>
          <w:lang w:val="kk-KZ"/>
        </w:rPr>
        <w:t xml:space="preserve"> құрады (2016 </w:t>
      </w:r>
      <w:r w:rsidRPr="004F54A4">
        <w:rPr>
          <w:sz w:val="28"/>
          <w:szCs w:val="28"/>
          <w:lang w:val="kk-KZ"/>
        </w:rPr>
        <w:t xml:space="preserve">жылға 103,6%), жоспарланғаны 30,5 </w:t>
      </w:r>
      <w:r w:rsidR="009E2917" w:rsidRPr="004F54A4">
        <w:rPr>
          <w:rFonts w:eastAsia="Calibri"/>
          <w:sz w:val="28"/>
          <w:szCs w:val="28"/>
          <w:lang w:val="kk-KZ"/>
        </w:rPr>
        <w:t>млрд.</w:t>
      </w:r>
      <w:r w:rsidR="009E2917">
        <w:rPr>
          <w:rFonts w:eastAsia="Calibri"/>
          <w:sz w:val="28"/>
          <w:szCs w:val="28"/>
          <w:lang w:val="kk-KZ"/>
        </w:rPr>
        <w:t> </w:t>
      </w:r>
      <w:r w:rsidR="009E2917" w:rsidRPr="00B30331">
        <w:rPr>
          <w:sz w:val="28"/>
          <w:szCs w:val="28"/>
          <w:lang w:val="kk-KZ"/>
        </w:rPr>
        <w:t>м</w:t>
      </w:r>
      <w:r w:rsidR="009E2917" w:rsidRPr="00B30331">
        <w:rPr>
          <w:sz w:val="28"/>
          <w:szCs w:val="28"/>
          <w:vertAlign w:val="superscript"/>
          <w:lang w:val="kk-KZ"/>
        </w:rPr>
        <w:t>3</w:t>
      </w:r>
      <w:r w:rsidRPr="004F54A4">
        <w:rPr>
          <w:sz w:val="28"/>
          <w:szCs w:val="28"/>
          <w:lang w:val="kk-KZ"/>
        </w:rPr>
        <w:t xml:space="preserve">. болатын. </w:t>
      </w:r>
    </w:p>
    <w:p w:rsidR="00DB08BC" w:rsidRDefault="00BD2568" w:rsidP="00DB08BC">
      <w:pPr>
        <w:pStyle w:val="a3"/>
        <w:widowControl w:val="0"/>
        <w:pBdr>
          <w:bottom w:val="single" w:sz="4" w:space="31" w:color="FFFFFF"/>
        </w:pBdr>
        <w:spacing w:before="0" w:beforeAutospacing="0" w:after="0" w:afterAutospacing="0"/>
        <w:ind w:firstLine="709"/>
        <w:jc w:val="both"/>
        <w:rPr>
          <w:rFonts w:eastAsia="Calibri"/>
          <w:sz w:val="28"/>
          <w:szCs w:val="28"/>
          <w:lang w:val="kk-KZ"/>
        </w:rPr>
      </w:pPr>
      <w:r w:rsidRPr="004F54A4">
        <w:rPr>
          <w:rFonts w:eastAsia="Calibri"/>
          <w:sz w:val="28"/>
          <w:szCs w:val="28"/>
          <w:lang w:val="kk-KZ"/>
        </w:rPr>
        <w:t xml:space="preserve">2016 жылы Республиканың облыстарымен </w:t>
      </w:r>
      <w:r w:rsidRPr="001720DD">
        <w:rPr>
          <w:rFonts w:eastAsia="Calibri"/>
          <w:b/>
          <w:sz w:val="28"/>
          <w:szCs w:val="28"/>
          <w:lang w:val="kk-KZ"/>
        </w:rPr>
        <w:t>табиғи газды тұтыну көлемі</w:t>
      </w:r>
      <w:r w:rsidRPr="004F54A4">
        <w:rPr>
          <w:rFonts w:eastAsia="Calibri"/>
          <w:sz w:val="28"/>
          <w:szCs w:val="28"/>
          <w:lang w:val="kk-KZ"/>
        </w:rPr>
        <w:t xml:space="preserve"> 13,8 млрд.</w:t>
      </w:r>
      <w:r w:rsidR="00B30331">
        <w:rPr>
          <w:rFonts w:eastAsia="Calibri"/>
          <w:sz w:val="28"/>
          <w:szCs w:val="28"/>
          <w:lang w:val="kk-KZ"/>
        </w:rPr>
        <w:t> </w:t>
      </w:r>
      <w:r w:rsidR="00B30331" w:rsidRPr="00B30331">
        <w:rPr>
          <w:sz w:val="28"/>
          <w:szCs w:val="28"/>
          <w:lang w:val="kk-KZ"/>
        </w:rPr>
        <w:t>м</w:t>
      </w:r>
      <w:r w:rsidR="00B30331" w:rsidRPr="00B30331">
        <w:rPr>
          <w:sz w:val="28"/>
          <w:szCs w:val="28"/>
          <w:vertAlign w:val="superscript"/>
          <w:lang w:val="kk-KZ"/>
        </w:rPr>
        <w:t>3</w:t>
      </w:r>
      <w:r w:rsidRPr="004F54A4">
        <w:rPr>
          <w:rFonts w:eastAsia="Calibri"/>
          <w:sz w:val="28"/>
          <w:szCs w:val="28"/>
          <w:lang w:val="kk-KZ"/>
        </w:rPr>
        <w:t xml:space="preserve"> құрады (2016</w:t>
      </w:r>
      <w:r>
        <w:rPr>
          <w:rFonts w:eastAsia="Calibri"/>
          <w:sz w:val="28"/>
          <w:szCs w:val="28"/>
          <w:lang w:val="kk-KZ"/>
        </w:rPr>
        <w:t> </w:t>
      </w:r>
      <w:r w:rsidRPr="004F54A4">
        <w:rPr>
          <w:rFonts w:eastAsia="Calibri"/>
          <w:sz w:val="28"/>
          <w:szCs w:val="28"/>
          <w:lang w:val="kk-KZ"/>
        </w:rPr>
        <w:t xml:space="preserve">ж. жоспарға 104,5%.), </w:t>
      </w:r>
      <w:r w:rsidRPr="004F54A4">
        <w:rPr>
          <w:sz w:val="28"/>
          <w:szCs w:val="28"/>
          <w:lang w:val="kk-KZ"/>
        </w:rPr>
        <w:t xml:space="preserve">жоспарланғаны </w:t>
      </w:r>
      <w:r w:rsidRPr="004F54A4">
        <w:rPr>
          <w:rFonts w:eastAsia="Calibri"/>
          <w:sz w:val="28"/>
          <w:szCs w:val="28"/>
          <w:lang w:val="kk-KZ"/>
        </w:rPr>
        <w:t>– 13,2</w:t>
      </w:r>
      <w:r>
        <w:rPr>
          <w:rFonts w:eastAsia="Calibri"/>
          <w:sz w:val="28"/>
          <w:szCs w:val="28"/>
          <w:lang w:val="kk-KZ"/>
        </w:rPr>
        <w:t> </w:t>
      </w:r>
      <w:r w:rsidRPr="004F54A4">
        <w:rPr>
          <w:rFonts w:eastAsia="Calibri"/>
          <w:sz w:val="28"/>
          <w:szCs w:val="28"/>
          <w:lang w:val="kk-KZ"/>
        </w:rPr>
        <w:t>млрд.</w:t>
      </w:r>
      <w:r w:rsidR="00B30331">
        <w:rPr>
          <w:rFonts w:eastAsia="Calibri"/>
          <w:sz w:val="28"/>
          <w:szCs w:val="28"/>
          <w:lang w:val="kk-KZ"/>
        </w:rPr>
        <w:t> </w:t>
      </w:r>
      <w:r w:rsidR="00B30331" w:rsidRPr="00B30331">
        <w:rPr>
          <w:sz w:val="28"/>
          <w:szCs w:val="28"/>
          <w:lang w:val="kk-KZ"/>
        </w:rPr>
        <w:t>м</w:t>
      </w:r>
      <w:r w:rsidR="00B30331" w:rsidRPr="00B30331">
        <w:rPr>
          <w:sz w:val="28"/>
          <w:szCs w:val="28"/>
          <w:vertAlign w:val="superscript"/>
          <w:lang w:val="kk-KZ"/>
        </w:rPr>
        <w:t>3</w:t>
      </w:r>
      <w:r w:rsidRPr="004F54A4">
        <w:rPr>
          <w:rFonts w:eastAsia="Calibri"/>
          <w:sz w:val="28"/>
          <w:szCs w:val="28"/>
          <w:lang w:val="kk-KZ"/>
        </w:rPr>
        <w:t>.</w:t>
      </w:r>
    </w:p>
    <w:p w:rsidR="00DB08BC" w:rsidRDefault="00BD2568" w:rsidP="00DB08BC">
      <w:pPr>
        <w:pStyle w:val="a3"/>
        <w:widowControl w:val="0"/>
        <w:pBdr>
          <w:bottom w:val="single" w:sz="4" w:space="31" w:color="FFFFFF"/>
        </w:pBdr>
        <w:spacing w:before="0" w:beforeAutospacing="0" w:after="0" w:afterAutospacing="0"/>
        <w:ind w:firstLine="709"/>
        <w:jc w:val="both"/>
        <w:rPr>
          <w:sz w:val="28"/>
          <w:szCs w:val="28"/>
          <w:lang w:val="kk-KZ"/>
        </w:rPr>
      </w:pPr>
      <w:r w:rsidRPr="002B386D">
        <w:rPr>
          <w:sz w:val="28"/>
          <w:szCs w:val="28"/>
          <w:lang w:val="kk-KZ"/>
        </w:rPr>
        <w:t>2017 жылы 2,9 млн. тонна сұйытылған мұнай газ</w:t>
      </w:r>
      <w:r>
        <w:rPr>
          <w:sz w:val="28"/>
          <w:szCs w:val="28"/>
          <w:lang w:val="kk-KZ"/>
        </w:rPr>
        <w:t>ы өндірілді (2016 </w:t>
      </w:r>
      <w:r w:rsidRPr="002B386D">
        <w:rPr>
          <w:sz w:val="28"/>
          <w:szCs w:val="28"/>
          <w:lang w:val="kk-KZ"/>
        </w:rPr>
        <w:t xml:space="preserve">жылға 108,3%). </w:t>
      </w:r>
    </w:p>
    <w:p w:rsidR="00DB08BC" w:rsidRDefault="00BD2568" w:rsidP="00DB08BC">
      <w:pPr>
        <w:pStyle w:val="a3"/>
        <w:widowControl w:val="0"/>
        <w:pBdr>
          <w:bottom w:val="single" w:sz="4" w:space="31" w:color="FFFFFF"/>
        </w:pBdr>
        <w:spacing w:before="0" w:beforeAutospacing="0" w:after="0" w:afterAutospacing="0"/>
        <w:ind w:firstLine="709"/>
        <w:jc w:val="both"/>
        <w:rPr>
          <w:rFonts w:eastAsia="Calibri"/>
          <w:sz w:val="28"/>
          <w:szCs w:val="28"/>
          <w:lang w:val="kk-KZ"/>
        </w:rPr>
      </w:pPr>
      <w:r w:rsidRPr="002B386D">
        <w:rPr>
          <w:rFonts w:eastAsia="Calibri"/>
          <w:sz w:val="28"/>
          <w:szCs w:val="28"/>
          <w:lang w:val="kk-KZ"/>
        </w:rPr>
        <w:t>Республика бойынша сұйытылған мұнай газын тұтыну көлемі 2017</w:t>
      </w:r>
      <w:r>
        <w:rPr>
          <w:rFonts w:eastAsia="Calibri"/>
          <w:sz w:val="28"/>
          <w:szCs w:val="28"/>
          <w:lang w:val="kk-KZ"/>
        </w:rPr>
        <w:t> </w:t>
      </w:r>
      <w:r w:rsidRPr="002B386D">
        <w:rPr>
          <w:rFonts w:eastAsia="Calibri"/>
          <w:sz w:val="28"/>
          <w:szCs w:val="28"/>
          <w:lang w:val="kk-KZ"/>
        </w:rPr>
        <w:t xml:space="preserve">жылы 955 мың тоннаны құрады, </w:t>
      </w:r>
      <w:r w:rsidRPr="002B386D">
        <w:rPr>
          <w:sz w:val="28"/>
          <w:szCs w:val="28"/>
          <w:lang w:val="kk-KZ"/>
        </w:rPr>
        <w:t xml:space="preserve">соның ішінде группалық резервуарлы қондырғы арқылы </w:t>
      </w:r>
      <w:r w:rsidR="005E4CE0">
        <w:rPr>
          <w:sz w:val="28"/>
          <w:szCs w:val="28"/>
          <w:lang w:val="kk-KZ"/>
        </w:rPr>
        <w:t>–</w:t>
      </w:r>
      <w:r>
        <w:rPr>
          <w:sz w:val="28"/>
          <w:szCs w:val="28"/>
          <w:lang w:val="kk-KZ"/>
        </w:rPr>
        <w:t xml:space="preserve"> </w:t>
      </w:r>
      <w:r w:rsidRPr="002B386D">
        <w:rPr>
          <w:sz w:val="28"/>
          <w:szCs w:val="28"/>
          <w:lang w:val="kk-KZ"/>
        </w:rPr>
        <w:t>48 мың тонна, өнеркәсіптік тұтынушылар – 133 мың тонна, баллонды өткізу</w:t>
      </w:r>
      <w:r w:rsidR="005E4CE0">
        <w:rPr>
          <w:sz w:val="28"/>
          <w:szCs w:val="28"/>
          <w:lang w:val="kk-KZ"/>
        </w:rPr>
        <w:t xml:space="preserve"> –</w:t>
      </w:r>
      <w:r>
        <w:rPr>
          <w:sz w:val="28"/>
          <w:szCs w:val="28"/>
          <w:lang w:val="kk-KZ"/>
        </w:rPr>
        <w:t xml:space="preserve"> </w:t>
      </w:r>
      <w:r w:rsidRPr="002B386D">
        <w:rPr>
          <w:sz w:val="28"/>
          <w:szCs w:val="28"/>
          <w:lang w:val="kk-KZ"/>
        </w:rPr>
        <w:t>229 мың тонна, АГЖҚ</w:t>
      </w:r>
      <w:r w:rsidR="005E4CE0">
        <w:rPr>
          <w:sz w:val="28"/>
          <w:szCs w:val="28"/>
          <w:lang w:val="kk-KZ"/>
        </w:rPr>
        <w:t xml:space="preserve"> – </w:t>
      </w:r>
      <w:r w:rsidRPr="002B386D">
        <w:rPr>
          <w:sz w:val="28"/>
          <w:szCs w:val="28"/>
          <w:lang w:val="kk-KZ"/>
        </w:rPr>
        <w:t xml:space="preserve">545 мың тонна және </w:t>
      </w:r>
      <w:r>
        <w:rPr>
          <w:rFonts w:eastAsia="Calibri"/>
          <w:sz w:val="28"/>
          <w:szCs w:val="28"/>
          <w:lang w:val="kk-KZ"/>
        </w:rPr>
        <w:t>2016 </w:t>
      </w:r>
      <w:r w:rsidRPr="002B386D">
        <w:rPr>
          <w:rFonts w:eastAsia="Calibri"/>
          <w:sz w:val="28"/>
          <w:szCs w:val="28"/>
          <w:lang w:val="kk-KZ"/>
        </w:rPr>
        <w:t xml:space="preserve">жылы </w:t>
      </w:r>
      <w:r w:rsidR="005E4CE0">
        <w:rPr>
          <w:rFonts w:eastAsia="Calibri"/>
          <w:sz w:val="28"/>
          <w:szCs w:val="28"/>
          <w:lang w:val="kk-KZ"/>
        </w:rPr>
        <w:t>–</w:t>
      </w:r>
      <w:r>
        <w:rPr>
          <w:rFonts w:eastAsia="Calibri"/>
          <w:sz w:val="28"/>
          <w:szCs w:val="28"/>
          <w:lang w:val="kk-KZ"/>
        </w:rPr>
        <w:t xml:space="preserve"> </w:t>
      </w:r>
      <w:r w:rsidR="005E4CE0">
        <w:rPr>
          <w:rFonts w:eastAsia="Calibri"/>
          <w:sz w:val="28"/>
          <w:szCs w:val="28"/>
          <w:lang w:val="kk-KZ"/>
        </w:rPr>
        <w:t xml:space="preserve">720 мың тонна, </w:t>
      </w:r>
      <w:r w:rsidRPr="002B386D">
        <w:rPr>
          <w:rFonts w:eastAsia="Calibri"/>
          <w:sz w:val="28"/>
          <w:szCs w:val="28"/>
          <w:lang w:val="kk-KZ"/>
        </w:rPr>
        <w:t>тұтыну көлемі 132% өсті.</w:t>
      </w:r>
    </w:p>
    <w:p w:rsidR="00707121" w:rsidRDefault="00707121" w:rsidP="00DB08BC">
      <w:pPr>
        <w:pStyle w:val="a3"/>
        <w:widowControl w:val="0"/>
        <w:pBdr>
          <w:bottom w:val="single" w:sz="4" w:space="31" w:color="FFFFFF"/>
        </w:pBdr>
        <w:spacing w:before="0" w:beforeAutospacing="0" w:after="0" w:afterAutospacing="0"/>
        <w:ind w:firstLine="709"/>
        <w:jc w:val="both"/>
        <w:rPr>
          <w:rFonts w:eastAsia="Calibri"/>
          <w:b/>
          <w:sz w:val="28"/>
          <w:szCs w:val="28"/>
          <w:lang w:val="kk-KZ"/>
        </w:rPr>
      </w:pPr>
    </w:p>
    <w:p w:rsidR="0035366F" w:rsidRDefault="0035366F" w:rsidP="00DB08BC">
      <w:pPr>
        <w:pStyle w:val="a3"/>
        <w:widowControl w:val="0"/>
        <w:pBdr>
          <w:bottom w:val="single" w:sz="4" w:space="31" w:color="FFFFFF"/>
        </w:pBdr>
        <w:spacing w:before="0" w:beforeAutospacing="0" w:after="0" w:afterAutospacing="0"/>
        <w:ind w:firstLine="709"/>
        <w:jc w:val="both"/>
        <w:rPr>
          <w:rFonts w:eastAsia="Calibri"/>
          <w:b/>
          <w:sz w:val="28"/>
          <w:szCs w:val="28"/>
          <w:lang w:val="kk-KZ"/>
        </w:rPr>
      </w:pPr>
    </w:p>
    <w:p w:rsidR="00DB08BC" w:rsidRDefault="00BD2568" w:rsidP="00DB08BC">
      <w:pPr>
        <w:pStyle w:val="a3"/>
        <w:widowControl w:val="0"/>
        <w:pBdr>
          <w:bottom w:val="single" w:sz="4" w:space="31" w:color="FFFFFF"/>
        </w:pBdr>
        <w:spacing w:before="0" w:beforeAutospacing="0" w:after="0" w:afterAutospacing="0"/>
        <w:ind w:firstLine="709"/>
        <w:jc w:val="both"/>
        <w:rPr>
          <w:rFonts w:eastAsia="Calibri"/>
          <w:b/>
          <w:sz w:val="28"/>
          <w:szCs w:val="28"/>
          <w:lang w:val="kk-KZ"/>
        </w:rPr>
      </w:pPr>
      <w:r w:rsidRPr="002B386D">
        <w:rPr>
          <w:rFonts w:eastAsia="Calibri"/>
          <w:b/>
          <w:sz w:val="28"/>
          <w:szCs w:val="28"/>
          <w:lang w:val="kk-KZ"/>
        </w:rPr>
        <w:t>Елді газдандыру</w:t>
      </w:r>
    </w:p>
    <w:p w:rsidR="00DB08BC" w:rsidRDefault="00BD2568" w:rsidP="00DB08BC">
      <w:pPr>
        <w:pStyle w:val="a3"/>
        <w:widowControl w:val="0"/>
        <w:pBdr>
          <w:bottom w:val="single" w:sz="4" w:space="31" w:color="FFFFFF"/>
        </w:pBdr>
        <w:spacing w:before="0" w:beforeAutospacing="0" w:after="0" w:afterAutospacing="0"/>
        <w:ind w:firstLine="709"/>
        <w:jc w:val="both"/>
        <w:rPr>
          <w:sz w:val="28"/>
          <w:szCs w:val="28"/>
          <w:lang w:val="kk-KZ"/>
        </w:rPr>
      </w:pPr>
      <w:r w:rsidRPr="00BD2568">
        <w:rPr>
          <w:sz w:val="28"/>
          <w:szCs w:val="28"/>
          <w:lang w:val="kk-KZ"/>
        </w:rPr>
        <w:t>2017 ж. халықты газдандыру жоспары – 46,52%</w:t>
      </w:r>
      <w:r w:rsidR="009E2917">
        <w:rPr>
          <w:sz w:val="28"/>
          <w:szCs w:val="28"/>
          <w:lang w:val="kk-KZ"/>
        </w:rPr>
        <w:t>-</w:t>
      </w:r>
      <w:r w:rsidRPr="00BD2568">
        <w:rPr>
          <w:sz w:val="28"/>
          <w:szCs w:val="28"/>
          <w:lang w:val="kk-KZ"/>
        </w:rPr>
        <w:t>ға, 01.01.201</w:t>
      </w:r>
      <w:r w:rsidR="009E2917">
        <w:rPr>
          <w:sz w:val="28"/>
          <w:szCs w:val="28"/>
          <w:lang w:val="kk-KZ"/>
        </w:rPr>
        <w:t>8</w:t>
      </w:r>
      <w:r w:rsidRPr="00BD2568">
        <w:rPr>
          <w:sz w:val="28"/>
          <w:szCs w:val="28"/>
          <w:lang w:val="kk-KZ"/>
        </w:rPr>
        <w:t xml:space="preserve"> ж. халықты газдандырудың нақты деңгейі – 47,38%-ды құрайды.</w:t>
      </w:r>
    </w:p>
    <w:p w:rsidR="00DB08BC" w:rsidRDefault="00BD2568" w:rsidP="00DB08BC">
      <w:pPr>
        <w:pStyle w:val="a3"/>
        <w:widowControl w:val="0"/>
        <w:pBdr>
          <w:bottom w:val="single" w:sz="4" w:space="31" w:color="FFFFFF"/>
        </w:pBdr>
        <w:spacing w:before="0" w:beforeAutospacing="0" w:after="0" w:afterAutospacing="0"/>
        <w:ind w:firstLine="709"/>
        <w:jc w:val="both"/>
        <w:rPr>
          <w:sz w:val="28"/>
          <w:szCs w:val="28"/>
          <w:lang w:val="kk-KZ"/>
        </w:rPr>
      </w:pPr>
      <w:r w:rsidRPr="00BD2568">
        <w:rPr>
          <w:sz w:val="28"/>
          <w:szCs w:val="28"/>
          <w:lang w:val="kk-KZ"/>
        </w:rPr>
        <w:t>Мәселен, 2017 жылы республикалық бюджет есебінен жалпы сомасы 12,9 млрд. теңгені құрайтын 17 жоба (8 аяқталатын) жүз</w:t>
      </w:r>
      <w:r>
        <w:rPr>
          <w:sz w:val="28"/>
          <w:szCs w:val="28"/>
          <w:lang w:val="kk-KZ"/>
        </w:rPr>
        <w:t>еге асырылды,олар 6 </w:t>
      </w:r>
      <w:r w:rsidRPr="00BD2568">
        <w:rPr>
          <w:sz w:val="28"/>
          <w:szCs w:val="28"/>
          <w:lang w:val="kk-KZ"/>
        </w:rPr>
        <w:t>облысты (Қызылорда, Батыс Қазақстан, Жамбыл, Оңтүстік Қазақстан, Ақтөбе және Алматы) шамамен 30 мың адам газға қосылу мүмкіндігі бар</w:t>
      </w:r>
    </w:p>
    <w:p w:rsidR="00DB08BC" w:rsidRDefault="00BD2568" w:rsidP="00DB08BC">
      <w:pPr>
        <w:pStyle w:val="a3"/>
        <w:widowControl w:val="0"/>
        <w:pBdr>
          <w:bottom w:val="single" w:sz="4" w:space="31" w:color="FFFFFF"/>
        </w:pBdr>
        <w:spacing w:before="0" w:beforeAutospacing="0" w:after="0" w:afterAutospacing="0"/>
        <w:ind w:firstLine="709"/>
        <w:jc w:val="both"/>
        <w:rPr>
          <w:sz w:val="28"/>
          <w:szCs w:val="28"/>
          <w:lang w:val="kk-KZ"/>
        </w:rPr>
      </w:pPr>
      <w:r w:rsidRPr="00BD2568">
        <w:rPr>
          <w:sz w:val="28"/>
          <w:szCs w:val="28"/>
          <w:lang w:val="kk-KZ"/>
        </w:rPr>
        <w:t xml:space="preserve">2017 жылдың қорытындысы бойынша </w:t>
      </w:r>
      <w:r w:rsidRPr="00BD2568">
        <w:rPr>
          <w:b/>
          <w:sz w:val="28"/>
          <w:szCs w:val="28"/>
          <w:lang w:val="kk-KZ"/>
        </w:rPr>
        <w:t>жағылатын газдың көлемі</w:t>
      </w:r>
      <w:r>
        <w:rPr>
          <w:sz w:val="28"/>
          <w:szCs w:val="28"/>
          <w:lang w:val="kk-KZ"/>
        </w:rPr>
        <w:t xml:space="preserve"> 1,0 </w:t>
      </w:r>
      <w:r w:rsidRPr="00BD2568">
        <w:rPr>
          <w:sz w:val="28"/>
          <w:szCs w:val="28"/>
          <w:lang w:val="kk-KZ"/>
        </w:rPr>
        <w:t>млрд.м3 құрады, жоспарланған көрсеткіш 97% болған кезде, жалпы шығарылатын газ көлеміне пайдаға асыру 98% құрады.</w:t>
      </w:r>
    </w:p>
    <w:p w:rsidR="00DB08BC" w:rsidRDefault="00BD2568" w:rsidP="00DB08BC">
      <w:pPr>
        <w:pStyle w:val="a3"/>
        <w:widowControl w:val="0"/>
        <w:pBdr>
          <w:bottom w:val="single" w:sz="4" w:space="31" w:color="FFFFFF"/>
        </w:pBdr>
        <w:spacing w:before="0" w:beforeAutospacing="0" w:after="0" w:afterAutospacing="0"/>
        <w:ind w:firstLine="709"/>
        <w:jc w:val="both"/>
        <w:rPr>
          <w:sz w:val="28"/>
          <w:szCs w:val="28"/>
          <w:lang w:val="kk-KZ"/>
        </w:rPr>
      </w:pPr>
      <w:r w:rsidRPr="00BD2568">
        <w:rPr>
          <w:sz w:val="28"/>
          <w:szCs w:val="28"/>
          <w:lang w:val="kk-KZ"/>
        </w:rPr>
        <w:t>Тұтас алғанда, жер қойнауын пайдаланушылармен экологиялық шараларға қаржы қаражаты көп жұмсалатын болды, газды пайдаға асыру шараларын орындауға көңіл бөлінеді. Газды пайдаға асыру мәселесі мұнайгаз шығаратын компаниялардың қызметтеріндегі басты мәселелердің біріне айналды.</w:t>
      </w:r>
    </w:p>
    <w:p w:rsidR="00DB08BC" w:rsidRDefault="00DB08BC" w:rsidP="00DB08BC">
      <w:pPr>
        <w:pStyle w:val="a3"/>
        <w:widowControl w:val="0"/>
        <w:pBdr>
          <w:bottom w:val="single" w:sz="4" w:space="31" w:color="FFFFFF"/>
        </w:pBdr>
        <w:spacing w:before="0" w:beforeAutospacing="0" w:after="0" w:afterAutospacing="0"/>
        <w:ind w:firstLine="709"/>
        <w:jc w:val="both"/>
        <w:rPr>
          <w:sz w:val="28"/>
          <w:szCs w:val="28"/>
          <w:lang w:val="kk-KZ"/>
        </w:rPr>
      </w:pPr>
    </w:p>
    <w:p w:rsidR="0035366F" w:rsidRDefault="0035366F" w:rsidP="00DB08BC">
      <w:pPr>
        <w:pStyle w:val="a3"/>
        <w:widowControl w:val="0"/>
        <w:pBdr>
          <w:bottom w:val="single" w:sz="4" w:space="31" w:color="FFFFFF"/>
        </w:pBdr>
        <w:spacing w:before="0" w:beforeAutospacing="0" w:after="0" w:afterAutospacing="0"/>
        <w:ind w:firstLine="709"/>
        <w:jc w:val="both"/>
        <w:rPr>
          <w:sz w:val="28"/>
          <w:szCs w:val="28"/>
          <w:lang w:val="kk-KZ"/>
        </w:rPr>
      </w:pPr>
    </w:p>
    <w:p w:rsidR="00DB08BC" w:rsidRDefault="00C97397" w:rsidP="00DB08BC">
      <w:pPr>
        <w:pStyle w:val="a3"/>
        <w:widowControl w:val="0"/>
        <w:pBdr>
          <w:bottom w:val="single" w:sz="4" w:space="31" w:color="FFFFFF"/>
        </w:pBdr>
        <w:spacing w:before="0" w:beforeAutospacing="0" w:after="0" w:afterAutospacing="0"/>
        <w:ind w:firstLine="709"/>
        <w:jc w:val="both"/>
        <w:rPr>
          <w:b/>
          <w:sz w:val="28"/>
          <w:szCs w:val="28"/>
          <w:lang w:val="kk-KZ"/>
        </w:rPr>
      </w:pPr>
      <w:r w:rsidRPr="00C97397">
        <w:rPr>
          <w:b/>
          <w:sz w:val="28"/>
          <w:szCs w:val="28"/>
          <w:lang w:val="kk-KZ"/>
        </w:rPr>
        <w:t>2.3-мақсат. Мұнай- газ химия өнеркәсібін дамыту және келісімшарттардағы жергілікті қамту</w:t>
      </w:r>
    </w:p>
    <w:p w:rsidR="00DB08BC" w:rsidRDefault="00405C07" w:rsidP="00DB08BC">
      <w:pPr>
        <w:pStyle w:val="a3"/>
        <w:widowControl w:val="0"/>
        <w:pBdr>
          <w:bottom w:val="single" w:sz="4" w:space="31" w:color="FFFFFF"/>
        </w:pBdr>
        <w:spacing w:before="0" w:beforeAutospacing="0" w:after="0" w:afterAutospacing="0"/>
        <w:ind w:firstLine="709"/>
        <w:jc w:val="both"/>
        <w:rPr>
          <w:sz w:val="28"/>
          <w:szCs w:val="28"/>
          <w:lang w:val="kk-KZ"/>
        </w:rPr>
      </w:pPr>
      <w:r w:rsidRPr="00B612C0">
        <w:rPr>
          <w:sz w:val="28"/>
          <w:szCs w:val="28"/>
          <w:lang w:val="kk-KZ"/>
        </w:rPr>
        <w:t>2017 жылы 731,1 мың тонна</w:t>
      </w:r>
      <w:r>
        <w:rPr>
          <w:sz w:val="28"/>
          <w:szCs w:val="28"/>
          <w:lang w:val="kk-KZ"/>
        </w:rPr>
        <w:t xml:space="preserve"> </w:t>
      </w:r>
      <w:r w:rsidRPr="00B612C0">
        <w:rPr>
          <w:sz w:val="28"/>
          <w:szCs w:val="28"/>
          <w:lang w:val="kk-KZ"/>
        </w:rPr>
        <w:t xml:space="preserve">мұнай битумының рекордтық көлемі </w:t>
      </w:r>
      <w:r>
        <w:rPr>
          <w:sz w:val="28"/>
          <w:szCs w:val="28"/>
          <w:lang w:val="kk-KZ"/>
        </w:rPr>
        <w:t>(2016 </w:t>
      </w:r>
      <w:r w:rsidRPr="00B612C0">
        <w:rPr>
          <w:sz w:val="28"/>
          <w:szCs w:val="28"/>
          <w:lang w:val="kk-KZ"/>
        </w:rPr>
        <w:t>жылға қарай 150%) өндір</w:t>
      </w:r>
      <w:r>
        <w:rPr>
          <w:sz w:val="28"/>
          <w:szCs w:val="28"/>
          <w:lang w:val="kk-KZ"/>
        </w:rPr>
        <w:t>ілген</w:t>
      </w:r>
      <w:r w:rsidRPr="00B612C0">
        <w:rPr>
          <w:sz w:val="28"/>
          <w:szCs w:val="28"/>
          <w:lang w:val="kk-KZ"/>
        </w:rPr>
        <w:t xml:space="preserve">, </w:t>
      </w:r>
      <w:r>
        <w:rPr>
          <w:sz w:val="28"/>
          <w:szCs w:val="28"/>
          <w:lang w:val="kk-KZ"/>
        </w:rPr>
        <w:t xml:space="preserve">осылайша </w:t>
      </w:r>
      <w:r w:rsidRPr="00B612C0">
        <w:rPr>
          <w:sz w:val="28"/>
          <w:szCs w:val="28"/>
          <w:lang w:val="kk-KZ"/>
        </w:rPr>
        <w:t xml:space="preserve">отандық битуммен </w:t>
      </w:r>
      <w:r>
        <w:rPr>
          <w:sz w:val="28"/>
          <w:szCs w:val="28"/>
          <w:lang w:val="kk-KZ"/>
        </w:rPr>
        <w:t>ішкі нарықтағы қажеттілік толығымен</w:t>
      </w:r>
      <w:r w:rsidRPr="00B612C0">
        <w:rPr>
          <w:sz w:val="28"/>
          <w:szCs w:val="28"/>
          <w:lang w:val="kk-KZ"/>
        </w:rPr>
        <w:t xml:space="preserve"> қ</w:t>
      </w:r>
      <w:r>
        <w:rPr>
          <w:sz w:val="28"/>
          <w:szCs w:val="28"/>
          <w:lang w:val="kk-KZ"/>
        </w:rPr>
        <w:t>амтамасыз етілді</w:t>
      </w:r>
      <w:r w:rsidRPr="00B612C0">
        <w:rPr>
          <w:sz w:val="28"/>
          <w:szCs w:val="28"/>
          <w:lang w:val="kk-KZ"/>
        </w:rPr>
        <w:t>.</w:t>
      </w:r>
      <w:r>
        <w:rPr>
          <w:sz w:val="28"/>
          <w:szCs w:val="28"/>
          <w:lang w:val="kk-KZ"/>
        </w:rPr>
        <w:t xml:space="preserve"> Битумның экспоры 99 </w:t>
      </w:r>
      <w:r w:rsidRPr="00B612C0">
        <w:rPr>
          <w:sz w:val="28"/>
          <w:szCs w:val="28"/>
          <w:lang w:val="kk-KZ"/>
        </w:rPr>
        <w:t xml:space="preserve">мың тоннаны </w:t>
      </w:r>
      <w:r>
        <w:rPr>
          <w:sz w:val="28"/>
          <w:szCs w:val="28"/>
          <w:lang w:val="kk-KZ"/>
        </w:rPr>
        <w:t xml:space="preserve">құрай отырып бірнеше есеге өсті </w:t>
      </w:r>
      <w:r w:rsidRPr="00B612C0">
        <w:rPr>
          <w:sz w:val="28"/>
          <w:szCs w:val="28"/>
          <w:lang w:val="kk-KZ"/>
        </w:rPr>
        <w:t xml:space="preserve">(экспорттың 98% Өзбекстан Республикасына жіберілді) </w:t>
      </w:r>
      <w:r>
        <w:rPr>
          <w:sz w:val="28"/>
          <w:szCs w:val="28"/>
          <w:lang w:val="kk-KZ"/>
        </w:rPr>
        <w:t xml:space="preserve">ол </w:t>
      </w:r>
      <w:r w:rsidRPr="00B612C0">
        <w:rPr>
          <w:sz w:val="28"/>
          <w:szCs w:val="28"/>
          <w:lang w:val="kk-KZ"/>
        </w:rPr>
        <w:t>2016 жылы 13 мың тонна</w:t>
      </w:r>
      <w:r>
        <w:rPr>
          <w:sz w:val="28"/>
          <w:szCs w:val="28"/>
          <w:lang w:val="kk-KZ"/>
        </w:rPr>
        <w:t xml:space="preserve">ны құрайды. </w:t>
      </w:r>
    </w:p>
    <w:p w:rsidR="00DB08BC" w:rsidRDefault="00405C07" w:rsidP="00DB08BC">
      <w:pPr>
        <w:pStyle w:val="a3"/>
        <w:widowControl w:val="0"/>
        <w:pBdr>
          <w:bottom w:val="single" w:sz="4" w:space="31" w:color="FFFFFF"/>
        </w:pBdr>
        <w:spacing w:before="0" w:beforeAutospacing="0" w:after="0" w:afterAutospacing="0"/>
        <w:ind w:firstLine="709"/>
        <w:jc w:val="both"/>
        <w:rPr>
          <w:sz w:val="28"/>
          <w:szCs w:val="28"/>
          <w:lang w:val="kk-KZ"/>
        </w:rPr>
      </w:pPr>
      <w:r w:rsidRPr="002D5A64">
        <w:rPr>
          <w:sz w:val="28"/>
          <w:szCs w:val="28"/>
          <w:lang w:val="kk-KZ"/>
        </w:rPr>
        <w:t xml:space="preserve">2018 жылы мұнай битумы өндірісі 750 мың тонна деңгейінде </w:t>
      </w:r>
      <w:r w:rsidRPr="002D5A64">
        <w:rPr>
          <w:sz w:val="28"/>
          <w:szCs w:val="28"/>
          <w:lang w:val="kk-KZ"/>
        </w:rPr>
        <w:lastRenderedPageBreak/>
        <w:t>жоспарланған.</w:t>
      </w:r>
    </w:p>
    <w:p w:rsidR="00DB08BC" w:rsidRDefault="00405C07" w:rsidP="00DB08BC">
      <w:pPr>
        <w:pStyle w:val="a3"/>
        <w:widowControl w:val="0"/>
        <w:pBdr>
          <w:bottom w:val="single" w:sz="4" w:space="31" w:color="FFFFFF"/>
        </w:pBdr>
        <w:spacing w:before="0" w:beforeAutospacing="0" w:after="0" w:afterAutospacing="0"/>
        <w:ind w:firstLine="709"/>
        <w:jc w:val="both"/>
        <w:rPr>
          <w:sz w:val="28"/>
          <w:szCs w:val="28"/>
          <w:lang w:val="kk-KZ"/>
        </w:rPr>
      </w:pPr>
      <w:r w:rsidRPr="002D5A64">
        <w:rPr>
          <w:sz w:val="28"/>
          <w:szCs w:val="28"/>
          <w:lang w:val="kk-KZ"/>
        </w:rPr>
        <w:t>Қыс-көктем мезгілдерінде битум</w:t>
      </w:r>
      <w:r>
        <w:rPr>
          <w:sz w:val="28"/>
          <w:szCs w:val="28"/>
          <w:lang w:val="kk-KZ"/>
        </w:rPr>
        <w:t>ның</w:t>
      </w:r>
      <w:r w:rsidRPr="002D5A64">
        <w:rPr>
          <w:sz w:val="28"/>
          <w:szCs w:val="28"/>
          <w:lang w:val="kk-KZ"/>
        </w:rPr>
        <w:t xml:space="preserve"> сатып ал</w:t>
      </w:r>
      <w:r>
        <w:rPr>
          <w:sz w:val="28"/>
          <w:szCs w:val="28"/>
          <w:lang w:val="kk-KZ"/>
        </w:rPr>
        <w:t>ынбауы көптеген жол-құрылыс кәсіпорындарында битумды сақтайтын қоймалардың жоқтығына және</w:t>
      </w:r>
      <w:r w:rsidRPr="002D5A64">
        <w:rPr>
          <w:sz w:val="28"/>
          <w:szCs w:val="28"/>
          <w:lang w:val="kk-KZ"/>
        </w:rPr>
        <w:t xml:space="preserve"> </w:t>
      </w:r>
      <w:r>
        <w:rPr>
          <w:sz w:val="28"/>
          <w:szCs w:val="28"/>
          <w:lang w:val="kk-KZ"/>
        </w:rPr>
        <w:t>жол құрылысына әкімдіктермен тендерлік рәсімдердің ұзақ уақыт жүргізілуіне байланысты проблемалық мәселе болып табылады.</w:t>
      </w:r>
    </w:p>
    <w:p w:rsidR="00DB08BC" w:rsidRDefault="00405C07" w:rsidP="00DB08BC">
      <w:pPr>
        <w:pStyle w:val="a3"/>
        <w:widowControl w:val="0"/>
        <w:pBdr>
          <w:bottom w:val="single" w:sz="4" w:space="31" w:color="FFFFFF"/>
        </w:pBdr>
        <w:spacing w:before="0" w:beforeAutospacing="0" w:after="0" w:afterAutospacing="0"/>
        <w:ind w:firstLine="709"/>
        <w:jc w:val="both"/>
        <w:rPr>
          <w:sz w:val="28"/>
          <w:szCs w:val="28"/>
          <w:lang w:val="kk-KZ"/>
        </w:rPr>
      </w:pPr>
      <w:r w:rsidRPr="00405C07">
        <w:rPr>
          <w:sz w:val="28"/>
          <w:szCs w:val="28"/>
          <w:lang w:val="kk-KZ"/>
        </w:rPr>
        <w:t xml:space="preserve">Мынадай қабылданған шаралар: </w:t>
      </w:r>
    </w:p>
    <w:p w:rsidR="00DB08BC" w:rsidRDefault="00405C07" w:rsidP="00DB08BC">
      <w:pPr>
        <w:pStyle w:val="a3"/>
        <w:widowControl w:val="0"/>
        <w:pBdr>
          <w:bottom w:val="single" w:sz="4" w:space="31" w:color="FFFFFF"/>
        </w:pBdr>
        <w:spacing w:before="0" w:beforeAutospacing="0" w:after="0" w:afterAutospacing="0"/>
        <w:ind w:firstLine="709"/>
        <w:jc w:val="both"/>
        <w:rPr>
          <w:sz w:val="28"/>
          <w:szCs w:val="28"/>
          <w:lang w:val="kk-KZ" w:eastAsia="x-none"/>
        </w:rPr>
      </w:pPr>
      <w:r w:rsidRPr="00405C07">
        <w:rPr>
          <w:sz w:val="28"/>
          <w:szCs w:val="28"/>
          <w:lang w:val="kk-KZ" w:eastAsia="x-none"/>
        </w:rPr>
        <w:t>1. Энергетика министрінің бұйрығы әзі</w:t>
      </w:r>
      <w:r>
        <w:rPr>
          <w:sz w:val="28"/>
          <w:szCs w:val="28"/>
          <w:lang w:val="kk-KZ" w:eastAsia="x-none"/>
        </w:rPr>
        <w:t>рленіп бекітілді (2017 жылғы 13 </w:t>
      </w:r>
      <w:r w:rsidRPr="00405C07">
        <w:rPr>
          <w:sz w:val="28"/>
          <w:szCs w:val="28"/>
          <w:lang w:val="kk-KZ" w:eastAsia="x-none"/>
        </w:rPr>
        <w:t>қарашадағы №376), оған сәйкес ҚР ИДМ мен әкімдіктер ақпан айынан бастап битумды біркелкі іріктеу бойынша жұмыстарды ұйымдастыру қажет.</w:t>
      </w:r>
    </w:p>
    <w:p w:rsidR="00DB08BC" w:rsidRDefault="00405C07" w:rsidP="00DB08BC">
      <w:pPr>
        <w:pStyle w:val="a3"/>
        <w:widowControl w:val="0"/>
        <w:pBdr>
          <w:bottom w:val="single" w:sz="4" w:space="31" w:color="FFFFFF"/>
        </w:pBdr>
        <w:spacing w:before="0" w:beforeAutospacing="0" w:after="0" w:afterAutospacing="0"/>
        <w:ind w:firstLine="709"/>
        <w:jc w:val="both"/>
        <w:rPr>
          <w:sz w:val="28"/>
          <w:szCs w:val="28"/>
          <w:lang w:val="kk-KZ" w:eastAsia="x-none"/>
        </w:rPr>
      </w:pPr>
      <w:r w:rsidRPr="00405C07">
        <w:rPr>
          <w:sz w:val="28"/>
          <w:szCs w:val="28"/>
          <w:lang w:val="kk-KZ" w:eastAsia="x-none"/>
        </w:rPr>
        <w:t>2. Энергетика министрлігі сұйық битумның өндірісімен қоса қапталған түрдегі битум өндірісін де ұйымдастырды. Қапталған битум</w:t>
      </w:r>
      <w:r w:rsidRPr="00AF2245">
        <w:rPr>
          <w:sz w:val="28"/>
          <w:szCs w:val="28"/>
          <w:lang w:val="kk-KZ" w:eastAsia="x-none"/>
        </w:rPr>
        <w:t xml:space="preserve">ның артықшылығы оны тасымалдау мен сақтау кезіндегі (арнайы резервуарлардың қажеті жоқ) қолайлылығы болып табылады. Қапталған түрдегі битумның құны жаздағы сұйық битумнан қарағанда қыс-күз кезінде бірнеше есе арзан </w:t>
      </w:r>
    </w:p>
    <w:p w:rsidR="007E2A2F" w:rsidRDefault="007E2A2F" w:rsidP="00DB08BC">
      <w:pPr>
        <w:pStyle w:val="a3"/>
        <w:widowControl w:val="0"/>
        <w:pBdr>
          <w:bottom w:val="single" w:sz="4" w:space="31" w:color="FFFFFF"/>
        </w:pBdr>
        <w:spacing w:before="0" w:beforeAutospacing="0" w:after="0" w:afterAutospacing="0"/>
        <w:ind w:firstLine="709"/>
        <w:jc w:val="both"/>
        <w:rPr>
          <w:rFonts w:eastAsiaTheme="minorEastAsia"/>
          <w:b/>
          <w:i/>
          <w:iCs/>
          <w:sz w:val="28"/>
          <w:szCs w:val="28"/>
          <w:lang w:val="kk-KZ"/>
        </w:rPr>
      </w:pPr>
    </w:p>
    <w:p w:rsidR="0035366F" w:rsidRDefault="0035366F" w:rsidP="00DB08BC">
      <w:pPr>
        <w:pStyle w:val="a3"/>
        <w:widowControl w:val="0"/>
        <w:pBdr>
          <w:bottom w:val="single" w:sz="4" w:space="31" w:color="FFFFFF"/>
        </w:pBdr>
        <w:spacing w:before="0" w:beforeAutospacing="0" w:after="0" w:afterAutospacing="0"/>
        <w:ind w:firstLine="709"/>
        <w:jc w:val="both"/>
        <w:rPr>
          <w:rFonts w:eastAsiaTheme="minorEastAsia"/>
          <w:b/>
          <w:i/>
          <w:iCs/>
          <w:sz w:val="28"/>
          <w:szCs w:val="28"/>
          <w:lang w:val="kk-KZ"/>
        </w:rPr>
      </w:pPr>
    </w:p>
    <w:p w:rsidR="00DB08BC" w:rsidRDefault="00405C07" w:rsidP="00DB08BC">
      <w:pPr>
        <w:pStyle w:val="a3"/>
        <w:widowControl w:val="0"/>
        <w:pBdr>
          <w:bottom w:val="single" w:sz="4" w:space="31" w:color="FFFFFF"/>
        </w:pBdr>
        <w:spacing w:before="0" w:beforeAutospacing="0" w:after="0" w:afterAutospacing="0"/>
        <w:ind w:firstLine="709"/>
        <w:jc w:val="both"/>
        <w:rPr>
          <w:rFonts w:eastAsiaTheme="minorEastAsia"/>
          <w:b/>
          <w:i/>
          <w:iCs/>
          <w:sz w:val="28"/>
          <w:szCs w:val="28"/>
          <w:lang w:val="kk-KZ"/>
        </w:rPr>
      </w:pPr>
      <w:r w:rsidRPr="00DB08BC">
        <w:rPr>
          <w:rFonts w:eastAsiaTheme="minorEastAsia"/>
          <w:b/>
          <w:i/>
          <w:iCs/>
          <w:sz w:val="28"/>
          <w:szCs w:val="28"/>
          <w:lang w:val="kk-KZ"/>
        </w:rPr>
        <w:t xml:space="preserve">Атырау мұнай өңдеу зауытындағы хош иісті көмірсутегілер өндірісі </w:t>
      </w:r>
    </w:p>
    <w:p w:rsidR="00DB08BC" w:rsidRDefault="00405C07" w:rsidP="00DB08BC">
      <w:pPr>
        <w:pStyle w:val="a3"/>
        <w:widowControl w:val="0"/>
        <w:pBdr>
          <w:bottom w:val="single" w:sz="4" w:space="31" w:color="FFFFFF"/>
        </w:pBdr>
        <w:spacing w:before="0" w:beforeAutospacing="0" w:after="0" w:afterAutospacing="0"/>
        <w:ind w:firstLine="709"/>
        <w:jc w:val="both"/>
        <w:rPr>
          <w:sz w:val="28"/>
          <w:szCs w:val="28"/>
          <w:lang w:val="kk-KZ"/>
        </w:rPr>
      </w:pPr>
      <w:r w:rsidRPr="00537AC9">
        <w:rPr>
          <w:sz w:val="28"/>
          <w:szCs w:val="28"/>
          <w:lang w:val="kk-KZ"/>
        </w:rPr>
        <w:t>Пайдалануға берілді: 2015 жылы</w:t>
      </w:r>
    </w:p>
    <w:p w:rsidR="00DB08BC" w:rsidRDefault="00405C07" w:rsidP="00DB08BC">
      <w:pPr>
        <w:pStyle w:val="a3"/>
        <w:widowControl w:val="0"/>
        <w:pBdr>
          <w:bottom w:val="single" w:sz="4" w:space="31" w:color="FFFFFF"/>
        </w:pBdr>
        <w:spacing w:before="0" w:beforeAutospacing="0" w:after="0" w:afterAutospacing="0"/>
        <w:ind w:firstLine="709"/>
        <w:jc w:val="both"/>
        <w:rPr>
          <w:sz w:val="28"/>
          <w:szCs w:val="28"/>
          <w:lang w:val="kk-KZ"/>
        </w:rPr>
      </w:pPr>
      <w:r w:rsidRPr="00537AC9">
        <w:rPr>
          <w:sz w:val="28"/>
          <w:szCs w:val="28"/>
          <w:lang w:val="kk-KZ"/>
        </w:rPr>
        <w:t>Жобаны іске асырудың тиімділігі келесі нұсқалар бойынша:</w:t>
      </w:r>
    </w:p>
    <w:p w:rsidR="00DB08BC" w:rsidRDefault="00405C07" w:rsidP="00DB08BC">
      <w:pPr>
        <w:pStyle w:val="a3"/>
        <w:widowControl w:val="0"/>
        <w:pBdr>
          <w:bottom w:val="single" w:sz="4" w:space="31" w:color="FFFFFF"/>
        </w:pBdr>
        <w:spacing w:before="0" w:beforeAutospacing="0" w:after="0" w:afterAutospacing="0"/>
        <w:ind w:firstLine="709"/>
        <w:jc w:val="both"/>
        <w:rPr>
          <w:sz w:val="28"/>
          <w:szCs w:val="28"/>
          <w:lang w:val="kk-KZ"/>
        </w:rPr>
      </w:pPr>
      <w:r w:rsidRPr="00537AC9">
        <w:rPr>
          <w:sz w:val="28"/>
          <w:szCs w:val="28"/>
          <w:lang w:val="kk-KZ"/>
        </w:rPr>
        <w:t>- отын-нұсқасы: түрлі маркалы жоғ</w:t>
      </w:r>
      <w:r w:rsidR="00537AC9">
        <w:rPr>
          <w:sz w:val="28"/>
          <w:szCs w:val="28"/>
          <w:lang w:val="kk-KZ"/>
        </w:rPr>
        <w:t>ары октанды бензиннің көлемін 3 </w:t>
      </w:r>
      <w:r w:rsidRPr="00537AC9">
        <w:rPr>
          <w:sz w:val="28"/>
          <w:szCs w:val="28"/>
          <w:lang w:val="kk-KZ"/>
        </w:rPr>
        <w:t>есеге (жылына 200-ден 600 мың тонна) арттыру;</w:t>
      </w:r>
    </w:p>
    <w:p w:rsidR="00DB08BC" w:rsidRDefault="00405C07" w:rsidP="00DB08BC">
      <w:pPr>
        <w:pStyle w:val="a3"/>
        <w:widowControl w:val="0"/>
        <w:pBdr>
          <w:bottom w:val="single" w:sz="4" w:space="31" w:color="FFFFFF"/>
        </w:pBdr>
        <w:spacing w:before="0" w:beforeAutospacing="0" w:after="0" w:afterAutospacing="0"/>
        <w:ind w:firstLine="709"/>
        <w:jc w:val="both"/>
        <w:rPr>
          <w:sz w:val="28"/>
          <w:szCs w:val="28"/>
          <w:lang w:val="kk-KZ"/>
        </w:rPr>
      </w:pPr>
      <w:r w:rsidRPr="00537AC9">
        <w:rPr>
          <w:sz w:val="28"/>
          <w:szCs w:val="28"/>
          <w:lang w:val="kk-KZ"/>
        </w:rPr>
        <w:t>- мұнай-химия нұсқасы: жылына 133 мың тонна бензол мен 496 мың тонна параксилолды өндіру.</w:t>
      </w:r>
    </w:p>
    <w:p w:rsidR="00DB08BC" w:rsidRDefault="00405C07" w:rsidP="00DB08BC">
      <w:pPr>
        <w:pStyle w:val="a3"/>
        <w:widowControl w:val="0"/>
        <w:pBdr>
          <w:bottom w:val="single" w:sz="4" w:space="31" w:color="FFFFFF"/>
        </w:pBdr>
        <w:spacing w:before="0" w:beforeAutospacing="0" w:after="0" w:afterAutospacing="0"/>
        <w:ind w:firstLine="709"/>
        <w:jc w:val="both"/>
        <w:rPr>
          <w:sz w:val="28"/>
          <w:szCs w:val="28"/>
          <w:lang w:val="kk-KZ"/>
        </w:rPr>
      </w:pPr>
      <w:r w:rsidRPr="00537AC9">
        <w:rPr>
          <w:sz w:val="28"/>
          <w:szCs w:val="28"/>
          <w:lang w:val="kk-KZ"/>
        </w:rPr>
        <w:t>Ағымдағы жағдайы:</w:t>
      </w:r>
    </w:p>
    <w:p w:rsidR="00DB08BC" w:rsidRDefault="00405C07" w:rsidP="00DB08BC">
      <w:pPr>
        <w:pStyle w:val="a3"/>
        <w:widowControl w:val="0"/>
        <w:pBdr>
          <w:bottom w:val="single" w:sz="4" w:space="31" w:color="FFFFFF"/>
        </w:pBdr>
        <w:spacing w:before="0" w:beforeAutospacing="0" w:after="0" w:afterAutospacing="0"/>
        <w:ind w:firstLine="709"/>
        <w:jc w:val="both"/>
        <w:rPr>
          <w:sz w:val="28"/>
          <w:szCs w:val="28"/>
          <w:lang w:val="kk-KZ"/>
        </w:rPr>
      </w:pPr>
      <w:r>
        <w:rPr>
          <w:sz w:val="28"/>
          <w:szCs w:val="28"/>
          <w:lang w:val="kk-KZ"/>
        </w:rPr>
        <w:t xml:space="preserve">Ішкі нарықты жанар-жағармайлармен қамтамасыз ету мақсатында </w:t>
      </w:r>
      <w:r w:rsidR="00537AC9">
        <w:rPr>
          <w:sz w:val="28"/>
          <w:szCs w:val="28"/>
          <w:lang w:val="kk-KZ"/>
        </w:rPr>
        <w:t>2015 </w:t>
      </w:r>
      <w:r>
        <w:rPr>
          <w:sz w:val="28"/>
          <w:szCs w:val="28"/>
          <w:lang w:val="kk-KZ"/>
        </w:rPr>
        <w:t xml:space="preserve">жылы іске қосылған </w:t>
      </w:r>
      <w:r w:rsidRPr="009D5014">
        <w:rPr>
          <w:sz w:val="28"/>
          <w:szCs w:val="28"/>
          <w:lang w:val="kk-KZ"/>
        </w:rPr>
        <w:t xml:space="preserve">Атырау МӨЗ-да Хош иісті көмірсутегілер кешені </w:t>
      </w:r>
      <w:r>
        <w:rPr>
          <w:sz w:val="28"/>
          <w:szCs w:val="28"/>
          <w:lang w:val="kk-KZ"/>
        </w:rPr>
        <w:t xml:space="preserve">2017 жылы </w:t>
      </w:r>
      <w:r w:rsidRPr="009D5014">
        <w:rPr>
          <w:sz w:val="28"/>
          <w:szCs w:val="28"/>
          <w:lang w:val="kk-KZ"/>
        </w:rPr>
        <w:t xml:space="preserve">497,4 мың тонна көлеміндегі </w:t>
      </w:r>
      <w:r>
        <w:rPr>
          <w:sz w:val="28"/>
          <w:szCs w:val="28"/>
          <w:lang w:val="kk-KZ"/>
        </w:rPr>
        <w:t>риформатты шығара отырып, отын нұсқасы бойынша жұмыс істеді.</w:t>
      </w:r>
    </w:p>
    <w:p w:rsidR="007E2A2F" w:rsidRDefault="00405C07" w:rsidP="007E2A2F">
      <w:pPr>
        <w:pStyle w:val="a3"/>
        <w:widowControl w:val="0"/>
        <w:pBdr>
          <w:bottom w:val="single" w:sz="4" w:space="31" w:color="FFFFFF"/>
        </w:pBdr>
        <w:spacing w:before="0" w:beforeAutospacing="0" w:after="0" w:afterAutospacing="0"/>
        <w:ind w:firstLine="709"/>
        <w:jc w:val="both"/>
        <w:rPr>
          <w:sz w:val="28"/>
          <w:szCs w:val="28"/>
          <w:lang w:val="kk-KZ"/>
        </w:rPr>
      </w:pPr>
      <w:r>
        <w:rPr>
          <w:sz w:val="28"/>
          <w:szCs w:val="28"/>
          <w:lang w:val="kk-KZ"/>
        </w:rPr>
        <w:t>О</w:t>
      </w:r>
      <w:r w:rsidRPr="009D5014">
        <w:rPr>
          <w:sz w:val="28"/>
          <w:szCs w:val="28"/>
          <w:lang w:val="kk-KZ"/>
        </w:rPr>
        <w:t xml:space="preserve">л 625,9 мың тонна жоғары октанды бензин өндіруге </w:t>
      </w:r>
      <w:r w:rsidRPr="00F304CA">
        <w:rPr>
          <w:i/>
          <w:sz w:val="28"/>
          <w:szCs w:val="28"/>
          <w:lang w:val="kk-KZ"/>
        </w:rPr>
        <w:t xml:space="preserve">(2016 жылғы жоспармен салыстырғанда 105,1 %, 2016 жылмен салыстырғанда 107,5% құрайды) </w:t>
      </w:r>
      <w:r w:rsidRPr="009D5014">
        <w:rPr>
          <w:sz w:val="28"/>
          <w:szCs w:val="28"/>
          <w:lang w:val="kk-KZ"/>
        </w:rPr>
        <w:t>мүмкіндік берді.</w:t>
      </w:r>
      <w:r>
        <w:rPr>
          <w:sz w:val="28"/>
          <w:szCs w:val="28"/>
          <w:lang w:val="kk-KZ"/>
        </w:rPr>
        <w:t xml:space="preserve"> 2017 жылы </w:t>
      </w:r>
      <w:r w:rsidRPr="009D5014">
        <w:rPr>
          <w:sz w:val="28"/>
          <w:szCs w:val="28"/>
          <w:lang w:val="kk-KZ"/>
        </w:rPr>
        <w:t xml:space="preserve">8 496 тонна бензол өндіріліп, оның </w:t>
      </w:r>
      <w:r w:rsidR="00537AC9">
        <w:rPr>
          <w:sz w:val="28"/>
          <w:szCs w:val="28"/>
          <w:lang w:val="kk-KZ"/>
        </w:rPr>
        <w:t>8 </w:t>
      </w:r>
      <w:r w:rsidRPr="009D5014">
        <w:rPr>
          <w:sz w:val="28"/>
          <w:szCs w:val="28"/>
          <w:lang w:val="kk-KZ"/>
        </w:rPr>
        <w:t>950 тоннасы (өткен жылдан бері келе жатқан қалған қалдықты есепке алғанда) экспортталды.</w:t>
      </w:r>
    </w:p>
    <w:p w:rsidR="007E2A2F" w:rsidRDefault="00405C07" w:rsidP="007E2A2F">
      <w:pPr>
        <w:pStyle w:val="a3"/>
        <w:widowControl w:val="0"/>
        <w:pBdr>
          <w:bottom w:val="single" w:sz="4" w:space="31" w:color="FFFFFF"/>
        </w:pBdr>
        <w:spacing w:before="0" w:beforeAutospacing="0" w:after="0" w:afterAutospacing="0"/>
        <w:ind w:firstLine="709"/>
        <w:jc w:val="both"/>
        <w:rPr>
          <w:sz w:val="28"/>
          <w:szCs w:val="28"/>
          <w:lang w:val="kk-KZ"/>
        </w:rPr>
      </w:pPr>
      <w:r w:rsidRPr="009D5014">
        <w:rPr>
          <w:sz w:val="28"/>
          <w:szCs w:val="28"/>
          <w:lang w:val="kk-KZ"/>
        </w:rPr>
        <w:t>Атырау МӨЗ-да</w:t>
      </w:r>
      <w:r>
        <w:rPr>
          <w:sz w:val="28"/>
          <w:szCs w:val="28"/>
          <w:lang w:val="kk-KZ"/>
        </w:rPr>
        <w:t xml:space="preserve"> жаңғыртуды аяқталғаннан кейін </w:t>
      </w:r>
      <w:r w:rsidRPr="009D5014">
        <w:rPr>
          <w:sz w:val="28"/>
          <w:szCs w:val="28"/>
          <w:lang w:val="kk-KZ"/>
        </w:rPr>
        <w:t>Хош иісті көмірсутегілер кешені</w:t>
      </w:r>
      <w:r>
        <w:rPr>
          <w:sz w:val="28"/>
          <w:szCs w:val="28"/>
          <w:lang w:val="kk-KZ"/>
        </w:rPr>
        <w:t xml:space="preserve"> </w:t>
      </w:r>
      <w:r w:rsidRPr="005107BC">
        <w:rPr>
          <w:sz w:val="28"/>
          <w:szCs w:val="28"/>
          <w:lang w:val="kk-KZ"/>
        </w:rPr>
        <w:t>мұнай-химия нұсқасы</w:t>
      </w:r>
      <w:r>
        <w:rPr>
          <w:sz w:val="28"/>
          <w:szCs w:val="28"/>
          <w:lang w:val="kk-KZ"/>
        </w:rPr>
        <w:t xml:space="preserve"> бойынша жұмыс істейді деп жоспарлануда.</w:t>
      </w:r>
    </w:p>
    <w:p w:rsidR="007E2A2F" w:rsidRDefault="007E2A2F" w:rsidP="007E2A2F">
      <w:pPr>
        <w:pStyle w:val="a3"/>
        <w:widowControl w:val="0"/>
        <w:pBdr>
          <w:bottom w:val="single" w:sz="4" w:space="31" w:color="FFFFFF"/>
        </w:pBdr>
        <w:spacing w:before="0" w:beforeAutospacing="0" w:after="0" w:afterAutospacing="0"/>
        <w:ind w:firstLine="709"/>
        <w:jc w:val="both"/>
        <w:rPr>
          <w:b/>
          <w:i/>
          <w:sz w:val="28"/>
          <w:szCs w:val="28"/>
          <w:lang w:val="kk-KZ"/>
        </w:rPr>
      </w:pPr>
    </w:p>
    <w:p w:rsidR="0035366F" w:rsidRDefault="0035366F" w:rsidP="007E2A2F">
      <w:pPr>
        <w:pStyle w:val="a3"/>
        <w:widowControl w:val="0"/>
        <w:pBdr>
          <w:bottom w:val="single" w:sz="4" w:space="31" w:color="FFFFFF"/>
        </w:pBdr>
        <w:spacing w:before="0" w:beforeAutospacing="0" w:after="0" w:afterAutospacing="0"/>
        <w:ind w:firstLine="709"/>
        <w:jc w:val="both"/>
        <w:rPr>
          <w:b/>
          <w:i/>
          <w:sz w:val="28"/>
          <w:szCs w:val="28"/>
          <w:lang w:val="kk-KZ"/>
        </w:rPr>
      </w:pPr>
    </w:p>
    <w:p w:rsidR="007E2A2F" w:rsidRDefault="00634A7D" w:rsidP="007E2A2F">
      <w:pPr>
        <w:pStyle w:val="a3"/>
        <w:widowControl w:val="0"/>
        <w:pBdr>
          <w:bottom w:val="single" w:sz="4" w:space="31" w:color="FFFFFF"/>
        </w:pBdr>
        <w:spacing w:before="0" w:beforeAutospacing="0" w:after="0" w:afterAutospacing="0"/>
        <w:ind w:firstLine="709"/>
        <w:jc w:val="both"/>
        <w:rPr>
          <w:b/>
          <w:bCs/>
          <w:i/>
          <w:sz w:val="28"/>
          <w:szCs w:val="28"/>
          <w:lang w:val="kk-KZ"/>
        </w:rPr>
      </w:pPr>
      <w:r>
        <w:rPr>
          <w:b/>
          <w:i/>
          <w:sz w:val="28"/>
          <w:szCs w:val="28"/>
          <w:lang w:val="kk-KZ"/>
        </w:rPr>
        <w:t xml:space="preserve">Полипропилен мен метил-трет-бутил эфирінің өндірісі </w:t>
      </w:r>
      <w:r>
        <w:rPr>
          <w:b/>
          <w:bCs/>
          <w:i/>
          <w:sz w:val="28"/>
          <w:szCs w:val="28"/>
          <w:lang w:val="kk-KZ"/>
        </w:rPr>
        <w:t xml:space="preserve">(«Компания Нефтехим </w:t>
      </w:r>
      <w:r>
        <w:rPr>
          <w:b/>
          <w:bCs/>
          <w:i/>
          <w:sz w:val="28"/>
          <w:szCs w:val="28"/>
        </w:rPr>
        <w:t>LTD</w:t>
      </w:r>
      <w:r>
        <w:rPr>
          <w:b/>
          <w:bCs/>
          <w:i/>
          <w:sz w:val="28"/>
          <w:szCs w:val="28"/>
          <w:lang w:val="kk-KZ"/>
        </w:rPr>
        <w:t>» ЖШС Павлодар қаласы)</w:t>
      </w:r>
    </w:p>
    <w:p w:rsidR="00405C07" w:rsidRPr="00537AC9" w:rsidRDefault="00405C07" w:rsidP="007E2A2F">
      <w:pPr>
        <w:pStyle w:val="a3"/>
        <w:widowControl w:val="0"/>
        <w:pBdr>
          <w:bottom w:val="single" w:sz="4" w:space="31" w:color="FFFFFF"/>
        </w:pBdr>
        <w:spacing w:before="0" w:beforeAutospacing="0" w:after="0" w:afterAutospacing="0"/>
        <w:ind w:firstLine="709"/>
        <w:jc w:val="both"/>
        <w:rPr>
          <w:iCs/>
          <w:sz w:val="28"/>
          <w:szCs w:val="28"/>
          <w:lang w:val="kk-KZ"/>
        </w:rPr>
      </w:pPr>
      <w:r w:rsidRPr="00537AC9">
        <w:rPr>
          <w:sz w:val="28"/>
          <w:szCs w:val="28"/>
          <w:lang w:val="kk-KZ"/>
        </w:rPr>
        <w:t>Пайдалануға берілді:</w:t>
      </w:r>
      <w:r w:rsidRPr="00537AC9">
        <w:rPr>
          <w:iCs/>
          <w:sz w:val="28"/>
          <w:szCs w:val="28"/>
          <w:lang w:val="kk-KZ"/>
        </w:rPr>
        <w:t xml:space="preserve"> 2009 жылы </w:t>
      </w:r>
    </w:p>
    <w:p w:rsidR="00405C07" w:rsidRDefault="00405C07" w:rsidP="00405C07">
      <w:pPr>
        <w:pBdr>
          <w:bottom w:val="single" w:sz="4" w:space="31" w:color="FFFFFF"/>
        </w:pBdr>
        <w:spacing w:after="0" w:line="240" w:lineRule="auto"/>
        <w:ind w:firstLine="709"/>
        <w:contextualSpacing/>
        <w:jc w:val="both"/>
        <w:rPr>
          <w:rFonts w:ascii="Times New Roman" w:hAnsi="Times New Roman" w:cs="Times New Roman"/>
          <w:iCs/>
          <w:sz w:val="28"/>
          <w:szCs w:val="28"/>
          <w:lang w:val="kk-KZ"/>
        </w:rPr>
      </w:pPr>
      <w:r w:rsidRPr="00537AC9">
        <w:rPr>
          <w:rFonts w:ascii="Times New Roman" w:hAnsi="Times New Roman" w:cs="Times New Roman"/>
          <w:iCs/>
          <w:sz w:val="28"/>
          <w:szCs w:val="28"/>
          <w:lang w:val="kk-KZ"/>
        </w:rPr>
        <w:lastRenderedPageBreak/>
        <w:t>Зауыттың жобалық қуаттылығы: полипропилен</w:t>
      </w:r>
      <w:r w:rsidRPr="004C6364">
        <w:rPr>
          <w:rFonts w:ascii="Times New Roman" w:hAnsi="Times New Roman" w:cs="Times New Roman"/>
          <w:iCs/>
          <w:sz w:val="28"/>
          <w:szCs w:val="28"/>
          <w:lang w:val="kk-KZ"/>
        </w:rPr>
        <w:t xml:space="preserve"> </w:t>
      </w:r>
      <w:r>
        <w:rPr>
          <w:rFonts w:ascii="Times New Roman" w:hAnsi="Times New Roman" w:cs="Times New Roman"/>
          <w:iCs/>
          <w:sz w:val="28"/>
          <w:szCs w:val="28"/>
          <w:lang w:val="kk-KZ"/>
        </w:rPr>
        <w:t>–</w:t>
      </w:r>
      <w:r w:rsidRPr="004C6364">
        <w:rPr>
          <w:rFonts w:ascii="Times New Roman" w:hAnsi="Times New Roman" w:cs="Times New Roman"/>
          <w:iCs/>
          <w:sz w:val="28"/>
          <w:szCs w:val="28"/>
          <w:lang w:val="kk-KZ"/>
        </w:rPr>
        <w:t xml:space="preserve"> </w:t>
      </w:r>
      <w:r>
        <w:rPr>
          <w:rFonts w:ascii="Times New Roman" w:hAnsi="Times New Roman" w:cs="Times New Roman"/>
          <w:iCs/>
          <w:sz w:val="28"/>
          <w:szCs w:val="28"/>
          <w:lang w:val="kk-KZ"/>
        </w:rPr>
        <w:t xml:space="preserve">жылына </w:t>
      </w:r>
      <w:r w:rsidRPr="004C6364">
        <w:rPr>
          <w:rFonts w:ascii="Times New Roman" w:hAnsi="Times New Roman" w:cs="Times New Roman"/>
          <w:iCs/>
          <w:sz w:val="28"/>
          <w:szCs w:val="28"/>
          <w:lang w:val="kk-KZ"/>
        </w:rPr>
        <w:t xml:space="preserve">70 </w:t>
      </w:r>
      <w:r>
        <w:rPr>
          <w:rFonts w:ascii="Times New Roman" w:hAnsi="Times New Roman" w:cs="Times New Roman"/>
          <w:iCs/>
          <w:sz w:val="28"/>
          <w:szCs w:val="28"/>
          <w:lang w:val="kk-KZ"/>
        </w:rPr>
        <w:t xml:space="preserve">мың </w:t>
      </w:r>
      <w:r w:rsidRPr="004C6364">
        <w:rPr>
          <w:rFonts w:ascii="Times New Roman" w:hAnsi="Times New Roman" w:cs="Times New Roman"/>
          <w:iCs/>
          <w:sz w:val="28"/>
          <w:szCs w:val="28"/>
          <w:lang w:val="kk-KZ"/>
        </w:rPr>
        <w:t>тонн</w:t>
      </w:r>
      <w:r>
        <w:rPr>
          <w:rFonts w:ascii="Times New Roman" w:hAnsi="Times New Roman" w:cs="Times New Roman"/>
          <w:iCs/>
          <w:sz w:val="28"/>
          <w:szCs w:val="28"/>
          <w:lang w:val="kk-KZ"/>
        </w:rPr>
        <w:t>аға дейін</w:t>
      </w:r>
      <w:r w:rsidRPr="004C6364">
        <w:rPr>
          <w:rFonts w:ascii="Times New Roman" w:hAnsi="Times New Roman" w:cs="Times New Roman"/>
          <w:iCs/>
          <w:sz w:val="28"/>
          <w:szCs w:val="28"/>
          <w:lang w:val="kk-KZ"/>
        </w:rPr>
        <w:t xml:space="preserve">, МТБЭ </w:t>
      </w:r>
      <w:r>
        <w:rPr>
          <w:rFonts w:ascii="Times New Roman" w:hAnsi="Times New Roman" w:cs="Times New Roman"/>
          <w:iCs/>
          <w:sz w:val="28"/>
          <w:szCs w:val="28"/>
          <w:lang w:val="kk-KZ"/>
        </w:rPr>
        <w:t>–</w:t>
      </w:r>
      <w:r w:rsidRPr="004C6364">
        <w:rPr>
          <w:rFonts w:ascii="Times New Roman" w:hAnsi="Times New Roman" w:cs="Times New Roman"/>
          <w:iCs/>
          <w:sz w:val="28"/>
          <w:szCs w:val="28"/>
          <w:lang w:val="kk-KZ"/>
        </w:rPr>
        <w:t xml:space="preserve"> </w:t>
      </w:r>
      <w:r>
        <w:rPr>
          <w:rFonts w:ascii="Times New Roman" w:hAnsi="Times New Roman" w:cs="Times New Roman"/>
          <w:iCs/>
          <w:sz w:val="28"/>
          <w:szCs w:val="28"/>
          <w:lang w:val="kk-KZ"/>
        </w:rPr>
        <w:t xml:space="preserve">жылына </w:t>
      </w:r>
      <w:r w:rsidRPr="004C6364">
        <w:rPr>
          <w:rFonts w:ascii="Times New Roman" w:hAnsi="Times New Roman" w:cs="Times New Roman"/>
          <w:iCs/>
          <w:sz w:val="28"/>
          <w:szCs w:val="28"/>
          <w:lang w:val="kk-KZ"/>
        </w:rPr>
        <w:t xml:space="preserve">20 </w:t>
      </w:r>
      <w:r>
        <w:rPr>
          <w:rFonts w:ascii="Times New Roman" w:hAnsi="Times New Roman" w:cs="Times New Roman"/>
          <w:iCs/>
          <w:sz w:val="28"/>
          <w:szCs w:val="28"/>
          <w:lang w:val="kk-KZ"/>
        </w:rPr>
        <w:t>мың тонна</w:t>
      </w:r>
      <w:r w:rsidRPr="004C6364">
        <w:rPr>
          <w:rFonts w:ascii="Times New Roman" w:hAnsi="Times New Roman" w:cs="Times New Roman"/>
          <w:iCs/>
          <w:sz w:val="28"/>
          <w:szCs w:val="28"/>
          <w:lang w:val="kk-KZ"/>
        </w:rPr>
        <w:t>, полипропилен</w:t>
      </w:r>
      <w:r>
        <w:rPr>
          <w:rFonts w:ascii="Times New Roman" w:hAnsi="Times New Roman" w:cs="Times New Roman"/>
          <w:iCs/>
          <w:sz w:val="28"/>
          <w:szCs w:val="28"/>
          <w:lang w:val="kk-KZ"/>
        </w:rPr>
        <w:t xml:space="preserve"> қаптар –</w:t>
      </w:r>
      <w:r w:rsidRPr="004C6364">
        <w:rPr>
          <w:rFonts w:ascii="Times New Roman" w:hAnsi="Times New Roman" w:cs="Times New Roman"/>
          <w:iCs/>
          <w:sz w:val="28"/>
          <w:szCs w:val="28"/>
          <w:lang w:val="kk-KZ"/>
        </w:rPr>
        <w:t xml:space="preserve"> </w:t>
      </w:r>
      <w:r>
        <w:rPr>
          <w:rFonts w:ascii="Times New Roman" w:hAnsi="Times New Roman" w:cs="Times New Roman"/>
          <w:iCs/>
          <w:sz w:val="28"/>
          <w:szCs w:val="28"/>
          <w:lang w:val="kk-KZ"/>
        </w:rPr>
        <w:t xml:space="preserve">жылына </w:t>
      </w:r>
      <w:r w:rsidRPr="004C6364">
        <w:rPr>
          <w:rFonts w:ascii="Times New Roman" w:hAnsi="Times New Roman" w:cs="Times New Roman"/>
          <w:iCs/>
          <w:sz w:val="28"/>
          <w:szCs w:val="28"/>
          <w:lang w:val="kk-KZ"/>
        </w:rPr>
        <w:t xml:space="preserve">51,5 млн. </w:t>
      </w:r>
      <w:r>
        <w:rPr>
          <w:rFonts w:ascii="Times New Roman" w:hAnsi="Times New Roman" w:cs="Times New Roman"/>
          <w:iCs/>
          <w:sz w:val="28"/>
          <w:szCs w:val="28"/>
          <w:lang w:val="kk-KZ"/>
        </w:rPr>
        <w:t>дана</w:t>
      </w:r>
      <w:r w:rsidRPr="004C6364">
        <w:rPr>
          <w:rFonts w:ascii="Times New Roman" w:hAnsi="Times New Roman" w:cs="Times New Roman"/>
          <w:iCs/>
          <w:sz w:val="28"/>
          <w:szCs w:val="28"/>
          <w:lang w:val="kk-KZ"/>
        </w:rPr>
        <w:t xml:space="preserve">. </w:t>
      </w:r>
    </w:p>
    <w:p w:rsidR="00405C07" w:rsidRPr="005107BC" w:rsidRDefault="00405C07" w:rsidP="00405C07">
      <w:pPr>
        <w:pBdr>
          <w:bottom w:val="single" w:sz="4" w:space="31" w:color="FFFFFF"/>
        </w:pBdr>
        <w:spacing w:after="0" w:line="240" w:lineRule="auto"/>
        <w:ind w:firstLine="709"/>
        <w:contextualSpacing/>
        <w:jc w:val="both"/>
        <w:rPr>
          <w:rFonts w:ascii="Times New Roman" w:hAnsi="Times New Roman" w:cs="Times New Roman"/>
          <w:iCs/>
          <w:sz w:val="28"/>
          <w:szCs w:val="28"/>
          <w:lang w:val="kk-KZ"/>
        </w:rPr>
      </w:pPr>
      <w:r w:rsidRPr="005107BC">
        <w:rPr>
          <w:rFonts w:ascii="Times New Roman" w:hAnsi="Times New Roman" w:cs="Times New Roman"/>
          <w:iCs/>
          <w:sz w:val="28"/>
          <w:szCs w:val="28"/>
          <w:lang w:val="kk-KZ"/>
        </w:rPr>
        <w:t xml:space="preserve">2017 жылы қаңтар-желтоқсан айларында өндірілді: </w:t>
      </w:r>
    </w:p>
    <w:p w:rsidR="00405C07" w:rsidRPr="005107BC" w:rsidRDefault="00405C07" w:rsidP="00405C07">
      <w:pPr>
        <w:pBdr>
          <w:bottom w:val="single" w:sz="4" w:space="31" w:color="FFFFFF"/>
        </w:pBdr>
        <w:spacing w:after="0" w:line="240" w:lineRule="auto"/>
        <w:ind w:firstLine="709"/>
        <w:contextualSpacing/>
        <w:jc w:val="both"/>
        <w:rPr>
          <w:rFonts w:ascii="Times New Roman" w:hAnsi="Times New Roman" w:cs="Times New Roman"/>
          <w:iCs/>
          <w:sz w:val="28"/>
          <w:szCs w:val="28"/>
          <w:lang w:val="kk-KZ"/>
        </w:rPr>
      </w:pPr>
      <w:r w:rsidRPr="005107BC">
        <w:rPr>
          <w:rFonts w:ascii="Times New Roman" w:hAnsi="Times New Roman" w:cs="Times New Roman"/>
          <w:iCs/>
          <w:sz w:val="28"/>
          <w:szCs w:val="28"/>
          <w:lang w:val="kk-KZ"/>
        </w:rPr>
        <w:t>- полипропилена – 21 474 тонна (2016 жылғы сәйкес кезеңмен салыстырғанда 133 %);</w:t>
      </w:r>
    </w:p>
    <w:p w:rsidR="00405C07" w:rsidRDefault="00405C07" w:rsidP="00405C07">
      <w:pPr>
        <w:pBdr>
          <w:bottom w:val="single" w:sz="4" w:space="31" w:color="FFFFFF"/>
        </w:pBdr>
        <w:spacing w:after="0" w:line="240" w:lineRule="auto"/>
        <w:ind w:firstLine="709"/>
        <w:contextualSpacing/>
        <w:jc w:val="both"/>
        <w:rPr>
          <w:rFonts w:ascii="Times New Roman" w:hAnsi="Times New Roman" w:cs="Times New Roman"/>
          <w:iCs/>
          <w:sz w:val="28"/>
          <w:szCs w:val="28"/>
          <w:lang w:val="kk-KZ"/>
        </w:rPr>
      </w:pPr>
      <w:r w:rsidRPr="005107BC">
        <w:rPr>
          <w:rFonts w:ascii="Times New Roman" w:hAnsi="Times New Roman" w:cs="Times New Roman"/>
          <w:iCs/>
          <w:sz w:val="28"/>
          <w:szCs w:val="28"/>
          <w:lang w:val="kk-KZ"/>
        </w:rPr>
        <w:t>- МТБЭ – 15 532 тонна (2016 жылғы сәйкес кезеңмен салыстырғ</w:t>
      </w:r>
      <w:r w:rsidR="00537AC9">
        <w:rPr>
          <w:rFonts w:ascii="Times New Roman" w:hAnsi="Times New Roman" w:cs="Times New Roman"/>
          <w:iCs/>
          <w:sz w:val="28"/>
          <w:szCs w:val="28"/>
          <w:lang w:val="kk-KZ"/>
        </w:rPr>
        <w:t>анда 92 </w:t>
      </w:r>
      <w:r w:rsidRPr="005107BC">
        <w:rPr>
          <w:rFonts w:ascii="Times New Roman" w:hAnsi="Times New Roman" w:cs="Times New Roman"/>
          <w:iCs/>
          <w:sz w:val="28"/>
          <w:szCs w:val="28"/>
          <w:lang w:val="kk-KZ"/>
        </w:rPr>
        <w:t>%).</w:t>
      </w:r>
    </w:p>
    <w:p w:rsidR="00405C07" w:rsidRDefault="00405C07" w:rsidP="00405C07">
      <w:pPr>
        <w:pBdr>
          <w:bottom w:val="single" w:sz="4" w:space="31" w:color="FFFFFF"/>
        </w:pBdr>
        <w:spacing w:after="0" w:line="240" w:lineRule="auto"/>
        <w:ind w:firstLine="709"/>
        <w:contextualSpacing/>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2017 жылы мамырда </w:t>
      </w:r>
      <w:r w:rsidRPr="00044BAF">
        <w:rPr>
          <w:rFonts w:ascii="Times New Roman" w:hAnsi="Times New Roman" w:cs="Times New Roman"/>
          <w:iCs/>
          <w:sz w:val="28"/>
          <w:szCs w:val="28"/>
          <w:lang w:val="kk-KZ"/>
        </w:rPr>
        <w:t>«Компания Нефтехим ЛТД»</w:t>
      </w:r>
      <w:r>
        <w:rPr>
          <w:rFonts w:ascii="Times New Roman" w:hAnsi="Times New Roman" w:cs="Times New Roman"/>
          <w:iCs/>
          <w:sz w:val="28"/>
          <w:szCs w:val="28"/>
          <w:lang w:val="kk-KZ"/>
        </w:rPr>
        <w:t xml:space="preserve"> ЖШС-нен зауытты айына 16 мың тонна көлеміндегі шикізатпен – газбен </w:t>
      </w:r>
      <w:r w:rsidRPr="00044BAF">
        <w:rPr>
          <w:rFonts w:ascii="Times New Roman" w:hAnsi="Times New Roman" w:cs="Times New Roman"/>
          <w:iCs/>
          <w:sz w:val="28"/>
          <w:szCs w:val="28"/>
          <w:lang w:val="kk-KZ"/>
        </w:rPr>
        <w:t>(бутан-бутилен</w:t>
      </w:r>
      <w:r>
        <w:rPr>
          <w:rFonts w:ascii="Times New Roman" w:hAnsi="Times New Roman" w:cs="Times New Roman"/>
          <w:iCs/>
          <w:sz w:val="28"/>
          <w:szCs w:val="28"/>
          <w:lang w:val="kk-KZ"/>
        </w:rPr>
        <w:t xml:space="preserve"> және</w:t>
      </w:r>
      <w:r w:rsidRPr="00044BAF">
        <w:rPr>
          <w:rFonts w:ascii="Times New Roman" w:hAnsi="Times New Roman" w:cs="Times New Roman"/>
          <w:iCs/>
          <w:sz w:val="28"/>
          <w:szCs w:val="28"/>
          <w:lang w:val="kk-KZ"/>
        </w:rPr>
        <w:t xml:space="preserve"> пропан-пропилен фракци</w:t>
      </w:r>
      <w:r>
        <w:rPr>
          <w:rFonts w:ascii="Times New Roman" w:hAnsi="Times New Roman" w:cs="Times New Roman"/>
          <w:iCs/>
          <w:sz w:val="28"/>
          <w:szCs w:val="28"/>
          <w:lang w:val="kk-KZ"/>
        </w:rPr>
        <w:t>яларымен</w:t>
      </w:r>
      <w:r w:rsidRPr="00044BAF">
        <w:rPr>
          <w:rFonts w:ascii="Times New Roman" w:hAnsi="Times New Roman" w:cs="Times New Roman"/>
          <w:iCs/>
          <w:sz w:val="28"/>
          <w:szCs w:val="28"/>
          <w:lang w:val="kk-KZ"/>
        </w:rPr>
        <w:t>)</w:t>
      </w:r>
      <w:r>
        <w:rPr>
          <w:rFonts w:ascii="Times New Roman" w:hAnsi="Times New Roman" w:cs="Times New Roman"/>
          <w:iCs/>
          <w:sz w:val="28"/>
          <w:szCs w:val="28"/>
          <w:lang w:val="kk-KZ"/>
        </w:rPr>
        <w:t xml:space="preserve"> қамтамасыз етуге қатысты өтініш келіп түсті.</w:t>
      </w:r>
    </w:p>
    <w:p w:rsidR="00405C07" w:rsidRDefault="00405C07" w:rsidP="00405C07">
      <w:pPr>
        <w:pBdr>
          <w:bottom w:val="single" w:sz="4" w:space="31" w:color="FFFFFF"/>
        </w:pBdr>
        <w:spacing w:after="0" w:line="240" w:lineRule="auto"/>
        <w:ind w:firstLine="709"/>
        <w:contextualSpacing/>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Аталмыш мәселе бойынша мәжіліс (2017 жылы 27 маусымда) өтті, нәтижесінде «ПМХЗ» ЖШС-мен, «Интертранс С.А.» ЖШС-мен және сұйылтылғын мұнай газының иелерімен бірлесіп жеке меншік құқығындағы немесе басқа заңды негіздегі көмірсутек шикізатын өңдеу процесінде пайда болған ай сайынғы негізде жалпы 16 мың тонна көлеміндегі </w:t>
      </w:r>
      <w:r w:rsidRPr="00044BAF">
        <w:rPr>
          <w:rFonts w:ascii="Times New Roman" w:hAnsi="Times New Roman" w:cs="Times New Roman"/>
          <w:iCs/>
          <w:sz w:val="28"/>
          <w:szCs w:val="28"/>
          <w:lang w:val="kk-KZ"/>
        </w:rPr>
        <w:t>бутан-бутилен</w:t>
      </w:r>
      <w:r>
        <w:rPr>
          <w:rFonts w:ascii="Times New Roman" w:hAnsi="Times New Roman" w:cs="Times New Roman"/>
          <w:iCs/>
          <w:sz w:val="28"/>
          <w:szCs w:val="28"/>
          <w:lang w:val="kk-KZ"/>
        </w:rPr>
        <w:t xml:space="preserve"> және</w:t>
      </w:r>
      <w:r w:rsidRPr="00044BAF">
        <w:rPr>
          <w:rFonts w:ascii="Times New Roman" w:hAnsi="Times New Roman" w:cs="Times New Roman"/>
          <w:iCs/>
          <w:sz w:val="28"/>
          <w:szCs w:val="28"/>
          <w:lang w:val="kk-KZ"/>
        </w:rPr>
        <w:t xml:space="preserve"> пропан-пропилен фракци</w:t>
      </w:r>
      <w:r>
        <w:rPr>
          <w:rFonts w:ascii="Times New Roman" w:hAnsi="Times New Roman" w:cs="Times New Roman"/>
          <w:iCs/>
          <w:sz w:val="28"/>
          <w:szCs w:val="28"/>
          <w:lang w:val="kk-KZ"/>
        </w:rPr>
        <w:t>яларын жеткізіп беруді қамтамасыз ететін болады.</w:t>
      </w:r>
    </w:p>
    <w:p w:rsidR="007E2A2F" w:rsidRDefault="007E2A2F" w:rsidP="00405C07">
      <w:pPr>
        <w:pBdr>
          <w:bottom w:val="single" w:sz="4" w:space="31" w:color="FFFFFF"/>
        </w:pBdr>
        <w:spacing w:after="0" w:line="240" w:lineRule="auto"/>
        <w:ind w:firstLine="709"/>
        <w:contextualSpacing/>
        <w:jc w:val="both"/>
        <w:rPr>
          <w:rFonts w:ascii="Times New Roman" w:hAnsi="Times New Roman"/>
          <w:b/>
          <w:i/>
          <w:sz w:val="28"/>
          <w:szCs w:val="28"/>
          <w:lang w:val="kk-KZ"/>
        </w:rPr>
      </w:pPr>
    </w:p>
    <w:p w:rsidR="0035366F" w:rsidRDefault="0035366F" w:rsidP="00405C07">
      <w:pPr>
        <w:pBdr>
          <w:bottom w:val="single" w:sz="4" w:space="31" w:color="FFFFFF"/>
        </w:pBdr>
        <w:spacing w:after="0" w:line="240" w:lineRule="auto"/>
        <w:ind w:firstLine="709"/>
        <w:contextualSpacing/>
        <w:jc w:val="both"/>
        <w:rPr>
          <w:rFonts w:ascii="Times New Roman" w:hAnsi="Times New Roman"/>
          <w:b/>
          <w:i/>
          <w:sz w:val="28"/>
          <w:szCs w:val="28"/>
          <w:lang w:val="kk-KZ"/>
        </w:rPr>
      </w:pPr>
    </w:p>
    <w:p w:rsidR="00405C07" w:rsidRDefault="00405C07" w:rsidP="00405C07">
      <w:pPr>
        <w:pBdr>
          <w:bottom w:val="single" w:sz="4" w:space="31" w:color="FFFFFF"/>
        </w:pBdr>
        <w:spacing w:after="0" w:line="240" w:lineRule="auto"/>
        <w:ind w:firstLine="709"/>
        <w:contextualSpacing/>
        <w:jc w:val="both"/>
        <w:rPr>
          <w:rFonts w:ascii="Times New Roman" w:hAnsi="Times New Roman"/>
          <w:b/>
          <w:i/>
          <w:sz w:val="28"/>
          <w:szCs w:val="28"/>
          <w:lang w:val="kk-KZ"/>
        </w:rPr>
      </w:pPr>
      <w:r w:rsidRPr="000A497F">
        <w:rPr>
          <w:rFonts w:ascii="Times New Roman" w:hAnsi="Times New Roman"/>
          <w:b/>
          <w:i/>
          <w:sz w:val="28"/>
          <w:szCs w:val="28"/>
          <w:lang w:val="kk-KZ"/>
        </w:rPr>
        <w:t xml:space="preserve">Полипропилен өндірісі бойынша жоба </w:t>
      </w:r>
    </w:p>
    <w:p w:rsidR="00405C07" w:rsidRDefault="00405C07" w:rsidP="00405C07">
      <w:pPr>
        <w:pBdr>
          <w:bottom w:val="single" w:sz="4" w:space="31" w:color="FFFFFF"/>
        </w:pBdr>
        <w:spacing w:after="0" w:line="240" w:lineRule="auto"/>
        <w:ind w:firstLine="709"/>
        <w:contextualSpacing/>
        <w:jc w:val="both"/>
        <w:rPr>
          <w:rFonts w:ascii="Times New Roman" w:eastAsia="+mn-ea" w:hAnsi="Times New Roman"/>
          <w:sz w:val="28"/>
          <w:szCs w:val="28"/>
          <w:lang w:val="kk-KZ"/>
        </w:rPr>
      </w:pPr>
      <w:r w:rsidRPr="00F944C2">
        <w:rPr>
          <w:rFonts w:ascii="Times New Roman" w:hAnsi="Times New Roman"/>
          <w:b/>
          <w:sz w:val="28"/>
          <w:szCs w:val="28"/>
          <w:lang w:val="kk-KZ" w:eastAsia="x-none"/>
        </w:rPr>
        <w:t>Өтініш беруші:</w:t>
      </w:r>
      <w:r w:rsidRPr="00CA007B">
        <w:rPr>
          <w:rFonts w:ascii="Arial" w:hAnsi="Arial" w:cs="Arial"/>
          <w:sz w:val="28"/>
          <w:szCs w:val="28"/>
          <w:lang w:val="kk-KZ"/>
        </w:rPr>
        <w:t xml:space="preserve"> </w:t>
      </w:r>
      <w:r w:rsidRPr="000A497F">
        <w:rPr>
          <w:rFonts w:ascii="Times New Roman" w:eastAsia="+mn-ea" w:hAnsi="Times New Roman"/>
          <w:sz w:val="28"/>
          <w:szCs w:val="28"/>
          <w:lang w:val="kk-KZ"/>
        </w:rPr>
        <w:t xml:space="preserve">«Kazakhstan Petrochemical Industries Inc.» </w:t>
      </w:r>
      <w:r w:rsidRPr="00F944C2">
        <w:rPr>
          <w:rFonts w:ascii="Times New Roman" w:eastAsia="+mn-ea" w:hAnsi="Times New Roman"/>
          <w:sz w:val="28"/>
          <w:szCs w:val="28"/>
          <w:lang w:val="kk-KZ"/>
        </w:rPr>
        <w:t>ЖШС</w:t>
      </w:r>
      <w:r w:rsidRPr="00B66827">
        <w:rPr>
          <w:rFonts w:ascii="Times New Roman" w:eastAsia="+mn-ea" w:hAnsi="Times New Roman"/>
          <w:sz w:val="28"/>
          <w:szCs w:val="28"/>
          <w:lang w:val="kk-KZ"/>
        </w:rPr>
        <w:t xml:space="preserve">, («KPI» </w:t>
      </w:r>
      <w:r w:rsidRPr="00F944C2">
        <w:rPr>
          <w:rFonts w:ascii="Times New Roman" w:eastAsia="+mn-ea" w:hAnsi="Times New Roman"/>
          <w:sz w:val="28"/>
          <w:szCs w:val="28"/>
          <w:lang w:val="kk-KZ"/>
        </w:rPr>
        <w:t>ЖШС</w:t>
      </w:r>
      <w:r w:rsidRPr="00B66827">
        <w:rPr>
          <w:rFonts w:ascii="Times New Roman" w:eastAsia="+mn-ea" w:hAnsi="Times New Roman"/>
          <w:sz w:val="28"/>
          <w:szCs w:val="28"/>
          <w:lang w:val="kk-KZ"/>
        </w:rPr>
        <w:t xml:space="preserve">). «KPI» </w:t>
      </w:r>
      <w:r w:rsidRPr="00F944C2">
        <w:rPr>
          <w:rFonts w:ascii="Times New Roman" w:eastAsia="+mn-ea" w:hAnsi="Times New Roman"/>
          <w:sz w:val="28"/>
          <w:szCs w:val="28"/>
          <w:lang w:val="kk-KZ"/>
        </w:rPr>
        <w:t>ЖШС</w:t>
      </w:r>
      <w:r w:rsidRPr="00B66827">
        <w:rPr>
          <w:rFonts w:ascii="Times New Roman" w:eastAsia="+mn-ea" w:hAnsi="Times New Roman"/>
          <w:sz w:val="28"/>
          <w:szCs w:val="28"/>
          <w:lang w:val="kk-KZ"/>
        </w:rPr>
        <w:t xml:space="preserve"> </w:t>
      </w:r>
      <w:r w:rsidRPr="00F944C2">
        <w:rPr>
          <w:rFonts w:ascii="Times New Roman" w:eastAsia="+mn-ea" w:hAnsi="Times New Roman"/>
          <w:sz w:val="28"/>
          <w:szCs w:val="28"/>
          <w:lang w:val="kk-KZ"/>
        </w:rPr>
        <w:t>қатысушылары</w:t>
      </w:r>
      <w:r w:rsidRPr="00B66827">
        <w:rPr>
          <w:rFonts w:ascii="Times New Roman" w:eastAsia="+mn-ea" w:hAnsi="Times New Roman"/>
          <w:sz w:val="28"/>
          <w:szCs w:val="28"/>
          <w:lang w:val="kk-KZ"/>
        </w:rPr>
        <w:t>: «</w:t>
      </w:r>
      <w:r w:rsidRPr="00F944C2">
        <w:rPr>
          <w:rFonts w:ascii="Times New Roman" w:eastAsia="+mn-ea" w:hAnsi="Times New Roman"/>
          <w:sz w:val="28"/>
          <w:szCs w:val="28"/>
          <w:lang w:val="kk-KZ"/>
        </w:rPr>
        <w:t>Біріккен</w:t>
      </w:r>
      <w:r w:rsidRPr="00B66827">
        <w:rPr>
          <w:rFonts w:ascii="Times New Roman" w:eastAsia="+mn-ea" w:hAnsi="Times New Roman"/>
          <w:sz w:val="28"/>
          <w:szCs w:val="28"/>
          <w:lang w:val="kk-KZ"/>
        </w:rPr>
        <w:t xml:space="preserve"> </w:t>
      </w:r>
      <w:r w:rsidRPr="00F944C2">
        <w:rPr>
          <w:rFonts w:ascii="Times New Roman" w:eastAsia="+mn-ea" w:hAnsi="Times New Roman"/>
          <w:sz w:val="28"/>
          <w:szCs w:val="28"/>
          <w:lang w:val="kk-KZ"/>
        </w:rPr>
        <w:t>химиялық</w:t>
      </w:r>
      <w:r w:rsidRPr="00B66827">
        <w:rPr>
          <w:rFonts w:ascii="Times New Roman" w:eastAsia="+mn-ea" w:hAnsi="Times New Roman"/>
          <w:sz w:val="28"/>
          <w:szCs w:val="28"/>
          <w:lang w:val="kk-KZ"/>
        </w:rPr>
        <w:t xml:space="preserve"> </w:t>
      </w:r>
      <w:r w:rsidRPr="00F944C2">
        <w:rPr>
          <w:rFonts w:ascii="Times New Roman" w:eastAsia="+mn-ea" w:hAnsi="Times New Roman"/>
          <w:sz w:val="28"/>
          <w:szCs w:val="28"/>
          <w:lang w:val="kk-KZ"/>
        </w:rPr>
        <w:t>компаниясы</w:t>
      </w:r>
      <w:r w:rsidRPr="00B66827">
        <w:rPr>
          <w:rFonts w:ascii="Times New Roman" w:eastAsia="+mn-ea" w:hAnsi="Times New Roman"/>
          <w:sz w:val="28"/>
          <w:szCs w:val="28"/>
          <w:lang w:val="kk-KZ"/>
        </w:rPr>
        <w:t>»</w:t>
      </w:r>
      <w:r w:rsidRPr="00CA007B">
        <w:rPr>
          <w:rFonts w:ascii="Arial" w:hAnsi="Arial" w:cs="Arial"/>
          <w:sz w:val="28"/>
          <w:szCs w:val="28"/>
          <w:lang w:val="kk-KZ"/>
        </w:rPr>
        <w:t xml:space="preserve"> </w:t>
      </w:r>
      <w:r w:rsidRPr="00B66827">
        <w:rPr>
          <w:rFonts w:ascii="Times New Roman" w:eastAsia="+mn-ea" w:hAnsi="Times New Roman"/>
          <w:sz w:val="28"/>
          <w:szCs w:val="28"/>
          <w:lang w:val="kk-KZ"/>
        </w:rPr>
        <w:t xml:space="preserve">ЖШС </w:t>
      </w:r>
      <w:r w:rsidRPr="00B66827">
        <w:rPr>
          <w:rFonts w:ascii="Times New Roman" w:eastAsia="+mn-ea" w:hAnsi="Times New Roman"/>
          <w:i/>
          <w:sz w:val="28"/>
          <w:szCs w:val="28"/>
          <w:lang w:val="kk-KZ"/>
        </w:rPr>
        <w:t>(«Самұрық-Қазына» АҚ-</w:t>
      </w:r>
      <w:r w:rsidR="00537AC9">
        <w:rPr>
          <w:rFonts w:ascii="Times New Roman" w:eastAsia="+mn-ea" w:hAnsi="Times New Roman"/>
          <w:i/>
          <w:sz w:val="28"/>
          <w:szCs w:val="28"/>
          <w:lang w:val="kk-KZ"/>
        </w:rPr>
        <w:t>ны</w:t>
      </w:r>
      <w:r w:rsidRPr="00B66827">
        <w:rPr>
          <w:rFonts w:ascii="Times New Roman" w:eastAsia="+mn-ea" w:hAnsi="Times New Roman"/>
          <w:i/>
          <w:sz w:val="28"/>
          <w:szCs w:val="28"/>
          <w:lang w:val="kk-KZ"/>
        </w:rPr>
        <w:t>ң 100% еншілес компаниясы)</w:t>
      </w:r>
      <w:r w:rsidRPr="00B66827">
        <w:rPr>
          <w:rFonts w:ascii="Times New Roman" w:eastAsia="+mn-ea" w:hAnsi="Times New Roman"/>
          <w:sz w:val="28"/>
          <w:szCs w:val="28"/>
          <w:lang w:val="kk-KZ"/>
        </w:rPr>
        <w:t>.</w:t>
      </w:r>
    </w:p>
    <w:p w:rsidR="00405C07" w:rsidRPr="00537AC9" w:rsidRDefault="00405C07" w:rsidP="00405C07">
      <w:pPr>
        <w:pBdr>
          <w:bottom w:val="single" w:sz="4" w:space="31" w:color="FFFFFF"/>
        </w:pBdr>
        <w:spacing w:after="0" w:line="240" w:lineRule="auto"/>
        <w:ind w:firstLine="709"/>
        <w:contextualSpacing/>
        <w:jc w:val="both"/>
        <w:rPr>
          <w:rFonts w:ascii="Times New Roman" w:eastAsia="Calibri" w:hAnsi="Times New Roman" w:cs="Times New Roman"/>
          <w:sz w:val="28"/>
          <w:szCs w:val="28"/>
          <w:lang w:val="kk-KZ" w:eastAsia="x-none"/>
        </w:rPr>
      </w:pPr>
      <w:r w:rsidRPr="00537AC9">
        <w:rPr>
          <w:rFonts w:ascii="Times New Roman" w:eastAsia="Calibri" w:hAnsi="Times New Roman" w:cs="Times New Roman"/>
          <w:sz w:val="28"/>
          <w:szCs w:val="28"/>
          <w:lang w:val="x-none" w:eastAsia="x-none"/>
        </w:rPr>
        <w:t>Іске асыру кезеңі: 2021 ж.</w:t>
      </w:r>
    </w:p>
    <w:p w:rsidR="00405C07" w:rsidRPr="00537AC9" w:rsidRDefault="00405C07" w:rsidP="00405C07">
      <w:pPr>
        <w:pBdr>
          <w:bottom w:val="single" w:sz="4" w:space="31" w:color="FFFFFF"/>
        </w:pBdr>
        <w:spacing w:after="0" w:line="240" w:lineRule="auto"/>
        <w:ind w:firstLine="709"/>
        <w:contextualSpacing/>
        <w:jc w:val="both"/>
        <w:rPr>
          <w:rFonts w:ascii="Times New Roman" w:eastAsia="Calibri" w:hAnsi="Times New Roman" w:cs="Times New Roman"/>
          <w:sz w:val="28"/>
          <w:szCs w:val="28"/>
          <w:lang w:val="kk-KZ" w:eastAsia="x-none"/>
        </w:rPr>
      </w:pPr>
      <w:r w:rsidRPr="00537AC9">
        <w:rPr>
          <w:rFonts w:ascii="Times New Roman" w:eastAsia="Calibri" w:hAnsi="Times New Roman" w:cs="Times New Roman"/>
          <w:sz w:val="28"/>
          <w:szCs w:val="28"/>
          <w:lang w:val="x-none" w:eastAsia="x-none"/>
        </w:rPr>
        <w:t>Жобап құны: 2,6 млрд.доллар.</w:t>
      </w:r>
    </w:p>
    <w:p w:rsidR="00405C07" w:rsidRPr="00537AC9" w:rsidRDefault="00405C07" w:rsidP="00405C07">
      <w:pPr>
        <w:pBdr>
          <w:bottom w:val="single" w:sz="4" w:space="31" w:color="FFFFFF"/>
        </w:pBdr>
        <w:spacing w:after="0" w:line="240" w:lineRule="auto"/>
        <w:ind w:firstLine="709"/>
        <w:contextualSpacing/>
        <w:jc w:val="both"/>
        <w:rPr>
          <w:rFonts w:ascii="Times New Roman" w:eastAsia="Calibri" w:hAnsi="Times New Roman" w:cs="Times New Roman"/>
          <w:sz w:val="28"/>
          <w:szCs w:val="28"/>
          <w:lang w:val="kk-KZ" w:eastAsia="x-none"/>
        </w:rPr>
      </w:pPr>
      <w:r w:rsidRPr="00537AC9">
        <w:rPr>
          <w:rFonts w:ascii="Times New Roman" w:eastAsia="Calibri" w:hAnsi="Times New Roman" w:cs="Times New Roman"/>
          <w:sz w:val="28"/>
          <w:szCs w:val="28"/>
          <w:lang w:val="x-none" w:eastAsia="x-none"/>
        </w:rPr>
        <w:t>Жұмыс орнын құру: құрылысқа - 3000 адам</w:t>
      </w:r>
      <w:r w:rsidRPr="00537AC9">
        <w:rPr>
          <w:rFonts w:ascii="Times New Roman" w:eastAsia="Calibri" w:hAnsi="Times New Roman" w:cs="Times New Roman"/>
          <w:sz w:val="28"/>
          <w:szCs w:val="28"/>
          <w:lang w:val="kk-KZ" w:eastAsia="x-none"/>
        </w:rPr>
        <w:t xml:space="preserve"> (факт – 114 адам)</w:t>
      </w:r>
      <w:r w:rsidRPr="00537AC9">
        <w:rPr>
          <w:rFonts w:ascii="Times New Roman" w:eastAsia="Calibri" w:hAnsi="Times New Roman" w:cs="Times New Roman"/>
          <w:sz w:val="28"/>
          <w:szCs w:val="28"/>
          <w:lang w:val="x-none" w:eastAsia="x-none"/>
        </w:rPr>
        <w:t>; пайдалануға берілген соң - 500 адам.</w:t>
      </w:r>
    </w:p>
    <w:p w:rsidR="00405C07" w:rsidRPr="00537AC9" w:rsidRDefault="00405C07" w:rsidP="00405C07">
      <w:pPr>
        <w:pBdr>
          <w:bottom w:val="single" w:sz="4" w:space="31" w:color="FFFFFF"/>
        </w:pBdr>
        <w:spacing w:after="0" w:line="240" w:lineRule="auto"/>
        <w:ind w:firstLine="709"/>
        <w:contextualSpacing/>
        <w:jc w:val="both"/>
        <w:rPr>
          <w:rFonts w:ascii="Times New Roman" w:eastAsia="Calibri" w:hAnsi="Times New Roman" w:cs="Times New Roman"/>
          <w:sz w:val="28"/>
          <w:szCs w:val="28"/>
          <w:lang w:val="kk-KZ" w:eastAsia="x-none"/>
        </w:rPr>
      </w:pPr>
      <w:r w:rsidRPr="00537AC9">
        <w:rPr>
          <w:rFonts w:ascii="Times New Roman" w:eastAsia="Calibri" w:hAnsi="Times New Roman" w:cs="Times New Roman"/>
          <w:sz w:val="28"/>
          <w:szCs w:val="28"/>
          <w:lang w:val="x-none" w:eastAsia="x-none"/>
        </w:rPr>
        <w:t>Жобаны іске асырғаннан кейінгі тиімділік: жылына 500 мың тонна полипропилен</w:t>
      </w:r>
      <w:r w:rsidRPr="00537AC9">
        <w:rPr>
          <w:rFonts w:ascii="Times New Roman" w:eastAsia="Calibri" w:hAnsi="Times New Roman" w:cs="Times New Roman"/>
          <w:sz w:val="28"/>
          <w:szCs w:val="28"/>
          <w:lang w:val="kk-KZ" w:eastAsia="x-none"/>
        </w:rPr>
        <w:t>.</w:t>
      </w:r>
    </w:p>
    <w:p w:rsidR="00405C07" w:rsidRPr="00537AC9" w:rsidRDefault="00405C07" w:rsidP="00405C07">
      <w:pPr>
        <w:pBdr>
          <w:bottom w:val="single" w:sz="4" w:space="31" w:color="FFFFFF"/>
        </w:pBdr>
        <w:spacing w:after="0" w:line="240" w:lineRule="auto"/>
        <w:ind w:firstLine="709"/>
        <w:contextualSpacing/>
        <w:jc w:val="both"/>
        <w:rPr>
          <w:rFonts w:ascii="Times New Roman" w:hAnsi="Times New Roman"/>
          <w:sz w:val="28"/>
          <w:szCs w:val="28"/>
          <w:lang w:val="kk-KZ" w:eastAsia="x-none"/>
        </w:rPr>
      </w:pPr>
      <w:r w:rsidRPr="00537AC9">
        <w:rPr>
          <w:rFonts w:ascii="Times New Roman" w:hAnsi="Times New Roman"/>
          <w:sz w:val="28"/>
          <w:szCs w:val="28"/>
          <w:lang w:val="kk-KZ" w:eastAsia="x-none"/>
        </w:rPr>
        <w:t>Ағымдағы жағдайы:</w:t>
      </w:r>
    </w:p>
    <w:p w:rsidR="00405C07" w:rsidRDefault="00405C07" w:rsidP="00405C07">
      <w:pPr>
        <w:pBdr>
          <w:bottom w:val="single" w:sz="4" w:space="31" w:color="FFFFFF"/>
        </w:pBdr>
        <w:spacing w:after="0" w:line="240" w:lineRule="auto"/>
        <w:ind w:firstLine="709"/>
        <w:contextualSpacing/>
        <w:jc w:val="both"/>
        <w:rPr>
          <w:rFonts w:ascii="Times New Roman" w:hAnsi="Times New Roman"/>
          <w:sz w:val="28"/>
          <w:szCs w:val="28"/>
          <w:lang w:val="kk-KZ"/>
        </w:rPr>
      </w:pPr>
      <w:r w:rsidRPr="00C062C9">
        <w:rPr>
          <w:rFonts w:ascii="Times New Roman" w:hAnsi="Times New Roman"/>
          <w:sz w:val="28"/>
          <w:szCs w:val="28"/>
          <w:lang w:val="kk-KZ" w:eastAsia="x-none"/>
        </w:rPr>
        <w:t>Жоба іске асыр</w:t>
      </w:r>
      <w:r>
        <w:rPr>
          <w:rFonts w:ascii="Times New Roman" w:hAnsi="Times New Roman"/>
          <w:sz w:val="28"/>
          <w:szCs w:val="28"/>
          <w:lang w:val="kk-KZ" w:eastAsia="x-none"/>
        </w:rPr>
        <w:t>ылу</w:t>
      </w:r>
      <w:r w:rsidRPr="00C062C9">
        <w:rPr>
          <w:rFonts w:ascii="Times New Roman" w:hAnsi="Times New Roman"/>
          <w:sz w:val="28"/>
          <w:szCs w:val="28"/>
          <w:lang w:val="kk-KZ" w:eastAsia="x-none"/>
        </w:rPr>
        <w:t>удың белсенді кезеңінде</w:t>
      </w:r>
      <w:r>
        <w:rPr>
          <w:rFonts w:ascii="Times New Roman" w:hAnsi="Times New Roman"/>
          <w:sz w:val="28"/>
          <w:szCs w:val="28"/>
          <w:lang w:val="kk-KZ" w:eastAsia="x-none"/>
        </w:rPr>
        <w:t xml:space="preserve"> тұр</w:t>
      </w:r>
      <w:r w:rsidRPr="00C062C9">
        <w:rPr>
          <w:rFonts w:ascii="Times New Roman" w:hAnsi="Times New Roman"/>
          <w:sz w:val="28"/>
          <w:szCs w:val="28"/>
          <w:lang w:val="kk-KZ" w:eastAsia="x-none"/>
        </w:rPr>
        <w:t xml:space="preserve">. Екі негізгі құжатқа қол қойылды (2016 жылы): бас мердігермен - </w:t>
      </w:r>
      <w:r w:rsidRPr="004C32F4">
        <w:rPr>
          <w:rFonts w:ascii="Times New Roman" w:hAnsi="Times New Roman"/>
          <w:sz w:val="28"/>
          <w:szCs w:val="28"/>
          <w:lang w:val="kk-KZ"/>
        </w:rPr>
        <w:t>China National Chemical Engineering Company</w:t>
      </w:r>
      <w:r w:rsidRPr="00C062C9">
        <w:rPr>
          <w:rFonts w:ascii="Times New Roman" w:hAnsi="Times New Roman"/>
          <w:sz w:val="28"/>
          <w:szCs w:val="28"/>
          <w:lang w:val="kk-KZ" w:eastAsia="x-none"/>
        </w:rPr>
        <w:t xml:space="preserve"> (CNCEC) </w:t>
      </w:r>
      <w:r>
        <w:rPr>
          <w:rFonts w:ascii="Times New Roman" w:hAnsi="Times New Roman"/>
          <w:sz w:val="28"/>
          <w:szCs w:val="28"/>
          <w:lang w:val="kk-KZ" w:eastAsia="x-none"/>
        </w:rPr>
        <w:t xml:space="preserve">зауыттың құрылысын «сақадай сай ету» келісіміне </w:t>
      </w:r>
      <w:r w:rsidRPr="00C062C9">
        <w:rPr>
          <w:rFonts w:ascii="Times New Roman" w:hAnsi="Times New Roman"/>
          <w:sz w:val="28"/>
          <w:szCs w:val="28"/>
          <w:lang w:val="kk-KZ" w:eastAsia="x-none"/>
        </w:rPr>
        <w:t xml:space="preserve">және </w:t>
      </w:r>
      <w:r>
        <w:rPr>
          <w:rFonts w:ascii="Times New Roman" w:hAnsi="Times New Roman"/>
          <w:sz w:val="28"/>
          <w:szCs w:val="28"/>
          <w:lang w:val="kk-KZ" w:eastAsia="x-none"/>
        </w:rPr>
        <w:t xml:space="preserve">Қытайдың </w:t>
      </w:r>
      <w:r w:rsidRPr="00C062C9">
        <w:rPr>
          <w:rFonts w:ascii="Times New Roman" w:hAnsi="Times New Roman"/>
          <w:sz w:val="28"/>
          <w:szCs w:val="28"/>
          <w:lang w:val="kk-KZ" w:eastAsia="x-none"/>
        </w:rPr>
        <w:t>Даму Банкі</w:t>
      </w:r>
      <w:r>
        <w:rPr>
          <w:rFonts w:ascii="Times New Roman" w:hAnsi="Times New Roman"/>
          <w:sz w:val="28"/>
          <w:szCs w:val="28"/>
          <w:lang w:val="kk-KZ" w:eastAsia="x-none"/>
        </w:rPr>
        <w:t>мен</w:t>
      </w:r>
      <w:r w:rsidRPr="00C062C9">
        <w:rPr>
          <w:rFonts w:ascii="Times New Roman" w:hAnsi="Times New Roman"/>
          <w:sz w:val="28"/>
          <w:szCs w:val="28"/>
          <w:lang w:val="kk-KZ" w:eastAsia="x-none"/>
        </w:rPr>
        <w:t xml:space="preserve"> 20 жылдық </w:t>
      </w:r>
      <w:r w:rsidRPr="004C32F4">
        <w:rPr>
          <w:rFonts w:ascii="Times New Roman" w:hAnsi="Times New Roman"/>
          <w:sz w:val="28"/>
          <w:szCs w:val="28"/>
          <w:lang w:val="kk-KZ"/>
        </w:rPr>
        <w:t>мерзім</w:t>
      </w:r>
      <w:r>
        <w:rPr>
          <w:rFonts w:ascii="Times New Roman" w:hAnsi="Times New Roman"/>
          <w:sz w:val="28"/>
          <w:szCs w:val="28"/>
          <w:lang w:val="kk-KZ"/>
        </w:rPr>
        <w:t>мен</w:t>
      </w:r>
      <w:r w:rsidRPr="004C32F4">
        <w:rPr>
          <w:rFonts w:ascii="Times New Roman" w:hAnsi="Times New Roman"/>
          <w:sz w:val="28"/>
          <w:szCs w:val="28"/>
          <w:lang w:val="kk-KZ"/>
        </w:rPr>
        <w:t xml:space="preserve"> </w:t>
      </w:r>
      <w:r>
        <w:rPr>
          <w:rFonts w:ascii="Times New Roman" w:hAnsi="Times New Roman"/>
          <w:sz w:val="28"/>
          <w:szCs w:val="28"/>
          <w:lang w:val="kk-KZ"/>
        </w:rPr>
        <w:t xml:space="preserve">жылына </w:t>
      </w:r>
      <w:r w:rsidRPr="004C32F4">
        <w:rPr>
          <w:rFonts w:ascii="Times New Roman" w:hAnsi="Times New Roman"/>
          <w:sz w:val="28"/>
          <w:szCs w:val="28"/>
          <w:lang w:val="kk-KZ"/>
        </w:rPr>
        <w:t>5,8%</w:t>
      </w:r>
      <w:r>
        <w:rPr>
          <w:rFonts w:ascii="Times New Roman" w:hAnsi="Times New Roman"/>
          <w:sz w:val="28"/>
          <w:szCs w:val="28"/>
          <w:lang w:val="kk-KZ"/>
        </w:rPr>
        <w:t>-бен</w:t>
      </w:r>
      <w:r w:rsidRPr="004C32F4">
        <w:rPr>
          <w:rFonts w:ascii="Times New Roman" w:hAnsi="Times New Roman"/>
          <w:sz w:val="28"/>
          <w:szCs w:val="28"/>
          <w:lang w:val="kk-KZ"/>
        </w:rPr>
        <w:t xml:space="preserve"> 2 млрд. </w:t>
      </w:r>
      <w:r>
        <w:rPr>
          <w:rFonts w:ascii="Times New Roman" w:hAnsi="Times New Roman"/>
          <w:sz w:val="28"/>
          <w:szCs w:val="28"/>
          <w:lang w:val="kk-KZ"/>
        </w:rPr>
        <w:t>сомаға қаржыландыруды тарту бойынша құжатқа қол қойылды</w:t>
      </w:r>
      <w:r w:rsidRPr="004C32F4">
        <w:rPr>
          <w:rFonts w:ascii="Times New Roman" w:hAnsi="Times New Roman"/>
          <w:sz w:val="28"/>
          <w:szCs w:val="28"/>
          <w:lang w:val="kk-KZ"/>
        </w:rPr>
        <w:t>.</w:t>
      </w:r>
    </w:p>
    <w:p w:rsidR="00405C07" w:rsidRDefault="00405C07" w:rsidP="00405C07">
      <w:pPr>
        <w:pBdr>
          <w:bottom w:val="single" w:sz="4" w:space="31" w:color="FFFFFF"/>
        </w:pBdr>
        <w:spacing w:after="0" w:line="240" w:lineRule="auto"/>
        <w:ind w:firstLine="709"/>
        <w:contextualSpacing/>
        <w:jc w:val="both"/>
        <w:rPr>
          <w:rFonts w:ascii="Times New Roman" w:eastAsia="Calibri" w:hAnsi="Times New Roman" w:cs="Times New Roman"/>
          <w:sz w:val="28"/>
          <w:szCs w:val="28"/>
          <w:lang w:val="kk-KZ"/>
        </w:rPr>
      </w:pPr>
      <w:r w:rsidRPr="004C32F4">
        <w:rPr>
          <w:rFonts w:ascii="Times New Roman" w:eastAsia="Calibri" w:hAnsi="Times New Roman" w:cs="Times New Roman"/>
          <w:sz w:val="28"/>
          <w:szCs w:val="28"/>
          <w:lang w:val="kk-KZ"/>
        </w:rPr>
        <w:t xml:space="preserve">2017 жылдың 13 </w:t>
      </w:r>
      <w:r>
        <w:rPr>
          <w:rFonts w:ascii="Times New Roman" w:eastAsia="Calibri" w:hAnsi="Times New Roman" w:cs="Times New Roman"/>
          <w:sz w:val="28"/>
          <w:szCs w:val="28"/>
          <w:lang w:val="kk-KZ"/>
        </w:rPr>
        <w:t>ақпан</w:t>
      </w:r>
      <w:r w:rsidRPr="004C32F4">
        <w:rPr>
          <w:rFonts w:ascii="Times New Roman" w:eastAsia="Calibri" w:hAnsi="Times New Roman" w:cs="Times New Roman"/>
          <w:sz w:val="28"/>
          <w:szCs w:val="28"/>
          <w:lang w:val="kk-KZ"/>
        </w:rPr>
        <w:t>да Қытай мемлекеттік даму банкінің пайдасына «Самұрық-Қазына» ҰӘҚ» АҚ-ның 2 млрд. АҚШ доллары сомасына қаржылық кепіл</w:t>
      </w:r>
      <w:r>
        <w:rPr>
          <w:rFonts w:ascii="Times New Roman" w:eastAsia="Calibri" w:hAnsi="Times New Roman" w:cs="Times New Roman"/>
          <w:sz w:val="28"/>
          <w:szCs w:val="28"/>
          <w:lang w:val="kk-KZ"/>
        </w:rPr>
        <w:t>деме</w:t>
      </w:r>
      <w:r w:rsidRPr="004C32F4">
        <w:rPr>
          <w:rFonts w:ascii="Times New Roman" w:eastAsia="Calibri" w:hAnsi="Times New Roman" w:cs="Times New Roman"/>
          <w:sz w:val="28"/>
          <w:szCs w:val="28"/>
          <w:lang w:val="kk-KZ"/>
        </w:rPr>
        <w:t xml:space="preserve"> шығарылды.</w:t>
      </w:r>
    </w:p>
    <w:p w:rsidR="00405C07" w:rsidRDefault="00405C07" w:rsidP="00405C07">
      <w:pPr>
        <w:pBdr>
          <w:bottom w:val="single" w:sz="4" w:space="31" w:color="FFFFFF"/>
        </w:pBdr>
        <w:spacing w:after="0" w:line="240" w:lineRule="auto"/>
        <w:ind w:firstLine="709"/>
        <w:contextualSpacing/>
        <w:jc w:val="both"/>
        <w:rPr>
          <w:rFonts w:ascii="Times New Roman" w:eastAsia="Calibri" w:hAnsi="Times New Roman" w:cs="Times New Roman"/>
          <w:sz w:val="28"/>
          <w:szCs w:val="28"/>
          <w:lang w:val="kk-KZ"/>
        </w:rPr>
      </w:pPr>
      <w:r w:rsidRPr="004C32F4">
        <w:rPr>
          <w:rFonts w:ascii="Times New Roman" w:eastAsia="Calibri" w:hAnsi="Times New Roman" w:cs="Times New Roman"/>
          <w:sz w:val="28"/>
          <w:szCs w:val="28"/>
          <w:lang w:val="kk-KZ"/>
        </w:rPr>
        <w:t>2017 жылдың 18 наурызында жоба</w:t>
      </w:r>
      <w:r>
        <w:rPr>
          <w:rFonts w:ascii="Times New Roman" w:eastAsia="Calibri" w:hAnsi="Times New Roman" w:cs="Times New Roman"/>
          <w:sz w:val="28"/>
          <w:szCs w:val="28"/>
          <w:lang w:val="kk-KZ"/>
        </w:rPr>
        <w:t>ның</w:t>
      </w:r>
      <w:r w:rsidRPr="004C32F4">
        <w:rPr>
          <w:rFonts w:ascii="Times New Roman" w:eastAsia="Calibri" w:hAnsi="Times New Roman" w:cs="Times New Roman"/>
          <w:sz w:val="28"/>
          <w:szCs w:val="28"/>
          <w:lang w:val="kk-KZ"/>
        </w:rPr>
        <w:t xml:space="preserve"> ЖСҚ-на «</w:t>
      </w:r>
      <w:r>
        <w:rPr>
          <w:rFonts w:ascii="Times New Roman" w:eastAsia="Calibri" w:hAnsi="Times New Roman" w:cs="Times New Roman"/>
          <w:sz w:val="28"/>
          <w:szCs w:val="28"/>
          <w:lang w:val="kk-KZ"/>
        </w:rPr>
        <w:t>Мемлекеттік сараптама</w:t>
      </w:r>
      <w:r w:rsidRPr="004C32F4">
        <w:rPr>
          <w:rFonts w:ascii="Times New Roman" w:eastAsia="Calibri" w:hAnsi="Times New Roman" w:cs="Times New Roman"/>
          <w:sz w:val="28"/>
          <w:szCs w:val="28"/>
          <w:lang w:val="kk-KZ"/>
        </w:rPr>
        <w:t>» РМК-нан оң қорытынды алынды.</w:t>
      </w:r>
    </w:p>
    <w:p w:rsidR="00405C07" w:rsidRDefault="00405C07" w:rsidP="00405C07">
      <w:pPr>
        <w:pBdr>
          <w:bottom w:val="single" w:sz="4" w:space="31" w:color="FFFFFF"/>
        </w:pBdr>
        <w:spacing w:after="0" w:line="240" w:lineRule="auto"/>
        <w:ind w:firstLine="709"/>
        <w:contextualSpacing/>
        <w:jc w:val="both"/>
        <w:rPr>
          <w:rFonts w:ascii="Times New Roman" w:hAnsi="Times New Roman"/>
          <w:sz w:val="28"/>
          <w:szCs w:val="28"/>
          <w:lang w:val="kk-KZ"/>
        </w:rPr>
      </w:pPr>
      <w:r w:rsidRPr="004C32F4">
        <w:rPr>
          <w:rFonts w:ascii="Times New Roman" w:hAnsi="Times New Roman"/>
          <w:sz w:val="28"/>
          <w:szCs w:val="28"/>
          <w:lang w:val="kk-KZ"/>
        </w:rPr>
        <w:lastRenderedPageBreak/>
        <w:t xml:space="preserve">2017 жылғы 24 қарашада Қытайдың Мемлекеттік Даму Банкі бас мердігерге (қытайлық «China National Chemical Engineering Company») </w:t>
      </w:r>
      <w:r w:rsidR="00537AC9">
        <w:rPr>
          <w:rFonts w:ascii="Times New Roman" w:hAnsi="Times New Roman"/>
          <w:sz w:val="28"/>
          <w:szCs w:val="28"/>
          <w:lang w:val="kk-KZ"/>
        </w:rPr>
        <w:t>409 </w:t>
      </w:r>
      <w:r w:rsidRPr="004C32F4">
        <w:rPr>
          <w:rFonts w:ascii="Times New Roman" w:hAnsi="Times New Roman"/>
          <w:sz w:val="28"/>
          <w:szCs w:val="28"/>
          <w:lang w:val="kk-KZ"/>
        </w:rPr>
        <w:t>миллион АҚШ долларына аванс жіберді.</w:t>
      </w:r>
    </w:p>
    <w:p w:rsidR="00405C07" w:rsidRDefault="00405C07" w:rsidP="00405C07">
      <w:pPr>
        <w:pBdr>
          <w:bottom w:val="single" w:sz="4" w:space="31" w:color="FFFFFF"/>
        </w:pBdr>
        <w:spacing w:after="0" w:line="240" w:lineRule="auto"/>
        <w:ind w:firstLine="709"/>
        <w:contextualSpacing/>
        <w:jc w:val="both"/>
        <w:rPr>
          <w:rFonts w:ascii="Times New Roman" w:hAnsi="Times New Roman"/>
          <w:sz w:val="28"/>
          <w:szCs w:val="28"/>
          <w:lang w:val="kk-KZ"/>
        </w:rPr>
      </w:pPr>
      <w:r w:rsidRPr="004C32F4">
        <w:rPr>
          <w:rFonts w:ascii="Times New Roman" w:hAnsi="Times New Roman"/>
          <w:sz w:val="28"/>
          <w:szCs w:val="28"/>
          <w:lang w:val="kk-KZ"/>
        </w:rPr>
        <w:t>2017 жыл</w:t>
      </w:r>
      <w:r>
        <w:rPr>
          <w:rFonts w:ascii="Times New Roman" w:hAnsi="Times New Roman"/>
          <w:sz w:val="28"/>
          <w:szCs w:val="28"/>
          <w:lang w:val="kk-KZ"/>
        </w:rPr>
        <w:t>ы</w:t>
      </w:r>
      <w:r w:rsidRPr="004C32F4">
        <w:rPr>
          <w:rFonts w:ascii="Times New Roman" w:hAnsi="Times New Roman"/>
          <w:sz w:val="28"/>
          <w:szCs w:val="28"/>
          <w:lang w:val="kk-KZ"/>
        </w:rPr>
        <w:t xml:space="preserve"> 27 қарашада «Kazakhstan Petrochemical Industries Inc.» ЖШС бас мердігерге құрылыс жұмыстарын</w:t>
      </w:r>
      <w:r>
        <w:rPr>
          <w:rFonts w:ascii="Times New Roman" w:hAnsi="Times New Roman"/>
          <w:sz w:val="28"/>
          <w:szCs w:val="28"/>
          <w:lang w:val="kk-KZ"/>
        </w:rPr>
        <w:t>ың</w:t>
      </w:r>
      <w:r w:rsidRPr="004C32F4">
        <w:rPr>
          <w:rFonts w:ascii="Times New Roman" w:hAnsi="Times New Roman"/>
          <w:sz w:val="28"/>
          <w:szCs w:val="28"/>
          <w:lang w:val="kk-KZ"/>
        </w:rPr>
        <w:t xml:space="preserve"> баста</w:t>
      </w:r>
      <w:r>
        <w:rPr>
          <w:rFonts w:ascii="Times New Roman" w:hAnsi="Times New Roman"/>
          <w:sz w:val="28"/>
          <w:szCs w:val="28"/>
          <w:lang w:val="kk-KZ"/>
        </w:rPr>
        <w:t>лғандығы</w:t>
      </w:r>
      <w:r w:rsidRPr="004C32F4">
        <w:rPr>
          <w:rFonts w:ascii="Times New Roman" w:hAnsi="Times New Roman"/>
          <w:sz w:val="28"/>
          <w:szCs w:val="28"/>
          <w:lang w:val="kk-KZ"/>
        </w:rPr>
        <w:t xml:space="preserve"> туралы хабарлама жіберді.</w:t>
      </w:r>
    </w:p>
    <w:p w:rsidR="00405C07" w:rsidRDefault="00405C07" w:rsidP="00405C07">
      <w:pPr>
        <w:pBdr>
          <w:bottom w:val="single" w:sz="4" w:space="31" w:color="FFFFFF"/>
        </w:pBd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Бүгінгі күнде б</w:t>
      </w:r>
      <w:r w:rsidRPr="009119A9">
        <w:rPr>
          <w:rFonts w:ascii="Times New Roman" w:hAnsi="Times New Roman"/>
          <w:sz w:val="28"/>
          <w:szCs w:val="28"/>
          <w:lang w:val="kk-KZ"/>
        </w:rPr>
        <w:t>ас мердігердің жобалық тобы жұмылдырылды, егжей-тегжейлі инжиниринг басталды. 2018 жы</w:t>
      </w:r>
      <w:r w:rsidR="00537AC9">
        <w:rPr>
          <w:rFonts w:ascii="Times New Roman" w:hAnsi="Times New Roman"/>
          <w:sz w:val="28"/>
          <w:szCs w:val="28"/>
          <w:lang w:val="kk-KZ"/>
        </w:rPr>
        <w:t>лы сомасы 64,5 млрд. теңгеге 45 </w:t>
      </w:r>
      <w:r w:rsidRPr="009119A9">
        <w:rPr>
          <w:rFonts w:ascii="Times New Roman" w:hAnsi="Times New Roman"/>
          <w:sz w:val="28"/>
          <w:szCs w:val="28"/>
          <w:lang w:val="kk-KZ"/>
        </w:rPr>
        <w:t xml:space="preserve">дана ұзақ мерзімді әзірленетін жабдықтарға тапсырыс беру, </w:t>
      </w:r>
      <w:r>
        <w:rPr>
          <w:rFonts w:ascii="Times New Roman" w:hAnsi="Times New Roman"/>
          <w:sz w:val="28"/>
          <w:szCs w:val="28"/>
          <w:lang w:val="kk-KZ"/>
        </w:rPr>
        <w:t xml:space="preserve">жалпы </w:t>
      </w:r>
      <w:r w:rsidRPr="009119A9">
        <w:rPr>
          <w:rFonts w:ascii="Times New Roman" w:hAnsi="Times New Roman"/>
          <w:sz w:val="28"/>
          <w:szCs w:val="28"/>
          <w:lang w:val="kk-KZ"/>
        </w:rPr>
        <w:t>зауыттық нысандардың құрылысы күтілуде</w:t>
      </w:r>
      <w:r w:rsidRPr="00B860FD">
        <w:rPr>
          <w:rFonts w:ascii="Times New Roman" w:hAnsi="Times New Roman"/>
          <w:sz w:val="28"/>
          <w:szCs w:val="28"/>
          <w:lang w:val="kk-KZ"/>
        </w:rPr>
        <w:t>. Құрылыстың аяқталу мерзімі - 2021.</w:t>
      </w:r>
    </w:p>
    <w:p w:rsidR="00405C07" w:rsidRDefault="00405C07" w:rsidP="00405C07">
      <w:pPr>
        <w:pBdr>
          <w:bottom w:val="single" w:sz="4" w:space="31" w:color="FFFFFF"/>
        </w:pBd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Газ-химиялық ж</w:t>
      </w:r>
      <w:r w:rsidRPr="00440EFE">
        <w:rPr>
          <w:rFonts w:ascii="Times New Roman" w:hAnsi="Times New Roman"/>
          <w:sz w:val="28"/>
          <w:szCs w:val="28"/>
          <w:lang w:val="kk-KZ"/>
        </w:rPr>
        <w:t xml:space="preserve">оба сәтті жүзеге асыру үшін мемлекеттік қолдаудың барлық қажетті шаралары </w:t>
      </w:r>
      <w:r>
        <w:rPr>
          <w:rFonts w:ascii="Times New Roman" w:hAnsi="Times New Roman"/>
          <w:sz w:val="28"/>
          <w:szCs w:val="28"/>
          <w:lang w:val="kk-KZ"/>
        </w:rPr>
        <w:t>көрсетілген</w:t>
      </w:r>
      <w:r w:rsidRPr="00440EFE">
        <w:rPr>
          <w:rFonts w:ascii="Times New Roman" w:hAnsi="Times New Roman"/>
          <w:sz w:val="28"/>
          <w:szCs w:val="28"/>
          <w:lang w:val="kk-KZ"/>
        </w:rPr>
        <w:t>, атап айтқанда, жоба</w:t>
      </w:r>
      <w:r>
        <w:rPr>
          <w:rFonts w:ascii="Times New Roman" w:hAnsi="Times New Roman"/>
          <w:sz w:val="28"/>
          <w:szCs w:val="28"/>
          <w:lang w:val="kk-KZ"/>
        </w:rPr>
        <w:t>лар</w:t>
      </w:r>
      <w:r w:rsidRPr="00440EFE">
        <w:rPr>
          <w:rFonts w:ascii="Times New Roman" w:hAnsi="Times New Roman"/>
          <w:sz w:val="28"/>
          <w:szCs w:val="28"/>
          <w:lang w:val="kk-KZ"/>
        </w:rPr>
        <w:t xml:space="preserve"> арнайы мұнай-химия</w:t>
      </w:r>
      <w:r>
        <w:rPr>
          <w:rFonts w:ascii="Times New Roman" w:hAnsi="Times New Roman"/>
          <w:sz w:val="28"/>
          <w:szCs w:val="28"/>
          <w:lang w:val="kk-KZ"/>
        </w:rPr>
        <w:t>лық</w:t>
      </w:r>
      <w:r w:rsidRPr="00440EFE">
        <w:rPr>
          <w:rFonts w:ascii="Times New Roman" w:hAnsi="Times New Roman"/>
          <w:sz w:val="28"/>
          <w:szCs w:val="28"/>
          <w:lang w:val="kk-KZ"/>
        </w:rPr>
        <w:t xml:space="preserve"> зонаның аумағында </w:t>
      </w:r>
      <w:r>
        <w:rPr>
          <w:rFonts w:ascii="Times New Roman" w:hAnsi="Times New Roman"/>
          <w:sz w:val="28"/>
          <w:szCs w:val="28"/>
          <w:lang w:val="kk-KZ"/>
        </w:rPr>
        <w:t>іске асырылуда</w:t>
      </w:r>
      <w:r w:rsidRPr="00440EFE">
        <w:rPr>
          <w:rFonts w:ascii="Times New Roman" w:hAnsi="Times New Roman"/>
          <w:sz w:val="28"/>
          <w:szCs w:val="28"/>
          <w:lang w:val="kk-KZ"/>
        </w:rPr>
        <w:t>, онда салық</w:t>
      </w:r>
      <w:r>
        <w:rPr>
          <w:rFonts w:ascii="Times New Roman" w:hAnsi="Times New Roman"/>
          <w:sz w:val="28"/>
          <w:szCs w:val="28"/>
          <w:lang w:val="kk-KZ"/>
        </w:rPr>
        <w:t>тық</w:t>
      </w:r>
      <w:r w:rsidRPr="00440EFE">
        <w:rPr>
          <w:rFonts w:ascii="Times New Roman" w:hAnsi="Times New Roman"/>
          <w:sz w:val="28"/>
          <w:szCs w:val="28"/>
          <w:lang w:val="kk-KZ"/>
        </w:rPr>
        <w:t xml:space="preserve"> және кедендік </w:t>
      </w:r>
      <w:r>
        <w:rPr>
          <w:rFonts w:ascii="Times New Roman" w:hAnsi="Times New Roman"/>
          <w:sz w:val="28"/>
          <w:szCs w:val="28"/>
          <w:lang w:val="kk-KZ"/>
        </w:rPr>
        <w:t>жеңілдіктер бар.</w:t>
      </w:r>
    </w:p>
    <w:p w:rsidR="00405C07" w:rsidRDefault="00405C07" w:rsidP="00405C07">
      <w:pPr>
        <w:pBdr>
          <w:bottom w:val="single" w:sz="4" w:space="31" w:color="FFFFFF"/>
        </w:pBdr>
        <w:spacing w:after="0" w:line="240" w:lineRule="auto"/>
        <w:ind w:firstLine="709"/>
        <w:contextualSpacing/>
        <w:jc w:val="both"/>
        <w:rPr>
          <w:rFonts w:ascii="Times New Roman" w:hAnsi="Times New Roman"/>
          <w:i/>
          <w:sz w:val="24"/>
          <w:szCs w:val="28"/>
          <w:lang w:val="kk-KZ"/>
        </w:rPr>
      </w:pPr>
      <w:r w:rsidRPr="00C062C9">
        <w:rPr>
          <w:rFonts w:ascii="Times New Roman" w:hAnsi="Times New Roman"/>
          <w:i/>
          <w:sz w:val="24"/>
          <w:szCs w:val="28"/>
          <w:lang w:val="kk-KZ"/>
        </w:rPr>
        <w:t>Аны</w:t>
      </w:r>
      <w:r>
        <w:rPr>
          <w:rFonts w:ascii="Times New Roman" w:hAnsi="Times New Roman"/>
          <w:i/>
          <w:sz w:val="24"/>
          <w:szCs w:val="28"/>
          <w:lang w:val="kk-KZ"/>
        </w:rPr>
        <w:t>қтама</w:t>
      </w:r>
      <w:r w:rsidRPr="00C062C9">
        <w:rPr>
          <w:rFonts w:ascii="Times New Roman" w:hAnsi="Times New Roman"/>
          <w:i/>
          <w:sz w:val="24"/>
          <w:szCs w:val="28"/>
          <w:lang w:val="kk-KZ"/>
        </w:rPr>
        <w:t>:</w:t>
      </w:r>
    </w:p>
    <w:p w:rsidR="00405C07" w:rsidRDefault="00405C07" w:rsidP="00405C07">
      <w:pPr>
        <w:pBdr>
          <w:bottom w:val="single" w:sz="4" w:space="31" w:color="FFFFFF"/>
        </w:pBdr>
        <w:spacing w:after="0" w:line="240" w:lineRule="auto"/>
        <w:ind w:firstLine="709"/>
        <w:contextualSpacing/>
        <w:jc w:val="both"/>
        <w:rPr>
          <w:lang w:val="kk-KZ"/>
        </w:rPr>
      </w:pPr>
      <w:r w:rsidRPr="00C062C9">
        <w:rPr>
          <w:rFonts w:ascii="Times New Roman" w:hAnsi="Times New Roman"/>
          <w:i/>
          <w:sz w:val="24"/>
          <w:szCs w:val="28"/>
          <w:lang w:val="kk-KZ"/>
        </w:rPr>
        <w:t>Арнайы экономикалық аймақ аумағында корпоративтік табыс салығы (0%), жер салығы (0%), импортталатын тауарларға ҚҚС (0%), импорт</w:t>
      </w:r>
      <w:r w:rsidRPr="00A876FE">
        <w:rPr>
          <w:rFonts w:ascii="Times New Roman" w:hAnsi="Times New Roman"/>
          <w:i/>
          <w:sz w:val="24"/>
          <w:szCs w:val="28"/>
          <w:lang w:val="kk-KZ"/>
        </w:rPr>
        <w:t>тық кедендік баждар, сондай-ақ жер учаскесіне жалдау (0) жоқ.</w:t>
      </w:r>
      <w:r>
        <w:rPr>
          <w:lang w:val="kk-KZ"/>
        </w:rPr>
        <w:t xml:space="preserve"> </w:t>
      </w:r>
    </w:p>
    <w:p w:rsidR="00405C07" w:rsidRDefault="00405C07" w:rsidP="00405C07">
      <w:pPr>
        <w:pBdr>
          <w:bottom w:val="single" w:sz="4" w:space="31" w:color="FFFFFF"/>
        </w:pBd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Ж</w:t>
      </w:r>
      <w:r w:rsidRPr="00E74540">
        <w:rPr>
          <w:rFonts w:ascii="Times New Roman" w:hAnsi="Times New Roman"/>
          <w:sz w:val="28"/>
          <w:szCs w:val="28"/>
          <w:lang w:val="kk-KZ"/>
        </w:rPr>
        <w:t>обалар</w:t>
      </w:r>
      <w:r>
        <w:rPr>
          <w:rFonts w:ascii="Times New Roman" w:hAnsi="Times New Roman"/>
          <w:sz w:val="28"/>
          <w:szCs w:val="28"/>
          <w:lang w:val="kk-KZ"/>
        </w:rPr>
        <w:t>ды д</w:t>
      </w:r>
      <w:r w:rsidRPr="00E74540">
        <w:rPr>
          <w:rFonts w:ascii="Times New Roman" w:hAnsi="Times New Roman"/>
          <w:sz w:val="28"/>
          <w:szCs w:val="28"/>
          <w:lang w:val="kk-KZ"/>
        </w:rPr>
        <w:t>айын инфрақұрылым</w:t>
      </w:r>
      <w:r>
        <w:rPr>
          <w:rFonts w:ascii="Times New Roman" w:hAnsi="Times New Roman"/>
          <w:sz w:val="28"/>
          <w:szCs w:val="28"/>
          <w:lang w:val="kk-KZ"/>
        </w:rPr>
        <w:t xml:space="preserve">мен </w:t>
      </w:r>
      <w:r w:rsidRPr="00E74540">
        <w:rPr>
          <w:rFonts w:ascii="Times New Roman" w:hAnsi="Times New Roman"/>
          <w:sz w:val="28"/>
          <w:szCs w:val="28"/>
          <w:lang w:val="kk-KZ"/>
        </w:rPr>
        <w:t>қамтамасыз ету күрделі шығындар 20%</w:t>
      </w:r>
      <w:r>
        <w:rPr>
          <w:rFonts w:ascii="Times New Roman" w:hAnsi="Times New Roman"/>
          <w:sz w:val="28"/>
          <w:szCs w:val="28"/>
          <w:lang w:val="kk-KZ"/>
        </w:rPr>
        <w:t xml:space="preserve">-ға </w:t>
      </w:r>
      <w:r w:rsidRPr="00E74540">
        <w:rPr>
          <w:rFonts w:ascii="Times New Roman" w:hAnsi="Times New Roman"/>
          <w:sz w:val="28"/>
          <w:szCs w:val="28"/>
          <w:lang w:val="kk-KZ"/>
        </w:rPr>
        <w:t>дейін және операциялық шығы</w:t>
      </w:r>
      <w:r>
        <w:rPr>
          <w:rFonts w:ascii="Times New Roman" w:hAnsi="Times New Roman"/>
          <w:sz w:val="28"/>
          <w:szCs w:val="28"/>
          <w:lang w:val="kk-KZ"/>
        </w:rPr>
        <w:t>ндар</w:t>
      </w:r>
      <w:r w:rsidRPr="00E74540">
        <w:rPr>
          <w:rFonts w:ascii="Times New Roman" w:hAnsi="Times New Roman"/>
          <w:sz w:val="28"/>
          <w:szCs w:val="28"/>
          <w:lang w:val="kk-KZ"/>
        </w:rPr>
        <w:t xml:space="preserve"> 15%</w:t>
      </w:r>
      <w:r>
        <w:rPr>
          <w:rFonts w:ascii="Times New Roman" w:hAnsi="Times New Roman"/>
          <w:sz w:val="28"/>
          <w:szCs w:val="28"/>
          <w:lang w:val="kk-KZ"/>
        </w:rPr>
        <w:t>-ға</w:t>
      </w:r>
      <w:r w:rsidRPr="00E74540">
        <w:rPr>
          <w:rFonts w:ascii="Times New Roman" w:hAnsi="Times New Roman"/>
          <w:sz w:val="28"/>
          <w:szCs w:val="28"/>
          <w:lang w:val="kk-KZ"/>
        </w:rPr>
        <w:t xml:space="preserve"> дейін төмендетуге мүмкіндік беретін</w:t>
      </w:r>
      <w:r>
        <w:rPr>
          <w:rFonts w:ascii="Times New Roman" w:hAnsi="Times New Roman"/>
          <w:sz w:val="28"/>
          <w:szCs w:val="28"/>
          <w:lang w:val="kk-KZ"/>
        </w:rPr>
        <w:t>дігін ескерсек</w:t>
      </w:r>
      <w:r w:rsidRPr="00E74540">
        <w:rPr>
          <w:rFonts w:ascii="Times New Roman" w:hAnsi="Times New Roman"/>
          <w:sz w:val="28"/>
          <w:szCs w:val="28"/>
          <w:lang w:val="kk-KZ"/>
        </w:rPr>
        <w:t>, мемлекет</w:t>
      </w:r>
      <w:r>
        <w:rPr>
          <w:rFonts w:ascii="Times New Roman" w:hAnsi="Times New Roman"/>
          <w:sz w:val="28"/>
          <w:szCs w:val="28"/>
          <w:lang w:val="kk-KZ"/>
        </w:rPr>
        <w:t>пен</w:t>
      </w:r>
      <w:r w:rsidRPr="00E74540">
        <w:rPr>
          <w:rFonts w:ascii="Times New Roman" w:hAnsi="Times New Roman"/>
          <w:sz w:val="28"/>
          <w:szCs w:val="28"/>
          <w:lang w:val="kk-KZ"/>
        </w:rPr>
        <w:t xml:space="preserve"> </w:t>
      </w:r>
      <w:r>
        <w:rPr>
          <w:rFonts w:ascii="Times New Roman" w:hAnsi="Times New Roman"/>
          <w:sz w:val="28"/>
          <w:szCs w:val="28"/>
          <w:lang w:val="kk-KZ"/>
        </w:rPr>
        <w:t>аталмыш</w:t>
      </w:r>
      <w:r w:rsidRPr="00E74540">
        <w:rPr>
          <w:rFonts w:ascii="Times New Roman" w:hAnsi="Times New Roman"/>
          <w:sz w:val="28"/>
          <w:szCs w:val="28"/>
          <w:lang w:val="kk-KZ"/>
        </w:rPr>
        <w:t xml:space="preserve"> арнайы аймақтың </w:t>
      </w:r>
      <w:r>
        <w:rPr>
          <w:rFonts w:ascii="Times New Roman" w:hAnsi="Times New Roman"/>
          <w:sz w:val="28"/>
          <w:szCs w:val="28"/>
          <w:lang w:val="kk-KZ"/>
        </w:rPr>
        <w:t xml:space="preserve">инфрақұрылымдық объектілерінің құрылысы </w:t>
      </w:r>
      <w:r w:rsidRPr="00E74540">
        <w:rPr>
          <w:rFonts w:ascii="Times New Roman" w:hAnsi="Times New Roman"/>
          <w:sz w:val="28"/>
          <w:szCs w:val="28"/>
          <w:lang w:val="kk-KZ"/>
        </w:rPr>
        <w:t>қаржыландыр</w:t>
      </w:r>
      <w:r>
        <w:rPr>
          <w:rFonts w:ascii="Times New Roman" w:hAnsi="Times New Roman"/>
          <w:sz w:val="28"/>
          <w:szCs w:val="28"/>
          <w:lang w:val="kk-KZ"/>
        </w:rPr>
        <w:t>ылуда</w:t>
      </w:r>
      <w:r w:rsidRPr="00E74540">
        <w:rPr>
          <w:rFonts w:ascii="Times New Roman" w:hAnsi="Times New Roman"/>
          <w:sz w:val="28"/>
          <w:szCs w:val="28"/>
          <w:lang w:val="kk-KZ"/>
        </w:rPr>
        <w:t>.</w:t>
      </w:r>
    </w:p>
    <w:p w:rsidR="00405C07" w:rsidRDefault="00405C07" w:rsidP="00405C07">
      <w:pPr>
        <w:pBdr>
          <w:bottom w:val="single" w:sz="4" w:space="31" w:color="FFFFFF"/>
        </w:pBdr>
        <w:spacing w:after="0" w:line="240" w:lineRule="auto"/>
        <w:ind w:firstLine="709"/>
        <w:contextualSpacing/>
        <w:jc w:val="both"/>
        <w:rPr>
          <w:rFonts w:ascii="Times New Roman" w:hAnsi="Times New Roman"/>
          <w:i/>
          <w:sz w:val="24"/>
          <w:szCs w:val="28"/>
          <w:lang w:val="kk-KZ"/>
        </w:rPr>
      </w:pPr>
      <w:r>
        <w:rPr>
          <w:rFonts w:ascii="Times New Roman" w:hAnsi="Times New Roman"/>
          <w:i/>
          <w:sz w:val="24"/>
          <w:szCs w:val="28"/>
          <w:lang w:val="kk-KZ"/>
        </w:rPr>
        <w:t>Анықтама</w:t>
      </w:r>
      <w:r w:rsidRPr="007941FE">
        <w:rPr>
          <w:rFonts w:ascii="Times New Roman" w:hAnsi="Times New Roman"/>
          <w:i/>
          <w:sz w:val="24"/>
          <w:szCs w:val="28"/>
          <w:lang w:val="kk-KZ"/>
        </w:rPr>
        <w:t>:</w:t>
      </w:r>
    </w:p>
    <w:p w:rsidR="00405C07" w:rsidRDefault="00405C07" w:rsidP="00405C07">
      <w:pPr>
        <w:pBdr>
          <w:bottom w:val="single" w:sz="4" w:space="31" w:color="FFFFFF"/>
        </w:pBdr>
        <w:spacing w:after="0" w:line="240" w:lineRule="auto"/>
        <w:ind w:firstLine="709"/>
        <w:contextualSpacing/>
        <w:jc w:val="both"/>
        <w:rPr>
          <w:rFonts w:ascii="Times New Roman" w:hAnsi="Times New Roman"/>
          <w:i/>
          <w:sz w:val="24"/>
          <w:szCs w:val="28"/>
          <w:lang w:val="kk-KZ"/>
        </w:rPr>
      </w:pPr>
      <w:r w:rsidRPr="00C062C9">
        <w:rPr>
          <w:rFonts w:ascii="Times New Roman" w:hAnsi="Times New Roman"/>
          <w:i/>
          <w:sz w:val="24"/>
          <w:szCs w:val="28"/>
          <w:lang w:val="kk-KZ"/>
        </w:rPr>
        <w:t>Темір жолдар, электр желілері, автомобиль жолдары (21,5 млрд. теңге бөлінді) салынды.</w:t>
      </w:r>
      <w:r>
        <w:rPr>
          <w:rFonts w:ascii="Times New Roman" w:hAnsi="Times New Roman"/>
          <w:i/>
          <w:sz w:val="24"/>
          <w:szCs w:val="28"/>
          <w:lang w:val="kk-KZ"/>
        </w:rPr>
        <w:t xml:space="preserve"> Қуаттылығы</w:t>
      </w:r>
      <w:r w:rsidRPr="00C062C9">
        <w:rPr>
          <w:rFonts w:ascii="Times New Roman" w:hAnsi="Times New Roman"/>
          <w:i/>
          <w:sz w:val="24"/>
          <w:szCs w:val="28"/>
          <w:lang w:val="kk-KZ"/>
        </w:rPr>
        <w:t xml:space="preserve"> 310 МВт</w:t>
      </w:r>
      <w:r>
        <w:rPr>
          <w:rFonts w:ascii="Times New Roman" w:hAnsi="Times New Roman"/>
          <w:i/>
          <w:sz w:val="24"/>
          <w:szCs w:val="28"/>
          <w:lang w:val="kk-KZ"/>
        </w:rPr>
        <w:t xml:space="preserve"> болатын</w:t>
      </w:r>
      <w:r w:rsidRPr="00C062C9">
        <w:rPr>
          <w:rFonts w:ascii="Times New Roman" w:hAnsi="Times New Roman"/>
          <w:i/>
          <w:sz w:val="24"/>
          <w:szCs w:val="28"/>
          <w:lang w:val="kk-KZ"/>
        </w:rPr>
        <w:t xml:space="preserve"> газ турбиналық электр станциясын</w:t>
      </w:r>
      <w:r>
        <w:rPr>
          <w:rFonts w:ascii="Times New Roman" w:hAnsi="Times New Roman"/>
          <w:i/>
          <w:sz w:val="24"/>
          <w:szCs w:val="28"/>
          <w:lang w:val="kk-KZ"/>
        </w:rPr>
        <w:t xml:space="preserve">ың құрылысы жүргізіледі </w:t>
      </w:r>
      <w:r w:rsidRPr="00C062C9">
        <w:rPr>
          <w:rFonts w:ascii="Times New Roman" w:hAnsi="Times New Roman"/>
          <w:i/>
          <w:sz w:val="24"/>
          <w:szCs w:val="28"/>
          <w:lang w:val="kk-KZ"/>
        </w:rPr>
        <w:t xml:space="preserve">(құны 111,2 млрд. теңгені құрайды, оның 110,7 млрд. теңгесі бөлінеді). </w:t>
      </w:r>
      <w:r>
        <w:rPr>
          <w:rFonts w:ascii="Times New Roman" w:hAnsi="Times New Roman"/>
          <w:i/>
          <w:sz w:val="24"/>
          <w:szCs w:val="28"/>
          <w:lang w:val="kk-KZ"/>
        </w:rPr>
        <w:t>ГТЭС жобасының о</w:t>
      </w:r>
      <w:r w:rsidRPr="00C062C9">
        <w:rPr>
          <w:rFonts w:ascii="Times New Roman" w:hAnsi="Times New Roman"/>
          <w:i/>
          <w:sz w:val="24"/>
          <w:szCs w:val="28"/>
          <w:lang w:val="kk-KZ"/>
        </w:rPr>
        <w:t>ператор</w:t>
      </w:r>
      <w:r>
        <w:rPr>
          <w:rFonts w:ascii="Times New Roman" w:hAnsi="Times New Roman"/>
          <w:i/>
          <w:sz w:val="24"/>
          <w:szCs w:val="28"/>
          <w:lang w:val="kk-KZ"/>
        </w:rPr>
        <w:t>ы</w:t>
      </w:r>
      <w:r w:rsidRPr="00C062C9">
        <w:rPr>
          <w:rFonts w:ascii="Times New Roman" w:hAnsi="Times New Roman"/>
          <w:i/>
          <w:sz w:val="24"/>
          <w:szCs w:val="28"/>
          <w:lang w:val="kk-KZ"/>
        </w:rPr>
        <w:t xml:space="preserve"> - «KUS» ЖШС («БХК» ЖШС еншілес компаниясы), әкімшісі - ҚР ҰЭМ.</w:t>
      </w:r>
      <w:r w:rsidRPr="007941FE">
        <w:rPr>
          <w:rFonts w:ascii="Times New Roman" w:hAnsi="Times New Roman"/>
          <w:i/>
          <w:sz w:val="24"/>
          <w:szCs w:val="28"/>
          <w:lang w:val="kk-KZ"/>
        </w:rPr>
        <w:t xml:space="preserve"> </w:t>
      </w:r>
      <w:r>
        <w:rPr>
          <w:rFonts w:ascii="Times New Roman" w:hAnsi="Times New Roman"/>
          <w:i/>
          <w:sz w:val="24"/>
          <w:szCs w:val="28"/>
          <w:lang w:val="kk-KZ"/>
        </w:rPr>
        <w:t>Болашақта с</w:t>
      </w:r>
      <w:r w:rsidRPr="00C062C9">
        <w:rPr>
          <w:rFonts w:ascii="Times New Roman" w:hAnsi="Times New Roman"/>
          <w:i/>
          <w:sz w:val="24"/>
          <w:szCs w:val="28"/>
          <w:lang w:val="kk-KZ"/>
        </w:rPr>
        <w:t>уды тазарту және техникалық газдарды</w:t>
      </w:r>
      <w:r>
        <w:rPr>
          <w:rFonts w:ascii="Times New Roman" w:hAnsi="Times New Roman"/>
          <w:i/>
          <w:sz w:val="24"/>
          <w:szCs w:val="28"/>
          <w:lang w:val="kk-KZ"/>
        </w:rPr>
        <w:t xml:space="preserve">ң өндірісі бойынша </w:t>
      </w:r>
      <w:r w:rsidRPr="00C062C9">
        <w:rPr>
          <w:rFonts w:ascii="Times New Roman" w:hAnsi="Times New Roman"/>
          <w:i/>
          <w:sz w:val="24"/>
          <w:szCs w:val="28"/>
          <w:lang w:val="kk-KZ"/>
        </w:rPr>
        <w:t>нысандарды салу жоспарлануда.</w:t>
      </w:r>
    </w:p>
    <w:p w:rsidR="00405C07" w:rsidRDefault="00405C07" w:rsidP="00405C07">
      <w:pPr>
        <w:pBdr>
          <w:bottom w:val="single" w:sz="4" w:space="31" w:color="FFFFFF"/>
        </w:pBd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Министрлікпен және ТШО арасында жүргізілген келіссөздердің нәтижесінде жылына 550 мың тонна көлеміндегі пропанды жеткізіп беруге ұзақ мерзімді келісім шарт жасалды. Осылайша жоба шикізатпен қамтамасыз етілген.</w:t>
      </w:r>
      <w:r w:rsidRPr="00C062C9">
        <w:rPr>
          <w:rFonts w:ascii="Times New Roman" w:hAnsi="Times New Roman"/>
          <w:sz w:val="28"/>
          <w:szCs w:val="28"/>
          <w:lang w:val="kk-KZ"/>
        </w:rPr>
        <w:t xml:space="preserve"> </w:t>
      </w:r>
    </w:p>
    <w:p w:rsidR="00405C07" w:rsidRDefault="00405C07" w:rsidP="00405C07">
      <w:pPr>
        <w:pBdr>
          <w:bottom w:val="single" w:sz="4" w:space="31" w:color="FFFFFF"/>
        </w:pBdr>
        <w:spacing w:after="0" w:line="240" w:lineRule="auto"/>
        <w:ind w:firstLine="709"/>
        <w:contextualSpacing/>
        <w:jc w:val="both"/>
        <w:rPr>
          <w:rFonts w:ascii="Times New Roman" w:hAnsi="Times New Roman"/>
          <w:sz w:val="28"/>
          <w:szCs w:val="28"/>
          <w:lang w:val="kk-KZ"/>
        </w:rPr>
      </w:pPr>
      <w:r w:rsidRPr="00440EFE">
        <w:rPr>
          <w:rFonts w:ascii="Times New Roman" w:hAnsi="Times New Roman"/>
          <w:sz w:val="28"/>
          <w:szCs w:val="28"/>
          <w:lang w:val="kk-KZ"/>
        </w:rPr>
        <w:t>Жобалау мен құрылыс</w:t>
      </w:r>
      <w:r>
        <w:rPr>
          <w:rFonts w:ascii="Times New Roman" w:hAnsi="Times New Roman"/>
          <w:sz w:val="28"/>
          <w:szCs w:val="28"/>
          <w:lang w:val="kk-KZ"/>
        </w:rPr>
        <w:t xml:space="preserve"> кезінде</w:t>
      </w:r>
      <w:r w:rsidRPr="00440EFE">
        <w:rPr>
          <w:rFonts w:ascii="Times New Roman" w:hAnsi="Times New Roman"/>
          <w:sz w:val="28"/>
          <w:szCs w:val="28"/>
          <w:lang w:val="kk-KZ"/>
        </w:rPr>
        <w:t xml:space="preserve"> халықаралық стандарттарды тікелей қолдану мәселесі шешілді, </w:t>
      </w:r>
      <w:r>
        <w:rPr>
          <w:rFonts w:ascii="Times New Roman" w:hAnsi="Times New Roman"/>
          <w:sz w:val="28"/>
          <w:szCs w:val="28"/>
          <w:lang w:val="kk-KZ"/>
        </w:rPr>
        <w:t xml:space="preserve">ол </w:t>
      </w:r>
      <w:r w:rsidRPr="00440EFE">
        <w:rPr>
          <w:rFonts w:ascii="Times New Roman" w:hAnsi="Times New Roman"/>
          <w:sz w:val="28"/>
          <w:szCs w:val="28"/>
          <w:lang w:val="kk-KZ"/>
        </w:rPr>
        <w:t>жобалардың құнын айтарлықтай төмендетеді. Шетелдік жұмыс күшін тарту рәсімі жеңілдетілді.</w:t>
      </w:r>
    </w:p>
    <w:p w:rsidR="00DB08BC" w:rsidRDefault="00405C07" w:rsidP="00DB08BC">
      <w:pPr>
        <w:pBdr>
          <w:bottom w:val="single" w:sz="4" w:space="31" w:color="FFFFFF"/>
        </w:pBdr>
        <w:spacing w:after="0" w:line="240" w:lineRule="auto"/>
        <w:ind w:firstLine="709"/>
        <w:contextualSpacing/>
        <w:jc w:val="both"/>
        <w:rPr>
          <w:rFonts w:ascii="Times New Roman" w:hAnsi="Times New Roman"/>
          <w:sz w:val="28"/>
          <w:szCs w:val="28"/>
          <w:lang w:val="kk-KZ"/>
        </w:rPr>
      </w:pPr>
      <w:r w:rsidRPr="00E74540">
        <w:rPr>
          <w:rFonts w:ascii="Times New Roman" w:hAnsi="Times New Roman"/>
          <w:sz w:val="28"/>
          <w:szCs w:val="28"/>
          <w:lang w:val="kk-KZ"/>
        </w:rPr>
        <w:t xml:space="preserve">Жоғарыда көрсетілген барлық мемлекеттік қолдау шаралары </w:t>
      </w:r>
      <w:r>
        <w:rPr>
          <w:rFonts w:ascii="Times New Roman" w:hAnsi="Times New Roman"/>
          <w:sz w:val="28"/>
          <w:szCs w:val="28"/>
          <w:lang w:val="kk-KZ"/>
        </w:rPr>
        <w:t xml:space="preserve">бойынша </w:t>
      </w:r>
      <w:r w:rsidRPr="00E74540">
        <w:rPr>
          <w:rFonts w:ascii="Times New Roman" w:hAnsi="Times New Roman"/>
          <w:sz w:val="28"/>
          <w:szCs w:val="28"/>
          <w:lang w:val="kk-KZ"/>
        </w:rPr>
        <w:t>заңнама</w:t>
      </w:r>
      <w:r>
        <w:rPr>
          <w:rFonts w:ascii="Times New Roman" w:hAnsi="Times New Roman"/>
          <w:sz w:val="28"/>
          <w:szCs w:val="28"/>
          <w:lang w:val="kk-KZ"/>
        </w:rPr>
        <w:t>ларға өзгерістер енгізілді</w:t>
      </w:r>
      <w:r w:rsidRPr="00E74540">
        <w:rPr>
          <w:rFonts w:ascii="Times New Roman" w:hAnsi="Times New Roman"/>
          <w:sz w:val="28"/>
          <w:szCs w:val="28"/>
          <w:lang w:val="kk-KZ"/>
        </w:rPr>
        <w:t>, атап айтқанда, 2016 жылғы 6 сәуірдегі «Х</w:t>
      </w:r>
      <w:r w:rsidR="00537AC9">
        <w:rPr>
          <w:rFonts w:ascii="Times New Roman" w:hAnsi="Times New Roman"/>
          <w:sz w:val="28"/>
          <w:szCs w:val="28"/>
          <w:lang w:val="kk-KZ"/>
        </w:rPr>
        <w:t>алықты жұмыспен қамту туралы» №</w:t>
      </w:r>
      <w:r w:rsidRPr="00E74540">
        <w:rPr>
          <w:rFonts w:ascii="Times New Roman" w:hAnsi="Times New Roman"/>
          <w:sz w:val="28"/>
          <w:szCs w:val="28"/>
          <w:lang w:val="kk-KZ"/>
        </w:rPr>
        <w:t xml:space="preserve">482-V Заңының 32-бабына, </w:t>
      </w:r>
      <w:r w:rsidR="00537AC9">
        <w:rPr>
          <w:rFonts w:ascii="Times New Roman" w:hAnsi="Times New Roman"/>
          <w:sz w:val="28"/>
          <w:szCs w:val="28"/>
          <w:lang w:val="kk-KZ"/>
        </w:rPr>
        <w:t>2001 </w:t>
      </w:r>
      <w:r w:rsidRPr="00E74540">
        <w:rPr>
          <w:rFonts w:ascii="Times New Roman" w:hAnsi="Times New Roman"/>
          <w:sz w:val="28"/>
          <w:szCs w:val="28"/>
          <w:lang w:val="kk-KZ"/>
        </w:rPr>
        <w:t>жылғы 16 шілдедегі «Қазақстан Республикасындағы сәулет, қала құрылысы және құрылыс қызметі туралы» Қазақстан Республикасы Заңының 27-1-бабына</w:t>
      </w:r>
      <w:r>
        <w:rPr>
          <w:rFonts w:ascii="Times New Roman" w:hAnsi="Times New Roman"/>
          <w:sz w:val="28"/>
          <w:szCs w:val="28"/>
          <w:lang w:val="kk-KZ"/>
        </w:rPr>
        <w:t xml:space="preserve">, 2017 жылғы 25 желтоқсандағы </w:t>
      </w:r>
      <w:r w:rsidR="00537AC9">
        <w:rPr>
          <w:rFonts w:ascii="Times New Roman" w:hAnsi="Times New Roman"/>
          <w:sz w:val="28"/>
          <w:szCs w:val="28"/>
          <w:lang w:val="kk-KZ"/>
        </w:rPr>
        <w:t>№</w:t>
      </w:r>
      <w:r w:rsidRPr="00843135">
        <w:rPr>
          <w:rFonts w:ascii="Times New Roman" w:hAnsi="Times New Roman"/>
          <w:sz w:val="28"/>
          <w:szCs w:val="28"/>
          <w:lang w:val="kk-KZ"/>
        </w:rPr>
        <w:t xml:space="preserve">120-VI </w:t>
      </w:r>
      <w:r>
        <w:rPr>
          <w:rFonts w:ascii="Times New Roman" w:hAnsi="Times New Roman"/>
          <w:sz w:val="28"/>
          <w:szCs w:val="28"/>
          <w:lang w:val="kk-KZ"/>
        </w:rPr>
        <w:t>ҚР Салық Кодексінің 521, 708 және 709- баптарына</w:t>
      </w:r>
      <w:r w:rsidRPr="00E74540">
        <w:rPr>
          <w:rFonts w:ascii="Times New Roman" w:hAnsi="Times New Roman"/>
          <w:sz w:val="28"/>
          <w:szCs w:val="28"/>
          <w:lang w:val="kk-KZ"/>
        </w:rPr>
        <w:t xml:space="preserve"> </w:t>
      </w:r>
      <w:r>
        <w:rPr>
          <w:rFonts w:ascii="Times New Roman" w:hAnsi="Times New Roman"/>
          <w:sz w:val="28"/>
          <w:szCs w:val="28"/>
          <w:lang w:val="kk-KZ"/>
        </w:rPr>
        <w:t>өзгерістер енгізілді</w:t>
      </w:r>
      <w:r w:rsidRPr="00E74540">
        <w:rPr>
          <w:rFonts w:ascii="Times New Roman" w:hAnsi="Times New Roman"/>
          <w:sz w:val="28"/>
          <w:szCs w:val="28"/>
          <w:lang w:val="kk-KZ"/>
        </w:rPr>
        <w:t>.</w:t>
      </w:r>
    </w:p>
    <w:p w:rsidR="007E2A2F" w:rsidRDefault="007E2A2F" w:rsidP="00DB08BC">
      <w:pPr>
        <w:pBdr>
          <w:bottom w:val="single" w:sz="4" w:space="31" w:color="FFFFFF"/>
        </w:pBdr>
        <w:spacing w:after="0" w:line="240" w:lineRule="auto"/>
        <w:ind w:firstLine="709"/>
        <w:contextualSpacing/>
        <w:jc w:val="both"/>
        <w:rPr>
          <w:rFonts w:ascii="Times New Roman" w:eastAsia="Times New Roman" w:hAnsi="Times New Roman" w:cs="Times New Roman"/>
          <w:b/>
          <w:i/>
          <w:sz w:val="28"/>
          <w:szCs w:val="28"/>
          <w:lang w:val="kk-KZ" w:eastAsia="ru-RU"/>
        </w:rPr>
      </w:pPr>
    </w:p>
    <w:p w:rsidR="0035366F" w:rsidRDefault="0035366F" w:rsidP="00DB08BC">
      <w:pPr>
        <w:pBdr>
          <w:bottom w:val="single" w:sz="4" w:space="31" w:color="FFFFFF"/>
        </w:pBdr>
        <w:spacing w:after="0" w:line="240" w:lineRule="auto"/>
        <w:ind w:firstLine="709"/>
        <w:contextualSpacing/>
        <w:jc w:val="both"/>
        <w:rPr>
          <w:rFonts w:ascii="Times New Roman" w:eastAsia="Times New Roman" w:hAnsi="Times New Roman" w:cs="Times New Roman"/>
          <w:b/>
          <w:i/>
          <w:sz w:val="28"/>
          <w:szCs w:val="28"/>
          <w:lang w:val="kk-KZ" w:eastAsia="ru-RU"/>
        </w:rPr>
      </w:pPr>
    </w:p>
    <w:p w:rsidR="00DB08BC" w:rsidRDefault="00405C07" w:rsidP="00DB08BC">
      <w:pPr>
        <w:pBdr>
          <w:bottom w:val="single" w:sz="4" w:space="31" w:color="FFFFFF"/>
        </w:pBdr>
        <w:spacing w:after="0" w:line="240" w:lineRule="auto"/>
        <w:ind w:firstLine="709"/>
        <w:contextualSpacing/>
        <w:jc w:val="both"/>
        <w:rPr>
          <w:rFonts w:ascii="Times New Roman" w:eastAsia="Times New Roman" w:hAnsi="Times New Roman" w:cs="Times New Roman"/>
          <w:b/>
          <w:i/>
          <w:sz w:val="28"/>
          <w:szCs w:val="28"/>
          <w:lang w:val="kk-KZ" w:eastAsia="ru-RU"/>
        </w:rPr>
      </w:pPr>
      <w:r w:rsidRPr="00137930">
        <w:rPr>
          <w:rFonts w:ascii="Times New Roman" w:eastAsia="Times New Roman" w:hAnsi="Times New Roman" w:cs="Times New Roman"/>
          <w:b/>
          <w:i/>
          <w:sz w:val="28"/>
          <w:szCs w:val="28"/>
          <w:lang w:val="kk-KZ" w:eastAsia="ru-RU"/>
        </w:rPr>
        <w:lastRenderedPageBreak/>
        <w:t>«Ұлттық индустриялық мұнай-химия технопаркі» арнайы экономикалық аймағы</w:t>
      </w:r>
    </w:p>
    <w:p w:rsidR="00DB08BC" w:rsidRDefault="00405C07" w:rsidP="00DB08BC">
      <w:pPr>
        <w:pBdr>
          <w:bottom w:val="single" w:sz="4" w:space="31" w:color="FFFFFF"/>
        </w:pBdr>
        <w:spacing w:after="0" w:line="240" w:lineRule="auto"/>
        <w:ind w:firstLine="709"/>
        <w:contextualSpacing/>
        <w:jc w:val="both"/>
        <w:rPr>
          <w:rFonts w:ascii="Times New Roman" w:eastAsia="Calibri" w:hAnsi="Times New Roman" w:cs="Times New Roman"/>
          <w:sz w:val="28"/>
          <w:szCs w:val="28"/>
          <w:lang w:val="kk-KZ"/>
        </w:rPr>
      </w:pPr>
      <w:r w:rsidRPr="00137930">
        <w:rPr>
          <w:rFonts w:ascii="Times New Roman" w:eastAsia="Calibri" w:hAnsi="Times New Roman" w:cs="Times New Roman"/>
          <w:sz w:val="28"/>
          <w:szCs w:val="28"/>
          <w:lang w:val="kk-KZ"/>
        </w:rPr>
        <w:t>2018 жылғы 1 қаңтар</w:t>
      </w:r>
      <w:r>
        <w:rPr>
          <w:rFonts w:ascii="Times New Roman" w:eastAsia="Calibri" w:hAnsi="Times New Roman" w:cs="Times New Roman"/>
          <w:sz w:val="28"/>
          <w:szCs w:val="28"/>
          <w:lang w:val="kk-KZ"/>
        </w:rPr>
        <w:t xml:space="preserve"> жағдайы бойынша</w:t>
      </w:r>
      <w:r w:rsidRPr="00137930">
        <w:rPr>
          <w:rFonts w:ascii="Times New Roman" w:eastAsia="Calibri" w:hAnsi="Times New Roman" w:cs="Times New Roman"/>
          <w:sz w:val="28"/>
          <w:szCs w:val="28"/>
          <w:lang w:val="kk-KZ"/>
        </w:rPr>
        <w:t xml:space="preserve"> «ҰИМХТ» АЭА-ның жұмыс істе</w:t>
      </w:r>
      <w:r>
        <w:rPr>
          <w:rFonts w:ascii="Times New Roman" w:eastAsia="Calibri" w:hAnsi="Times New Roman" w:cs="Times New Roman"/>
          <w:sz w:val="28"/>
          <w:szCs w:val="28"/>
          <w:lang w:val="kk-KZ"/>
        </w:rPr>
        <w:t>геннен</w:t>
      </w:r>
      <w:r w:rsidRPr="00137930">
        <w:rPr>
          <w:rFonts w:ascii="Times New Roman" w:eastAsia="Calibri" w:hAnsi="Times New Roman" w:cs="Times New Roman"/>
          <w:sz w:val="28"/>
          <w:szCs w:val="28"/>
          <w:lang w:val="kk-KZ"/>
        </w:rPr>
        <w:t xml:space="preserve"> бастап инвестицияларды</w:t>
      </w:r>
      <w:r>
        <w:rPr>
          <w:rFonts w:ascii="Times New Roman" w:eastAsia="Calibri" w:hAnsi="Times New Roman" w:cs="Times New Roman"/>
          <w:sz w:val="28"/>
          <w:szCs w:val="28"/>
          <w:lang w:val="kk-KZ"/>
        </w:rPr>
        <w:t xml:space="preserve">ң жалпы сомасы </w:t>
      </w:r>
      <w:r w:rsidRPr="00137930">
        <w:rPr>
          <w:rFonts w:ascii="Times New Roman" w:eastAsia="Calibri" w:hAnsi="Times New Roman" w:cs="Times New Roman"/>
          <w:sz w:val="28"/>
          <w:szCs w:val="28"/>
          <w:lang w:val="kk-KZ"/>
        </w:rPr>
        <w:t>200,3 млрд. теңге құрады, оның ішінде жеке инвестициялар - 132,9 млрд. теңге, бюджеттік инвестициялар – 67,4 млрд. теңге.</w:t>
      </w:r>
    </w:p>
    <w:p w:rsidR="00DB08BC" w:rsidRDefault="00405C07" w:rsidP="00DB08BC">
      <w:pPr>
        <w:pBdr>
          <w:bottom w:val="single" w:sz="4" w:space="31" w:color="FFFFFF"/>
        </w:pBdr>
        <w:spacing w:after="0" w:line="240" w:lineRule="auto"/>
        <w:ind w:firstLine="709"/>
        <w:contextualSpacing/>
        <w:jc w:val="both"/>
        <w:rPr>
          <w:rFonts w:ascii="Times New Roman" w:eastAsia="Calibri" w:hAnsi="Times New Roman" w:cs="Times New Roman"/>
          <w:sz w:val="28"/>
          <w:szCs w:val="28"/>
          <w:lang w:val="kk-KZ"/>
        </w:rPr>
      </w:pPr>
      <w:r w:rsidRPr="00137930">
        <w:rPr>
          <w:rFonts w:ascii="Times New Roman" w:eastAsia="Calibri" w:hAnsi="Times New Roman" w:cs="Times New Roman"/>
          <w:sz w:val="28"/>
          <w:szCs w:val="28"/>
          <w:lang w:val="kk-KZ"/>
        </w:rPr>
        <w:t>1277 жұмыс орын</w:t>
      </w:r>
      <w:r>
        <w:rPr>
          <w:rFonts w:ascii="Times New Roman" w:eastAsia="Calibri" w:hAnsi="Times New Roman" w:cs="Times New Roman"/>
          <w:sz w:val="28"/>
          <w:szCs w:val="28"/>
          <w:lang w:val="kk-KZ"/>
        </w:rPr>
        <w:t>ы</w:t>
      </w:r>
      <w:r w:rsidRPr="00137930">
        <w:rPr>
          <w:rFonts w:ascii="Times New Roman" w:eastAsia="Calibri" w:hAnsi="Times New Roman" w:cs="Times New Roman"/>
          <w:sz w:val="28"/>
          <w:szCs w:val="28"/>
          <w:lang w:val="kk-KZ"/>
        </w:rPr>
        <w:t xml:space="preserve"> құрылды, оның ішінде тұрақты – 506 адам («KPI Inc» ЖШС, «Karabatan Utility Solutions» ЖШС, «Полимер Продакшн» ЖШС, «KLPE» ЖШС), «Karabatan Utility Solutions» ЖШС-нің </w:t>
      </w:r>
      <w:r>
        <w:rPr>
          <w:rFonts w:ascii="Times New Roman" w:eastAsia="Calibri" w:hAnsi="Times New Roman" w:cs="Times New Roman"/>
          <w:sz w:val="28"/>
          <w:szCs w:val="28"/>
          <w:lang w:val="kk-KZ"/>
        </w:rPr>
        <w:t>құрылыс</w:t>
      </w:r>
      <w:r w:rsidRPr="00137930">
        <w:rPr>
          <w:rFonts w:ascii="Times New Roman" w:eastAsia="Calibri" w:hAnsi="Times New Roman" w:cs="Times New Roman"/>
          <w:sz w:val="28"/>
          <w:szCs w:val="28"/>
          <w:lang w:val="kk-KZ"/>
        </w:rPr>
        <w:t xml:space="preserve"> кезінде уақытша - 771 адам.</w:t>
      </w:r>
    </w:p>
    <w:p w:rsidR="00DB08BC" w:rsidRDefault="00405C07" w:rsidP="00DB08BC">
      <w:pPr>
        <w:pBdr>
          <w:bottom w:val="single" w:sz="4" w:space="31" w:color="FFFFFF"/>
        </w:pBdr>
        <w:spacing w:after="0" w:line="240" w:lineRule="auto"/>
        <w:ind w:firstLine="709"/>
        <w:contextualSpacing/>
        <w:jc w:val="both"/>
        <w:rPr>
          <w:rFonts w:ascii="Times New Roman" w:eastAsia="Calibri" w:hAnsi="Times New Roman" w:cs="Times New Roman"/>
          <w:sz w:val="28"/>
          <w:szCs w:val="28"/>
          <w:lang w:val="kk-KZ"/>
        </w:rPr>
      </w:pPr>
      <w:r w:rsidRPr="00137930">
        <w:rPr>
          <w:rFonts w:ascii="Times New Roman" w:eastAsia="Calibri" w:hAnsi="Times New Roman" w:cs="Times New Roman"/>
          <w:sz w:val="28"/>
          <w:szCs w:val="28"/>
          <w:lang w:val="kk-KZ"/>
        </w:rPr>
        <w:t>«ҰИМХТ» АЭА-да 14 қатысушы тіркелген, оның ішінде 4 қатысушы («KPI Inc» ЖШС, «KLPE» ЖШС, «Karabatan Utility Solutions» ЖШС, «Polymer Production» ЖШС) өз қызметін белсенді түрде дамыт</w:t>
      </w:r>
      <w:r>
        <w:rPr>
          <w:rFonts w:ascii="Times New Roman" w:eastAsia="Calibri" w:hAnsi="Times New Roman" w:cs="Times New Roman"/>
          <w:sz w:val="28"/>
          <w:szCs w:val="28"/>
          <w:lang w:val="kk-KZ"/>
        </w:rPr>
        <w:t>уда.</w:t>
      </w:r>
    </w:p>
    <w:p w:rsidR="00DB08BC" w:rsidRDefault="00405C07" w:rsidP="00DB08BC">
      <w:pPr>
        <w:pBdr>
          <w:bottom w:val="single" w:sz="4" w:space="31" w:color="FFFFFF"/>
        </w:pBdr>
        <w:spacing w:after="0" w:line="240" w:lineRule="auto"/>
        <w:ind w:firstLine="709"/>
        <w:contextualSpacing/>
        <w:jc w:val="both"/>
        <w:rPr>
          <w:rFonts w:ascii="Times New Roman" w:eastAsia="Calibri" w:hAnsi="Times New Roman" w:cs="Times New Roman"/>
          <w:sz w:val="28"/>
          <w:szCs w:val="28"/>
          <w:lang w:val="kk-KZ"/>
        </w:rPr>
      </w:pPr>
      <w:r w:rsidRPr="00137930">
        <w:rPr>
          <w:rFonts w:ascii="Times New Roman" w:eastAsia="Calibri" w:hAnsi="Times New Roman" w:cs="Times New Roman"/>
          <w:sz w:val="28"/>
          <w:szCs w:val="28"/>
          <w:lang w:val="kk-KZ"/>
        </w:rPr>
        <w:t>«Нұрлы жол» Мемлекеттік бағдарламасы</w:t>
      </w:r>
      <w:r>
        <w:rPr>
          <w:rFonts w:ascii="Times New Roman" w:eastAsia="Calibri" w:hAnsi="Times New Roman" w:cs="Times New Roman"/>
          <w:sz w:val="28"/>
          <w:szCs w:val="28"/>
          <w:lang w:val="kk-KZ"/>
        </w:rPr>
        <w:t xml:space="preserve"> бойынша </w:t>
      </w:r>
      <w:r w:rsidRPr="00137930">
        <w:rPr>
          <w:rFonts w:ascii="Times New Roman" w:eastAsia="Calibri" w:hAnsi="Times New Roman" w:cs="Times New Roman"/>
          <w:sz w:val="28"/>
          <w:szCs w:val="28"/>
          <w:lang w:val="kk-KZ"/>
        </w:rPr>
        <w:t>2014-2017 жылдар</w:t>
      </w:r>
      <w:r>
        <w:rPr>
          <w:rFonts w:ascii="Times New Roman" w:eastAsia="Calibri" w:hAnsi="Times New Roman" w:cs="Times New Roman"/>
          <w:sz w:val="28"/>
          <w:szCs w:val="28"/>
          <w:lang w:val="kk-KZ"/>
        </w:rPr>
        <w:t xml:space="preserve"> аралығанда</w:t>
      </w:r>
      <w:r w:rsidRPr="00137930">
        <w:rPr>
          <w:rFonts w:ascii="Times New Roman" w:eastAsia="Calibri" w:hAnsi="Times New Roman" w:cs="Times New Roman"/>
          <w:sz w:val="28"/>
          <w:szCs w:val="28"/>
          <w:lang w:val="kk-KZ"/>
        </w:rPr>
        <w:t xml:space="preserve"> Қазақстан Республикасы Ұлттық қорынан «Самұрық-Қазына» ҰӘҚ» АҚ-на «ҰИМХТ» АЭА үшін на 110,7 млрд. теңге бөлінді, оның ішінде: 310 МВт газ турбиналық электр станциясын</w:t>
      </w:r>
      <w:r w:rsidR="00537AC9">
        <w:rPr>
          <w:rFonts w:ascii="Times New Roman" w:eastAsia="Calibri" w:hAnsi="Times New Roman" w:cs="Times New Roman"/>
          <w:sz w:val="28"/>
          <w:szCs w:val="28"/>
          <w:lang w:val="kk-KZ"/>
        </w:rPr>
        <w:t xml:space="preserve"> салу үшін (ГТЭС) – 92,4 </w:t>
      </w:r>
      <w:r w:rsidRPr="00137930">
        <w:rPr>
          <w:rFonts w:ascii="Times New Roman" w:eastAsia="Calibri" w:hAnsi="Times New Roman" w:cs="Times New Roman"/>
          <w:sz w:val="28"/>
          <w:szCs w:val="28"/>
          <w:lang w:val="kk-KZ"/>
        </w:rPr>
        <w:t xml:space="preserve">млрд. теңге (2014 жылда </w:t>
      </w:r>
      <w:r>
        <w:rPr>
          <w:rFonts w:ascii="Times New Roman" w:eastAsia="Calibri" w:hAnsi="Times New Roman" w:cs="Times New Roman"/>
          <w:sz w:val="28"/>
          <w:szCs w:val="28"/>
          <w:lang w:val="kk-KZ"/>
        </w:rPr>
        <w:t xml:space="preserve">– </w:t>
      </w:r>
      <w:r w:rsidRPr="00137930">
        <w:rPr>
          <w:rFonts w:ascii="Times New Roman" w:eastAsia="Calibri" w:hAnsi="Times New Roman" w:cs="Times New Roman"/>
          <w:sz w:val="28"/>
          <w:szCs w:val="28"/>
          <w:lang w:val="kk-KZ"/>
        </w:rPr>
        <w:t xml:space="preserve">24,5 млрд. теңге, 2015 жылда </w:t>
      </w:r>
      <w:r>
        <w:rPr>
          <w:rFonts w:ascii="Times New Roman" w:eastAsia="Calibri" w:hAnsi="Times New Roman" w:cs="Times New Roman"/>
          <w:sz w:val="28"/>
          <w:szCs w:val="28"/>
          <w:lang w:val="kk-KZ"/>
        </w:rPr>
        <w:t>– 50,2 млрд. теңге</w:t>
      </w:r>
      <w:r w:rsidRPr="00137930">
        <w:rPr>
          <w:rFonts w:ascii="Times New Roman" w:eastAsia="Calibri" w:hAnsi="Times New Roman" w:cs="Times New Roman"/>
          <w:sz w:val="28"/>
          <w:szCs w:val="28"/>
          <w:lang w:val="kk-KZ"/>
        </w:rPr>
        <w:t>, 2016 жыл</w:t>
      </w:r>
      <w:r>
        <w:rPr>
          <w:rFonts w:ascii="Times New Roman" w:eastAsia="Calibri" w:hAnsi="Times New Roman" w:cs="Times New Roman"/>
          <w:sz w:val="28"/>
          <w:szCs w:val="28"/>
          <w:lang w:val="kk-KZ"/>
        </w:rPr>
        <w:t xml:space="preserve">ы – </w:t>
      </w:r>
      <w:r w:rsidRPr="00137930">
        <w:rPr>
          <w:rFonts w:ascii="Times New Roman" w:eastAsia="Calibri" w:hAnsi="Times New Roman" w:cs="Times New Roman"/>
          <w:sz w:val="28"/>
          <w:szCs w:val="28"/>
          <w:lang w:val="kk-KZ"/>
        </w:rPr>
        <w:t>10 млрд. теңге</w:t>
      </w:r>
      <w:r>
        <w:rPr>
          <w:rFonts w:ascii="Times New Roman" w:eastAsia="Calibri" w:hAnsi="Times New Roman" w:cs="Times New Roman"/>
          <w:sz w:val="28"/>
          <w:szCs w:val="28"/>
          <w:lang w:val="kk-KZ"/>
        </w:rPr>
        <w:t xml:space="preserve">, </w:t>
      </w:r>
      <w:r w:rsidRPr="00137930">
        <w:rPr>
          <w:rFonts w:ascii="Times New Roman" w:eastAsia="Calibri" w:hAnsi="Times New Roman" w:cs="Times New Roman"/>
          <w:sz w:val="28"/>
          <w:szCs w:val="28"/>
          <w:lang w:val="kk-KZ"/>
        </w:rPr>
        <w:t xml:space="preserve"> және 2017 жыл</w:t>
      </w:r>
      <w:r>
        <w:rPr>
          <w:rFonts w:ascii="Times New Roman" w:eastAsia="Calibri" w:hAnsi="Times New Roman" w:cs="Times New Roman"/>
          <w:sz w:val="28"/>
          <w:szCs w:val="28"/>
          <w:lang w:val="kk-KZ"/>
        </w:rPr>
        <w:t>ы</w:t>
      </w:r>
      <w:r w:rsidRPr="00137930">
        <w:rPr>
          <w:rFonts w:ascii="Times New Roman" w:eastAsia="Calibri" w:hAnsi="Times New Roman" w:cs="Times New Roman"/>
          <w:sz w:val="28"/>
          <w:szCs w:val="28"/>
          <w:lang w:val="kk-KZ"/>
        </w:rPr>
        <w:t xml:space="preserve"> 7,7 млрд. теңге </w:t>
      </w:r>
      <w:r>
        <w:rPr>
          <w:rFonts w:ascii="Times New Roman" w:eastAsia="Calibri" w:hAnsi="Times New Roman" w:cs="Times New Roman"/>
          <w:sz w:val="28"/>
          <w:szCs w:val="28"/>
          <w:lang w:val="kk-KZ"/>
        </w:rPr>
        <w:t>бөлінген</w:t>
      </w:r>
      <w:r w:rsidRPr="00137930">
        <w:rPr>
          <w:rFonts w:ascii="Times New Roman" w:eastAsia="Calibri" w:hAnsi="Times New Roman" w:cs="Times New Roman"/>
          <w:sz w:val="28"/>
          <w:szCs w:val="28"/>
          <w:lang w:val="kk-KZ"/>
        </w:rPr>
        <w:t xml:space="preserve">) және 2015 жылда қысылған ауа және азот өндіру қондырғысы (Түзету) - 18,3 млрд. теңге. </w:t>
      </w:r>
    </w:p>
    <w:p w:rsidR="00DB08BC" w:rsidRDefault="00405C07" w:rsidP="00DB08BC">
      <w:pPr>
        <w:pBdr>
          <w:bottom w:val="single" w:sz="4" w:space="31" w:color="FFFFFF"/>
        </w:pBdr>
        <w:spacing w:after="0" w:line="240" w:lineRule="auto"/>
        <w:ind w:firstLine="709"/>
        <w:contextualSpacing/>
        <w:jc w:val="both"/>
        <w:rPr>
          <w:rFonts w:ascii="Times New Roman" w:eastAsia="Calibri" w:hAnsi="Times New Roman" w:cs="Times New Roman"/>
          <w:sz w:val="28"/>
          <w:szCs w:val="28"/>
          <w:lang w:val="kk-KZ"/>
        </w:rPr>
      </w:pPr>
      <w:r w:rsidRPr="00137930">
        <w:rPr>
          <w:rFonts w:ascii="Times New Roman" w:eastAsia="Calibri" w:hAnsi="Times New Roman" w:cs="Times New Roman"/>
          <w:sz w:val="28"/>
          <w:szCs w:val="28"/>
          <w:lang w:val="kk-KZ"/>
        </w:rPr>
        <w:t>ГТЭС</w:t>
      </w:r>
      <w:r>
        <w:rPr>
          <w:lang w:val="kk-KZ"/>
        </w:rPr>
        <w:t xml:space="preserve"> </w:t>
      </w:r>
      <w:r>
        <w:rPr>
          <w:rFonts w:ascii="Times New Roman" w:eastAsia="Calibri" w:hAnsi="Times New Roman" w:cs="Times New Roman"/>
          <w:sz w:val="28"/>
          <w:szCs w:val="28"/>
          <w:lang w:val="kk-KZ"/>
        </w:rPr>
        <w:t>жобасының құны:</w:t>
      </w:r>
      <w:r w:rsidRPr="00137930">
        <w:rPr>
          <w:rFonts w:ascii="Times New Roman" w:eastAsia="Calibri" w:hAnsi="Times New Roman" w:cs="Times New Roman"/>
          <w:sz w:val="28"/>
          <w:szCs w:val="28"/>
          <w:lang w:val="kk-KZ"/>
        </w:rPr>
        <w:t>111,2 млрд. теңге құрайды.</w:t>
      </w:r>
    </w:p>
    <w:p w:rsidR="00DB08BC" w:rsidRDefault="00405C07" w:rsidP="00DB08BC">
      <w:pPr>
        <w:pBdr>
          <w:bottom w:val="single" w:sz="4" w:space="31" w:color="FFFFFF"/>
        </w:pBdr>
        <w:spacing w:after="0" w:line="240" w:lineRule="auto"/>
        <w:ind w:firstLine="709"/>
        <w:contextualSpacing/>
        <w:jc w:val="both"/>
        <w:rPr>
          <w:rFonts w:ascii="Times New Roman" w:eastAsia="Calibri" w:hAnsi="Times New Roman" w:cs="Times New Roman"/>
          <w:sz w:val="28"/>
          <w:szCs w:val="28"/>
          <w:lang w:val="kk-KZ"/>
        </w:rPr>
      </w:pPr>
      <w:r w:rsidRPr="00137930">
        <w:rPr>
          <w:rFonts w:ascii="Times New Roman" w:eastAsia="Calibri" w:hAnsi="Times New Roman" w:cs="Times New Roman"/>
          <w:sz w:val="28"/>
          <w:szCs w:val="28"/>
          <w:lang w:val="kk-KZ"/>
        </w:rPr>
        <w:t xml:space="preserve">ГТЭС жобасының мерзімі: 2014-2019 жж. </w:t>
      </w:r>
    </w:p>
    <w:p w:rsidR="00DB08BC" w:rsidRDefault="00405C07" w:rsidP="00DB08BC">
      <w:pPr>
        <w:pBdr>
          <w:bottom w:val="single" w:sz="4" w:space="31" w:color="FFFFFF"/>
        </w:pBdr>
        <w:spacing w:after="0" w:line="240" w:lineRule="auto"/>
        <w:ind w:firstLine="709"/>
        <w:contextualSpacing/>
        <w:jc w:val="both"/>
        <w:rPr>
          <w:rFonts w:ascii="Times New Roman" w:eastAsia="Calibri" w:hAnsi="Times New Roman" w:cs="Times New Roman"/>
          <w:sz w:val="28"/>
          <w:szCs w:val="28"/>
          <w:lang w:val="kk-KZ"/>
        </w:rPr>
      </w:pPr>
      <w:r w:rsidRPr="00137930">
        <w:rPr>
          <w:rFonts w:ascii="Times New Roman" w:eastAsia="Calibri" w:hAnsi="Times New Roman" w:cs="Times New Roman"/>
          <w:sz w:val="28"/>
          <w:szCs w:val="28"/>
          <w:lang w:val="kk-KZ"/>
        </w:rPr>
        <w:t>2018 жылғы 1 қаңтардағы жағдай бойынша ГТЭС жобасы бойынша 67,4 млрд. теңге игерілді. Құрылыс-монтаж жұмыстарының орындалған көлемі 63% құрайды. Жұмыстар кестеге сәйкес жүргізіл</w:t>
      </w:r>
      <w:r>
        <w:rPr>
          <w:rFonts w:ascii="Times New Roman" w:eastAsia="Calibri" w:hAnsi="Times New Roman" w:cs="Times New Roman"/>
          <w:sz w:val="28"/>
          <w:szCs w:val="28"/>
          <w:lang w:val="kk-KZ"/>
        </w:rPr>
        <w:t>уде</w:t>
      </w:r>
      <w:r w:rsidRPr="00137930">
        <w:rPr>
          <w:rFonts w:ascii="Times New Roman" w:eastAsia="Calibri" w:hAnsi="Times New Roman" w:cs="Times New Roman"/>
          <w:sz w:val="28"/>
          <w:szCs w:val="28"/>
          <w:lang w:val="kk-KZ"/>
        </w:rPr>
        <w:t xml:space="preserve">. </w:t>
      </w:r>
    </w:p>
    <w:p w:rsidR="00DB08BC" w:rsidRDefault="00405C07" w:rsidP="00DB08BC">
      <w:pPr>
        <w:pBdr>
          <w:bottom w:val="single" w:sz="4" w:space="31" w:color="FFFFFF"/>
        </w:pBdr>
        <w:spacing w:after="0" w:line="240" w:lineRule="auto"/>
        <w:ind w:firstLine="709"/>
        <w:contextualSpacing/>
        <w:jc w:val="both"/>
        <w:rPr>
          <w:rFonts w:ascii="Times New Roman" w:eastAsia="Calibri" w:hAnsi="Times New Roman" w:cs="Times New Roman"/>
          <w:i/>
          <w:szCs w:val="28"/>
          <w:lang w:val="kk-KZ"/>
        </w:rPr>
      </w:pPr>
      <w:r w:rsidRPr="00137930">
        <w:rPr>
          <w:rFonts w:ascii="Times New Roman" w:eastAsia="Calibri" w:hAnsi="Times New Roman" w:cs="Times New Roman"/>
          <w:i/>
          <w:szCs w:val="28"/>
          <w:lang w:val="kk-KZ"/>
        </w:rPr>
        <w:t>Анықтама:</w:t>
      </w:r>
    </w:p>
    <w:p w:rsidR="00DB08BC" w:rsidRDefault="00405C07" w:rsidP="00DB08BC">
      <w:pPr>
        <w:pBdr>
          <w:bottom w:val="single" w:sz="4" w:space="31" w:color="FFFFFF"/>
        </w:pBdr>
        <w:spacing w:after="0" w:line="240" w:lineRule="auto"/>
        <w:ind w:firstLine="709"/>
        <w:contextualSpacing/>
        <w:jc w:val="both"/>
        <w:rPr>
          <w:rFonts w:ascii="Times New Roman" w:eastAsia="Calibri" w:hAnsi="Times New Roman" w:cs="Times New Roman"/>
          <w:i/>
          <w:szCs w:val="28"/>
          <w:lang w:val="kk-KZ"/>
        </w:rPr>
      </w:pPr>
      <w:r w:rsidRPr="00137930">
        <w:rPr>
          <w:rFonts w:ascii="Times New Roman" w:eastAsia="Calibri" w:hAnsi="Times New Roman" w:cs="Times New Roman"/>
          <w:i/>
          <w:szCs w:val="28"/>
          <w:lang w:val="kk-KZ"/>
        </w:rPr>
        <w:t>Бюджеттік бағдарламаның әкімшісі Қазақстан Республикасы Ұлттық экономика министрлігі болады.</w:t>
      </w:r>
    </w:p>
    <w:p w:rsidR="00DB08BC" w:rsidRDefault="00405C07" w:rsidP="00DB08BC">
      <w:pPr>
        <w:pBdr>
          <w:bottom w:val="single" w:sz="4" w:space="31" w:color="FFFFFF"/>
        </w:pBdr>
        <w:spacing w:after="0" w:line="240" w:lineRule="auto"/>
        <w:ind w:firstLine="709"/>
        <w:contextualSpacing/>
        <w:jc w:val="both"/>
        <w:rPr>
          <w:rFonts w:ascii="Times New Roman" w:eastAsia="Calibri" w:hAnsi="Times New Roman" w:cs="Times New Roman"/>
          <w:i/>
          <w:szCs w:val="28"/>
          <w:lang w:val="kk-KZ"/>
        </w:rPr>
      </w:pPr>
      <w:r w:rsidRPr="00137930">
        <w:rPr>
          <w:rFonts w:ascii="Times New Roman" w:eastAsia="Calibri" w:hAnsi="Times New Roman" w:cs="Times New Roman"/>
          <w:i/>
          <w:szCs w:val="28"/>
          <w:lang w:val="kk-KZ"/>
        </w:rPr>
        <w:t>Жобаның операторы - «Karabatan Utility Solutions» ЖШС («Самұрық-Қазына» ҰӘҚ» АҚ акционері).</w:t>
      </w:r>
    </w:p>
    <w:p w:rsidR="00DB08BC" w:rsidRDefault="00405C07" w:rsidP="00DB08BC">
      <w:pPr>
        <w:pBdr>
          <w:bottom w:val="single" w:sz="4" w:space="31" w:color="FFFFFF"/>
        </w:pBdr>
        <w:spacing w:after="0" w:line="240" w:lineRule="auto"/>
        <w:ind w:firstLine="709"/>
        <w:contextualSpacing/>
        <w:jc w:val="both"/>
        <w:rPr>
          <w:rFonts w:ascii="Times New Roman" w:eastAsia="Calibri" w:hAnsi="Times New Roman" w:cs="Times New Roman"/>
          <w:i/>
          <w:szCs w:val="28"/>
          <w:lang w:val="kk-KZ"/>
        </w:rPr>
      </w:pPr>
      <w:r w:rsidRPr="00137930">
        <w:rPr>
          <w:rFonts w:ascii="Times New Roman" w:eastAsia="Calibri" w:hAnsi="Times New Roman" w:cs="Times New Roman"/>
          <w:i/>
          <w:szCs w:val="28"/>
          <w:lang w:val="kk-KZ"/>
        </w:rPr>
        <w:t>Осы уақытта барлық негізгі технологиялық жабдықтар құрылыс алаңына жеткізілді, жабдықтарды монтаждау жүргізілуде.</w:t>
      </w:r>
      <w:r>
        <w:rPr>
          <w:rFonts w:ascii="Times New Roman" w:eastAsia="Calibri" w:hAnsi="Times New Roman" w:cs="Times New Roman"/>
          <w:i/>
          <w:szCs w:val="28"/>
          <w:lang w:val="kk-KZ"/>
        </w:rPr>
        <w:t xml:space="preserve"> </w:t>
      </w:r>
    </w:p>
    <w:p w:rsidR="00DB08BC" w:rsidRDefault="00405C07" w:rsidP="00DB08BC">
      <w:pPr>
        <w:pBdr>
          <w:bottom w:val="single" w:sz="4" w:space="31" w:color="FFFFFF"/>
        </w:pBdr>
        <w:spacing w:after="0" w:line="240" w:lineRule="auto"/>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Техникалық газдар ж</w:t>
      </w:r>
      <w:r w:rsidRPr="00137930">
        <w:rPr>
          <w:rFonts w:ascii="Times New Roman" w:eastAsia="Calibri" w:hAnsi="Times New Roman" w:cs="Times New Roman"/>
          <w:sz w:val="28"/>
          <w:szCs w:val="28"/>
          <w:lang w:val="kk-KZ"/>
        </w:rPr>
        <w:t>обасы</w:t>
      </w:r>
      <w:r>
        <w:rPr>
          <w:rFonts w:ascii="Times New Roman" w:eastAsia="Calibri" w:hAnsi="Times New Roman" w:cs="Times New Roman"/>
          <w:sz w:val="28"/>
          <w:szCs w:val="28"/>
          <w:lang w:val="kk-KZ"/>
        </w:rPr>
        <w:t>н</w:t>
      </w:r>
      <w:r w:rsidRPr="00137930">
        <w:rPr>
          <w:rFonts w:ascii="Times New Roman" w:eastAsia="Calibri" w:hAnsi="Times New Roman" w:cs="Times New Roman"/>
          <w:sz w:val="28"/>
          <w:szCs w:val="28"/>
          <w:lang w:val="kk-KZ"/>
        </w:rPr>
        <w:t xml:space="preserve"> жеке инвестициялар </w:t>
      </w:r>
      <w:r>
        <w:rPr>
          <w:rFonts w:ascii="Times New Roman" w:eastAsia="Calibri" w:hAnsi="Times New Roman" w:cs="Times New Roman"/>
          <w:sz w:val="28"/>
          <w:szCs w:val="28"/>
          <w:lang w:val="kk-KZ"/>
        </w:rPr>
        <w:t>есебінен</w:t>
      </w:r>
      <w:r w:rsidRPr="00137930">
        <w:rPr>
          <w:rFonts w:ascii="Times New Roman" w:eastAsia="Calibri" w:hAnsi="Times New Roman" w:cs="Times New Roman"/>
          <w:sz w:val="28"/>
          <w:szCs w:val="28"/>
          <w:lang w:val="kk-KZ"/>
        </w:rPr>
        <w:t xml:space="preserve"> жүзеге асыру жоспарлануда, осылайша бөлінген 18,3 млрд.теңге қаражаттың</w:t>
      </w:r>
      <w:r w:rsidR="00537AC9">
        <w:rPr>
          <w:rFonts w:ascii="Times New Roman" w:eastAsia="Calibri" w:hAnsi="Times New Roman" w:cs="Times New Roman"/>
          <w:sz w:val="28"/>
          <w:szCs w:val="28"/>
          <w:lang w:val="kk-KZ"/>
        </w:rPr>
        <w:t xml:space="preserve"> 9,3 </w:t>
      </w:r>
      <w:r>
        <w:rPr>
          <w:rFonts w:ascii="Times New Roman" w:eastAsia="Calibri" w:hAnsi="Times New Roman" w:cs="Times New Roman"/>
          <w:sz w:val="28"/>
          <w:szCs w:val="28"/>
          <w:lang w:val="kk-KZ"/>
        </w:rPr>
        <w:t xml:space="preserve">млрд. теңгесі </w:t>
      </w:r>
      <w:r w:rsidRPr="00137930">
        <w:rPr>
          <w:rFonts w:ascii="Times New Roman" w:eastAsia="Calibri" w:hAnsi="Times New Roman" w:cs="Times New Roman"/>
          <w:sz w:val="28"/>
          <w:szCs w:val="28"/>
          <w:lang w:val="kk-KZ"/>
        </w:rPr>
        <w:t>ГТЭС-ға және 9 млрд. теңге суды тазарту</w:t>
      </w:r>
      <w:r>
        <w:rPr>
          <w:rFonts w:ascii="Times New Roman" w:eastAsia="Calibri" w:hAnsi="Times New Roman" w:cs="Times New Roman"/>
          <w:sz w:val="28"/>
          <w:szCs w:val="28"/>
          <w:lang w:val="kk-KZ"/>
        </w:rPr>
        <w:t xml:space="preserve"> қондырғысына</w:t>
      </w:r>
      <w:r w:rsidRPr="00137930">
        <w:rPr>
          <w:rFonts w:ascii="Times New Roman" w:eastAsia="Calibri" w:hAnsi="Times New Roman" w:cs="Times New Roman"/>
          <w:sz w:val="28"/>
          <w:szCs w:val="28"/>
          <w:lang w:val="kk-KZ"/>
        </w:rPr>
        <w:t xml:space="preserve"> бағыттау жоспарлануда.</w:t>
      </w:r>
    </w:p>
    <w:p w:rsidR="00DB08BC" w:rsidRDefault="00405C07" w:rsidP="00DB08BC">
      <w:pPr>
        <w:pBdr>
          <w:bottom w:val="single" w:sz="4" w:space="31" w:color="FFFFFF"/>
        </w:pBdr>
        <w:spacing w:after="0" w:line="240" w:lineRule="auto"/>
        <w:ind w:firstLine="709"/>
        <w:contextualSpacing/>
        <w:jc w:val="both"/>
        <w:rPr>
          <w:rFonts w:ascii="Times New Roman" w:eastAsia="Calibri" w:hAnsi="Times New Roman" w:cs="Times New Roman"/>
          <w:i/>
          <w:szCs w:val="28"/>
          <w:lang w:val="kk-KZ"/>
        </w:rPr>
      </w:pPr>
      <w:r w:rsidRPr="00137930">
        <w:rPr>
          <w:rFonts w:ascii="Times New Roman" w:eastAsia="Calibri" w:hAnsi="Times New Roman" w:cs="Times New Roman"/>
          <w:i/>
          <w:szCs w:val="28"/>
          <w:lang w:val="kk-KZ"/>
        </w:rPr>
        <w:t>Анықтама:</w:t>
      </w:r>
    </w:p>
    <w:p w:rsidR="00DB08BC" w:rsidRDefault="00405C07" w:rsidP="00DB08BC">
      <w:pPr>
        <w:pBdr>
          <w:bottom w:val="single" w:sz="4" w:space="31" w:color="FFFFFF"/>
        </w:pBdr>
        <w:spacing w:after="0" w:line="240" w:lineRule="auto"/>
        <w:ind w:firstLine="709"/>
        <w:contextualSpacing/>
        <w:jc w:val="both"/>
        <w:rPr>
          <w:rFonts w:ascii="Times New Roman" w:eastAsia="Calibri" w:hAnsi="Times New Roman" w:cs="Times New Roman"/>
          <w:i/>
          <w:szCs w:val="28"/>
          <w:lang w:val="kk-KZ"/>
        </w:rPr>
      </w:pPr>
      <w:r w:rsidRPr="00137930">
        <w:rPr>
          <w:rFonts w:ascii="Times New Roman" w:eastAsia="Calibri" w:hAnsi="Times New Roman" w:cs="Times New Roman"/>
          <w:i/>
          <w:szCs w:val="28"/>
          <w:lang w:val="kk-KZ"/>
        </w:rPr>
        <w:t>Осы уақытта ресей</w:t>
      </w:r>
      <w:r>
        <w:rPr>
          <w:rFonts w:ascii="Times New Roman" w:eastAsia="Calibri" w:hAnsi="Times New Roman" w:cs="Times New Roman"/>
          <w:i/>
          <w:szCs w:val="28"/>
          <w:lang w:val="kk-KZ"/>
        </w:rPr>
        <w:t>лік</w:t>
      </w:r>
      <w:r w:rsidRPr="00137930">
        <w:rPr>
          <w:rFonts w:ascii="Times New Roman" w:eastAsia="Calibri" w:hAnsi="Times New Roman" w:cs="Times New Roman"/>
          <w:i/>
          <w:szCs w:val="28"/>
          <w:lang w:val="kk-KZ"/>
        </w:rPr>
        <w:t xml:space="preserve"> «Креогенмаш» КАҚ компаниясымен келіссөздер жүргізіліп жатыр. </w:t>
      </w:r>
    </w:p>
    <w:p w:rsidR="00DB08BC" w:rsidRDefault="00405C07" w:rsidP="00DB08BC">
      <w:pPr>
        <w:pBdr>
          <w:bottom w:val="single" w:sz="4" w:space="31" w:color="FFFFFF"/>
        </w:pBdr>
        <w:spacing w:after="0" w:line="240" w:lineRule="auto"/>
        <w:ind w:firstLine="709"/>
        <w:contextualSpacing/>
        <w:jc w:val="both"/>
        <w:rPr>
          <w:rFonts w:ascii="Times New Roman" w:eastAsia="Calibri" w:hAnsi="Times New Roman" w:cs="Times New Roman"/>
          <w:sz w:val="28"/>
          <w:szCs w:val="28"/>
          <w:lang w:val="kk-KZ"/>
        </w:rPr>
      </w:pPr>
      <w:r w:rsidRPr="00137930">
        <w:rPr>
          <w:rFonts w:ascii="Times New Roman" w:eastAsia="Calibri" w:hAnsi="Times New Roman" w:cs="Times New Roman"/>
          <w:sz w:val="28"/>
          <w:szCs w:val="28"/>
          <w:lang w:val="kk-KZ"/>
        </w:rPr>
        <w:t>Жалпы, 2018 жылғы 1 қаңтардағы жағдай бойынша «ҰИМХТ» АЭА инфрақұрылымының бірінші кезеңінің 31,5%</w:t>
      </w:r>
      <w:r>
        <w:rPr>
          <w:rFonts w:ascii="Times New Roman" w:eastAsia="Calibri" w:hAnsi="Times New Roman" w:cs="Times New Roman"/>
          <w:sz w:val="28"/>
          <w:szCs w:val="28"/>
          <w:lang w:val="kk-KZ"/>
        </w:rPr>
        <w:t xml:space="preserve"> </w:t>
      </w:r>
      <w:r w:rsidRPr="00137930">
        <w:rPr>
          <w:rFonts w:ascii="Times New Roman" w:eastAsia="Calibri" w:hAnsi="Times New Roman" w:cs="Times New Roman"/>
          <w:sz w:val="28"/>
          <w:szCs w:val="28"/>
          <w:lang w:val="kk-KZ"/>
        </w:rPr>
        <w:t>дайындығы құрайды.</w:t>
      </w:r>
    </w:p>
    <w:p w:rsidR="00DB08BC" w:rsidRDefault="00405C07" w:rsidP="00DB08BC">
      <w:pPr>
        <w:pBdr>
          <w:bottom w:val="single" w:sz="4" w:space="31" w:color="FFFFFF"/>
        </w:pBdr>
        <w:spacing w:after="0" w:line="240" w:lineRule="auto"/>
        <w:ind w:firstLine="709"/>
        <w:contextualSpacing/>
        <w:jc w:val="both"/>
        <w:rPr>
          <w:rFonts w:ascii="Times New Roman" w:eastAsia="Calibri" w:hAnsi="Times New Roman" w:cs="Times New Roman"/>
          <w:i/>
          <w:szCs w:val="28"/>
          <w:lang w:val="kk-KZ"/>
        </w:rPr>
      </w:pPr>
      <w:r w:rsidRPr="00137930">
        <w:rPr>
          <w:rFonts w:ascii="Times New Roman" w:eastAsia="Calibri" w:hAnsi="Times New Roman" w:cs="Times New Roman"/>
          <w:i/>
          <w:szCs w:val="28"/>
          <w:lang w:val="kk-KZ"/>
        </w:rPr>
        <w:t>Аны</w:t>
      </w:r>
      <w:r>
        <w:rPr>
          <w:rFonts w:ascii="Times New Roman" w:eastAsia="Calibri" w:hAnsi="Times New Roman" w:cs="Times New Roman"/>
          <w:i/>
          <w:szCs w:val="28"/>
          <w:lang w:val="kk-KZ"/>
        </w:rPr>
        <w:t>қтама</w:t>
      </w:r>
      <w:r w:rsidRPr="00137930">
        <w:rPr>
          <w:rFonts w:ascii="Times New Roman" w:eastAsia="Calibri" w:hAnsi="Times New Roman" w:cs="Times New Roman"/>
          <w:i/>
          <w:szCs w:val="28"/>
          <w:lang w:val="kk-KZ"/>
        </w:rPr>
        <w:t>:</w:t>
      </w:r>
    </w:p>
    <w:p w:rsidR="00DB08BC" w:rsidRDefault="00405C07" w:rsidP="00DB08BC">
      <w:pPr>
        <w:pBdr>
          <w:bottom w:val="single" w:sz="4" w:space="31" w:color="FFFFFF"/>
        </w:pBdr>
        <w:spacing w:after="0" w:line="240" w:lineRule="auto"/>
        <w:ind w:firstLine="709"/>
        <w:contextualSpacing/>
        <w:jc w:val="both"/>
        <w:rPr>
          <w:rFonts w:ascii="Times New Roman" w:eastAsia="Calibri" w:hAnsi="Times New Roman" w:cs="Times New Roman"/>
          <w:i/>
          <w:szCs w:val="28"/>
          <w:lang w:val="kk-KZ"/>
        </w:rPr>
      </w:pPr>
      <w:r w:rsidRPr="00137930">
        <w:rPr>
          <w:rFonts w:ascii="Times New Roman" w:eastAsia="Calibri" w:hAnsi="Times New Roman" w:cs="Times New Roman"/>
          <w:i/>
          <w:szCs w:val="28"/>
          <w:lang w:val="kk-KZ"/>
        </w:rPr>
        <w:t>Инфрақұрылымның келесі объектілері салынған: Зауыттық теміржол стансасы, қатынау темір жолы (15,6 км), Қарабатан теміржол стансасын кеңейту, аналып өту автомобиль жолы бар жол өтпесі, қатынау автомобиль жолы (6,6 км) және электрөткізу желісі.</w:t>
      </w:r>
    </w:p>
    <w:p w:rsidR="00DB08BC" w:rsidRDefault="00405C07" w:rsidP="00DB08BC">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137930">
        <w:rPr>
          <w:rFonts w:ascii="Times New Roman" w:hAnsi="Times New Roman" w:cs="Times New Roman"/>
          <w:sz w:val="28"/>
          <w:szCs w:val="28"/>
          <w:lang w:val="kk-KZ"/>
        </w:rPr>
        <w:lastRenderedPageBreak/>
        <w:t>Техникалық-экономикалық негіздемеге сәйкес, полипропилен</w:t>
      </w:r>
      <w:r>
        <w:rPr>
          <w:rFonts w:ascii="Times New Roman" w:hAnsi="Times New Roman" w:cs="Times New Roman"/>
          <w:sz w:val="28"/>
          <w:szCs w:val="28"/>
          <w:lang w:val="kk-KZ"/>
        </w:rPr>
        <w:t xml:space="preserve"> </w:t>
      </w:r>
      <w:r w:rsidRPr="00137930">
        <w:rPr>
          <w:rFonts w:ascii="Times New Roman" w:hAnsi="Times New Roman" w:cs="Times New Roman"/>
          <w:sz w:val="28"/>
          <w:szCs w:val="28"/>
          <w:lang w:val="kk-KZ"/>
        </w:rPr>
        <w:t>өндір</w:t>
      </w:r>
      <w:r>
        <w:rPr>
          <w:rFonts w:ascii="Times New Roman" w:hAnsi="Times New Roman" w:cs="Times New Roman"/>
          <w:sz w:val="28"/>
          <w:szCs w:val="28"/>
          <w:lang w:val="kk-KZ"/>
        </w:rPr>
        <w:t>ісі</w:t>
      </w:r>
      <w:r w:rsidRPr="00137930">
        <w:rPr>
          <w:rFonts w:ascii="Times New Roman" w:hAnsi="Times New Roman" w:cs="Times New Roman"/>
          <w:sz w:val="28"/>
          <w:szCs w:val="28"/>
          <w:lang w:val="kk-KZ"/>
        </w:rPr>
        <w:t xml:space="preserve"> бойынша жобаның қажеттіліктері үшін АЭА-ның бірінші кезе</w:t>
      </w:r>
      <w:r>
        <w:rPr>
          <w:rFonts w:ascii="Times New Roman" w:hAnsi="Times New Roman" w:cs="Times New Roman"/>
          <w:sz w:val="28"/>
          <w:szCs w:val="28"/>
          <w:lang w:val="kk-KZ"/>
        </w:rPr>
        <w:t xml:space="preserve">ктегі </w:t>
      </w:r>
      <w:r w:rsidRPr="00137930">
        <w:rPr>
          <w:rFonts w:ascii="Times New Roman" w:hAnsi="Times New Roman" w:cs="Times New Roman"/>
          <w:sz w:val="28"/>
          <w:szCs w:val="28"/>
          <w:lang w:val="kk-KZ"/>
        </w:rPr>
        <w:t>инфрақұрылымын аяқтау үшін 2018-2020 жылдар</w:t>
      </w:r>
      <w:r>
        <w:rPr>
          <w:rFonts w:ascii="Times New Roman" w:hAnsi="Times New Roman" w:cs="Times New Roman"/>
          <w:sz w:val="28"/>
          <w:szCs w:val="28"/>
          <w:lang w:val="kk-KZ"/>
        </w:rPr>
        <w:t>да</w:t>
      </w:r>
      <w:r w:rsidRPr="00137930">
        <w:rPr>
          <w:rFonts w:ascii="Times New Roman" w:hAnsi="Times New Roman" w:cs="Times New Roman"/>
          <w:sz w:val="28"/>
          <w:szCs w:val="28"/>
          <w:lang w:val="kk-KZ"/>
        </w:rPr>
        <w:t xml:space="preserve"> 76 млрд</w:t>
      </w:r>
      <w:r>
        <w:rPr>
          <w:rFonts w:ascii="Times New Roman" w:hAnsi="Times New Roman" w:cs="Times New Roman"/>
          <w:sz w:val="28"/>
          <w:szCs w:val="28"/>
          <w:lang w:val="kk-KZ"/>
        </w:rPr>
        <w:t>.</w:t>
      </w:r>
      <w:r w:rsidRPr="00137930">
        <w:rPr>
          <w:rFonts w:ascii="Times New Roman" w:hAnsi="Times New Roman" w:cs="Times New Roman"/>
          <w:sz w:val="28"/>
          <w:szCs w:val="28"/>
          <w:lang w:val="kk-KZ"/>
        </w:rPr>
        <w:t xml:space="preserve"> теңге бөлу қажет.</w:t>
      </w:r>
    </w:p>
    <w:p w:rsidR="00DB08BC" w:rsidRDefault="00405C07" w:rsidP="00DB08BC">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137930">
        <w:rPr>
          <w:rFonts w:ascii="Times New Roman" w:hAnsi="Times New Roman" w:cs="Times New Roman"/>
          <w:sz w:val="28"/>
          <w:szCs w:val="28"/>
          <w:lang w:val="kk-KZ"/>
        </w:rPr>
        <w:t>Қазіргі уақытта бюджеттік заңнамада көзделген рәсімдер жүзеге асырылуда.</w:t>
      </w:r>
    </w:p>
    <w:p w:rsidR="00DB08BC" w:rsidRDefault="00405C07" w:rsidP="00DB08BC">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137930">
        <w:rPr>
          <w:rFonts w:ascii="Times New Roman" w:hAnsi="Times New Roman" w:cs="Times New Roman"/>
          <w:sz w:val="28"/>
          <w:szCs w:val="28"/>
          <w:lang w:val="kk-KZ"/>
        </w:rPr>
        <w:t>АЭА қатысушыларын қолдау және АЭА инвестициялық тартымдылығы үшін Қазақстан Республик</w:t>
      </w:r>
      <w:r w:rsidR="00537AC9">
        <w:rPr>
          <w:rFonts w:ascii="Times New Roman" w:hAnsi="Times New Roman" w:cs="Times New Roman"/>
          <w:sz w:val="28"/>
          <w:szCs w:val="28"/>
          <w:lang w:val="kk-KZ"/>
        </w:rPr>
        <w:t>асы Энергетика министрлігі 2017 </w:t>
      </w:r>
      <w:r w:rsidRPr="00137930">
        <w:rPr>
          <w:rFonts w:ascii="Times New Roman" w:hAnsi="Times New Roman" w:cs="Times New Roman"/>
          <w:sz w:val="28"/>
          <w:szCs w:val="28"/>
          <w:lang w:val="kk-KZ"/>
        </w:rPr>
        <w:t>жыл</w:t>
      </w:r>
      <w:r>
        <w:rPr>
          <w:rFonts w:ascii="Times New Roman" w:hAnsi="Times New Roman" w:cs="Times New Roman"/>
          <w:sz w:val="28"/>
          <w:szCs w:val="28"/>
          <w:lang w:val="kk-KZ"/>
        </w:rPr>
        <w:t>ы</w:t>
      </w:r>
      <w:r w:rsidRPr="00137930">
        <w:rPr>
          <w:rFonts w:ascii="Times New Roman" w:hAnsi="Times New Roman" w:cs="Times New Roman"/>
          <w:sz w:val="28"/>
          <w:szCs w:val="28"/>
          <w:lang w:val="kk-KZ"/>
        </w:rPr>
        <w:t xml:space="preserve"> </w:t>
      </w:r>
      <w:r w:rsidRPr="00137930">
        <w:rPr>
          <w:rFonts w:ascii="Times New Roman" w:hAnsi="Times New Roman" w:cs="Times New Roman"/>
          <w:i/>
          <w:sz w:val="28"/>
          <w:szCs w:val="28"/>
          <w:lang w:val="kk-KZ"/>
        </w:rPr>
        <w:t>«Салық және бюджетке төленетін басқа да міндетті төлемдер туралы»</w:t>
      </w:r>
      <w:r w:rsidRPr="00137930">
        <w:rPr>
          <w:rFonts w:ascii="Times New Roman" w:hAnsi="Times New Roman" w:cs="Times New Roman"/>
          <w:sz w:val="28"/>
          <w:szCs w:val="28"/>
          <w:lang w:val="kk-KZ"/>
        </w:rPr>
        <w:t xml:space="preserve"> Қазақстан Республикасы Кодексінің жобасын әзірлеу шеңберінде мынадай ұсыныстарды</w:t>
      </w:r>
      <w:r>
        <w:rPr>
          <w:rFonts w:ascii="Times New Roman" w:hAnsi="Times New Roman" w:cs="Times New Roman"/>
          <w:sz w:val="28"/>
          <w:szCs w:val="28"/>
          <w:lang w:val="kk-KZ"/>
        </w:rPr>
        <w:t xml:space="preserve"> енгізуге</w:t>
      </w:r>
      <w:r w:rsidRPr="00137930">
        <w:rPr>
          <w:rFonts w:ascii="Times New Roman" w:hAnsi="Times New Roman" w:cs="Times New Roman"/>
          <w:sz w:val="28"/>
          <w:szCs w:val="28"/>
          <w:lang w:val="kk-KZ"/>
        </w:rPr>
        <w:t xml:space="preserve"> бастамашылық жасады:</w:t>
      </w:r>
    </w:p>
    <w:p w:rsidR="00DB08BC" w:rsidRDefault="00537AC9" w:rsidP="00DB08BC">
      <w:pPr>
        <w:pBdr>
          <w:bottom w:val="single" w:sz="4" w:space="31" w:color="FFFFFF"/>
        </w:pBdr>
        <w:spacing w:after="0" w:line="240" w:lineRule="auto"/>
        <w:ind w:firstLine="709"/>
        <w:contextualSpacing/>
        <w:jc w:val="both"/>
        <w:rPr>
          <w:rFonts w:ascii="Times New Roman" w:hAnsi="Times New Roman"/>
          <w:i/>
          <w:sz w:val="28"/>
          <w:szCs w:val="28"/>
          <w:lang w:val="kk-KZ"/>
        </w:rPr>
      </w:pPr>
      <w:r>
        <w:rPr>
          <w:rFonts w:ascii="Times New Roman" w:hAnsi="Times New Roman"/>
          <w:sz w:val="28"/>
          <w:szCs w:val="28"/>
          <w:lang w:val="kk-KZ"/>
        </w:rPr>
        <w:t>- </w:t>
      </w:r>
      <w:r w:rsidR="00405C07" w:rsidRPr="00137930">
        <w:rPr>
          <w:rFonts w:ascii="Times New Roman" w:hAnsi="Times New Roman"/>
          <w:sz w:val="28"/>
          <w:szCs w:val="28"/>
          <w:lang w:val="kk-KZ"/>
        </w:rPr>
        <w:t>А</w:t>
      </w:r>
      <w:r w:rsidR="00405C07" w:rsidRPr="00DB08BC">
        <w:rPr>
          <w:rFonts w:ascii="Times New Roman" w:hAnsi="Times New Roman"/>
          <w:sz w:val="28"/>
          <w:szCs w:val="28"/>
          <w:lang w:val="kk-KZ"/>
        </w:rPr>
        <w:t xml:space="preserve">ЭА аумағында қызметті жүзеге асыру </w:t>
      </w:r>
      <w:r w:rsidR="00405C07" w:rsidRPr="00137930">
        <w:rPr>
          <w:rFonts w:ascii="Times New Roman" w:hAnsi="Times New Roman"/>
          <w:sz w:val="28"/>
          <w:szCs w:val="28"/>
          <w:lang w:val="kk-KZ"/>
        </w:rPr>
        <w:t xml:space="preserve">туралы </w:t>
      </w:r>
      <w:r w:rsidR="00405C07" w:rsidRPr="00DB08BC">
        <w:rPr>
          <w:rFonts w:ascii="Times New Roman" w:hAnsi="Times New Roman"/>
          <w:sz w:val="28"/>
          <w:szCs w:val="28"/>
          <w:lang w:val="kk-KZ"/>
        </w:rPr>
        <w:t>шарт жасасу кезінде белгіленген</w:t>
      </w:r>
      <w:r w:rsidR="00405C07" w:rsidRPr="00137930">
        <w:rPr>
          <w:rFonts w:ascii="Times New Roman" w:hAnsi="Times New Roman"/>
          <w:sz w:val="28"/>
          <w:szCs w:val="28"/>
          <w:lang w:val="kk-KZ"/>
        </w:rPr>
        <w:t xml:space="preserve"> </w:t>
      </w:r>
      <w:r w:rsidR="00405C07" w:rsidRPr="00DB08BC">
        <w:rPr>
          <w:rFonts w:ascii="Times New Roman" w:hAnsi="Times New Roman"/>
          <w:sz w:val="28"/>
          <w:szCs w:val="28"/>
          <w:lang w:val="kk-KZ"/>
        </w:rPr>
        <w:t>салық ставкаларының әсері</w:t>
      </w:r>
      <w:r w:rsidR="00405C07" w:rsidRPr="00137930">
        <w:rPr>
          <w:rFonts w:ascii="Times New Roman" w:hAnsi="Times New Roman"/>
          <w:sz w:val="28"/>
          <w:szCs w:val="28"/>
          <w:lang w:val="kk-KZ"/>
        </w:rPr>
        <w:t xml:space="preserve"> </w:t>
      </w:r>
      <w:r w:rsidR="00405C07" w:rsidRPr="00DB08BC">
        <w:rPr>
          <w:rFonts w:ascii="Times New Roman" w:hAnsi="Times New Roman"/>
          <w:sz w:val="28"/>
          <w:szCs w:val="28"/>
          <w:lang w:val="kk-KZ"/>
        </w:rPr>
        <w:t>10 жылға ұзартылған</w:t>
      </w:r>
      <w:r w:rsidR="00405C07" w:rsidRPr="00137930">
        <w:rPr>
          <w:rFonts w:ascii="Times New Roman" w:hAnsi="Times New Roman"/>
          <w:sz w:val="28"/>
          <w:szCs w:val="28"/>
          <w:lang w:val="kk-KZ"/>
        </w:rPr>
        <w:t xml:space="preserve">, ол </w:t>
      </w:r>
      <w:r w:rsidR="00405C07" w:rsidRPr="00DB08BC">
        <w:rPr>
          <w:rFonts w:ascii="Times New Roman" w:hAnsi="Times New Roman"/>
          <w:sz w:val="28"/>
          <w:szCs w:val="28"/>
          <w:lang w:val="kk-KZ"/>
        </w:rPr>
        <w:t>инвесторларға ұзақ мерзімді салықтар бойынша тұрақтылықты қамтамасыз етеді және жалпы инвестициялық ахуалды жақсартады</w:t>
      </w:r>
      <w:r w:rsidR="00405C07" w:rsidRPr="00137930">
        <w:rPr>
          <w:rFonts w:ascii="Times New Roman" w:hAnsi="Times New Roman"/>
          <w:sz w:val="28"/>
          <w:szCs w:val="28"/>
          <w:lang w:val="kk-KZ"/>
        </w:rPr>
        <w:t xml:space="preserve"> </w:t>
      </w:r>
      <w:r w:rsidR="00405C07" w:rsidRPr="00DB08BC">
        <w:rPr>
          <w:rFonts w:ascii="Times New Roman" w:hAnsi="Times New Roman"/>
          <w:i/>
          <w:sz w:val="28"/>
          <w:szCs w:val="28"/>
          <w:lang w:val="kk-KZ"/>
        </w:rPr>
        <w:t>(</w:t>
      </w:r>
      <w:r>
        <w:rPr>
          <w:rFonts w:ascii="Times New Roman" w:hAnsi="Times New Roman"/>
          <w:i/>
          <w:sz w:val="28"/>
          <w:szCs w:val="28"/>
          <w:lang w:val="kk-KZ"/>
        </w:rPr>
        <w:t>ҚР </w:t>
      </w:r>
      <w:r w:rsidR="00405C07" w:rsidRPr="004408EE">
        <w:rPr>
          <w:rFonts w:ascii="Times New Roman" w:hAnsi="Times New Roman"/>
          <w:i/>
          <w:sz w:val="28"/>
          <w:szCs w:val="28"/>
          <w:lang w:val="kk-KZ"/>
        </w:rPr>
        <w:t xml:space="preserve">Салық Кодекс </w:t>
      </w:r>
      <w:r>
        <w:rPr>
          <w:rFonts w:ascii="Times New Roman" w:hAnsi="Times New Roman"/>
          <w:i/>
          <w:sz w:val="28"/>
          <w:szCs w:val="28"/>
          <w:lang w:val="kk-KZ"/>
        </w:rPr>
        <w:t>6-</w:t>
      </w:r>
      <w:r w:rsidR="00405C07" w:rsidRPr="004408EE">
        <w:rPr>
          <w:rFonts w:ascii="Times New Roman" w:hAnsi="Times New Roman"/>
          <w:i/>
          <w:sz w:val="28"/>
          <w:szCs w:val="28"/>
          <w:lang w:val="kk-KZ"/>
        </w:rPr>
        <w:t xml:space="preserve">тармағының </w:t>
      </w:r>
      <w:r w:rsidR="00405C07" w:rsidRPr="00DB08BC">
        <w:rPr>
          <w:rFonts w:ascii="Times New Roman" w:hAnsi="Times New Roman"/>
          <w:i/>
          <w:sz w:val="28"/>
          <w:szCs w:val="28"/>
          <w:lang w:val="kk-KZ"/>
        </w:rPr>
        <w:t>708</w:t>
      </w:r>
      <w:r w:rsidR="00405C07" w:rsidRPr="004408EE">
        <w:rPr>
          <w:rFonts w:ascii="Times New Roman" w:hAnsi="Times New Roman"/>
          <w:i/>
          <w:sz w:val="28"/>
          <w:szCs w:val="28"/>
          <w:lang w:val="kk-KZ"/>
        </w:rPr>
        <w:t>-бабы</w:t>
      </w:r>
      <w:r w:rsidR="00405C07" w:rsidRPr="00DB08BC">
        <w:rPr>
          <w:rFonts w:ascii="Times New Roman" w:hAnsi="Times New Roman"/>
          <w:i/>
          <w:sz w:val="28"/>
          <w:szCs w:val="28"/>
          <w:lang w:val="kk-KZ"/>
        </w:rPr>
        <w:t>);</w:t>
      </w:r>
    </w:p>
    <w:p w:rsidR="00DB08BC" w:rsidRDefault="00537AC9" w:rsidP="00DB08BC">
      <w:pPr>
        <w:pBdr>
          <w:bottom w:val="single" w:sz="4" w:space="31" w:color="FFFFFF"/>
        </w:pBdr>
        <w:spacing w:after="0" w:line="240" w:lineRule="auto"/>
        <w:ind w:firstLine="709"/>
        <w:contextualSpacing/>
        <w:jc w:val="both"/>
        <w:rPr>
          <w:rFonts w:ascii="Times New Roman" w:hAnsi="Times New Roman"/>
          <w:sz w:val="28"/>
          <w:szCs w:val="28"/>
          <w:lang w:val="kk-KZ"/>
        </w:rPr>
      </w:pPr>
      <w:r w:rsidRPr="00DB08BC">
        <w:rPr>
          <w:rFonts w:ascii="Times New Roman" w:hAnsi="Times New Roman"/>
          <w:sz w:val="28"/>
          <w:szCs w:val="28"/>
          <w:lang w:val="kk-KZ"/>
        </w:rPr>
        <w:t>- </w:t>
      </w:r>
      <w:r w:rsidR="00405C07" w:rsidRPr="00DB08BC">
        <w:rPr>
          <w:rFonts w:ascii="Times New Roman" w:hAnsi="Times New Roman"/>
          <w:sz w:val="28"/>
          <w:szCs w:val="28"/>
          <w:lang w:val="kk-KZ"/>
        </w:rPr>
        <w:t xml:space="preserve">АЭА-ның аумағында қажетті инфрақұрылым </w:t>
      </w:r>
      <w:r w:rsidR="00405C07" w:rsidRPr="00E92B84">
        <w:rPr>
          <w:rFonts w:ascii="Times New Roman" w:hAnsi="Times New Roman"/>
          <w:sz w:val="28"/>
          <w:szCs w:val="28"/>
          <w:lang w:val="kk-KZ"/>
        </w:rPr>
        <w:t>және қызметтің басым түрлерін жүзеге асыруға арналған нысандардың құрылыстары аяқталғанға</w:t>
      </w:r>
      <w:r w:rsidR="00405C07" w:rsidRPr="00DB08BC">
        <w:rPr>
          <w:rFonts w:ascii="Times New Roman" w:hAnsi="Times New Roman"/>
          <w:sz w:val="28"/>
          <w:szCs w:val="28"/>
          <w:lang w:val="kk-KZ"/>
        </w:rPr>
        <w:t xml:space="preserve"> </w:t>
      </w:r>
      <w:r w:rsidR="00405C07" w:rsidRPr="00E92B84">
        <w:rPr>
          <w:rFonts w:ascii="Times New Roman" w:hAnsi="Times New Roman"/>
          <w:sz w:val="28"/>
          <w:szCs w:val="28"/>
          <w:lang w:val="kk-KZ"/>
        </w:rPr>
        <w:t>дейін</w:t>
      </w:r>
      <w:r w:rsidR="00405C07" w:rsidRPr="00DB08BC">
        <w:rPr>
          <w:rFonts w:ascii="Times New Roman" w:hAnsi="Times New Roman"/>
          <w:sz w:val="28"/>
          <w:szCs w:val="28"/>
          <w:lang w:val="kk-KZ"/>
        </w:rPr>
        <w:t xml:space="preserve"> АЭА-</w:t>
      </w:r>
      <w:r w:rsidRPr="00DB08BC">
        <w:rPr>
          <w:rFonts w:ascii="Times New Roman" w:hAnsi="Times New Roman"/>
          <w:sz w:val="28"/>
          <w:szCs w:val="28"/>
          <w:lang w:val="kk-KZ"/>
        </w:rPr>
        <w:t>ның аумағынан тыс жерлерде А</w:t>
      </w:r>
      <w:r w:rsidR="00405C07" w:rsidRPr="00DB08BC">
        <w:rPr>
          <w:rFonts w:ascii="Times New Roman" w:hAnsi="Times New Roman"/>
          <w:sz w:val="28"/>
          <w:szCs w:val="28"/>
          <w:lang w:val="kk-KZ"/>
        </w:rPr>
        <w:t>ЭА-ның қатысушы</w:t>
      </w:r>
      <w:r w:rsidR="00405C07" w:rsidRPr="00E92B84">
        <w:rPr>
          <w:rFonts w:ascii="Times New Roman" w:hAnsi="Times New Roman"/>
          <w:sz w:val="28"/>
          <w:szCs w:val="28"/>
          <w:lang w:val="kk-KZ"/>
        </w:rPr>
        <w:t xml:space="preserve">лары тұруға мүмкіндігі </w:t>
      </w:r>
      <w:r w:rsidR="00405C07" w:rsidRPr="00DB08BC">
        <w:rPr>
          <w:rFonts w:ascii="Times New Roman" w:hAnsi="Times New Roman"/>
          <w:i/>
          <w:sz w:val="28"/>
          <w:szCs w:val="28"/>
          <w:lang w:val="kk-KZ"/>
        </w:rPr>
        <w:t>(</w:t>
      </w:r>
      <w:r w:rsidR="00405C07" w:rsidRPr="00E92B84">
        <w:rPr>
          <w:rFonts w:ascii="Times New Roman" w:hAnsi="Times New Roman"/>
          <w:i/>
          <w:sz w:val="28"/>
          <w:szCs w:val="28"/>
          <w:lang w:val="kk-KZ"/>
        </w:rPr>
        <w:t xml:space="preserve">ҚР Салық Кодекс 1 – тармағының </w:t>
      </w:r>
      <w:r w:rsidR="00405C07" w:rsidRPr="00DB08BC">
        <w:rPr>
          <w:rFonts w:ascii="Times New Roman" w:hAnsi="Times New Roman"/>
          <w:i/>
          <w:sz w:val="28"/>
          <w:szCs w:val="28"/>
          <w:lang w:val="kk-KZ"/>
        </w:rPr>
        <w:t>708</w:t>
      </w:r>
      <w:r w:rsidR="00405C07" w:rsidRPr="00E92B84">
        <w:rPr>
          <w:rFonts w:ascii="Times New Roman" w:hAnsi="Times New Roman"/>
          <w:i/>
          <w:sz w:val="28"/>
          <w:szCs w:val="28"/>
          <w:lang w:val="kk-KZ"/>
        </w:rPr>
        <w:t>-бабы</w:t>
      </w:r>
      <w:r w:rsidR="00405C07" w:rsidRPr="00DB08BC">
        <w:rPr>
          <w:rFonts w:ascii="Times New Roman" w:hAnsi="Times New Roman"/>
          <w:i/>
          <w:sz w:val="28"/>
          <w:szCs w:val="28"/>
          <w:lang w:val="kk-KZ"/>
        </w:rPr>
        <w:t>)</w:t>
      </w:r>
      <w:r w:rsidR="00405C07" w:rsidRPr="00E92B84">
        <w:rPr>
          <w:rFonts w:ascii="Times New Roman" w:hAnsi="Times New Roman"/>
          <w:i/>
          <w:sz w:val="28"/>
          <w:szCs w:val="28"/>
          <w:lang w:val="kk-KZ"/>
        </w:rPr>
        <w:t>.</w:t>
      </w:r>
      <w:r w:rsidR="00405C07" w:rsidRPr="00DB08BC">
        <w:rPr>
          <w:rFonts w:ascii="Times New Roman" w:hAnsi="Times New Roman"/>
          <w:sz w:val="28"/>
          <w:szCs w:val="28"/>
          <w:lang w:val="kk-KZ"/>
        </w:rPr>
        <w:t xml:space="preserve"> </w:t>
      </w:r>
      <w:r w:rsidR="00405C07">
        <w:rPr>
          <w:rFonts w:ascii="Times New Roman" w:hAnsi="Times New Roman"/>
          <w:sz w:val="28"/>
          <w:szCs w:val="28"/>
          <w:lang w:val="kk-KZ"/>
        </w:rPr>
        <w:t xml:space="preserve">Аталмыш </w:t>
      </w:r>
      <w:r w:rsidR="00405C07" w:rsidRPr="00DB08BC">
        <w:rPr>
          <w:rFonts w:ascii="Times New Roman" w:hAnsi="Times New Roman"/>
          <w:sz w:val="28"/>
          <w:szCs w:val="28"/>
          <w:lang w:val="kk-KZ"/>
        </w:rPr>
        <w:t xml:space="preserve">өзгеріс тиісті инфрақұрылым объектілер </w:t>
      </w:r>
      <w:r w:rsidR="00405C07">
        <w:rPr>
          <w:rFonts w:ascii="Times New Roman" w:hAnsi="Times New Roman"/>
          <w:sz w:val="28"/>
          <w:szCs w:val="28"/>
          <w:lang w:val="kk-KZ"/>
        </w:rPr>
        <w:t xml:space="preserve">құрғанға </w:t>
      </w:r>
      <w:r w:rsidR="00405C07" w:rsidRPr="00DB08BC">
        <w:rPr>
          <w:rFonts w:ascii="Times New Roman" w:hAnsi="Times New Roman"/>
          <w:sz w:val="28"/>
          <w:szCs w:val="28"/>
          <w:lang w:val="kk-KZ"/>
        </w:rPr>
        <w:t xml:space="preserve">және байланыс жүйелерін </w:t>
      </w:r>
      <w:r w:rsidR="00405C07">
        <w:rPr>
          <w:rFonts w:ascii="Times New Roman" w:hAnsi="Times New Roman"/>
          <w:sz w:val="28"/>
          <w:szCs w:val="28"/>
          <w:lang w:val="kk-KZ"/>
        </w:rPr>
        <w:t xml:space="preserve">салғанға </w:t>
      </w:r>
      <w:r w:rsidR="00405C07" w:rsidRPr="00DB08BC">
        <w:rPr>
          <w:rFonts w:ascii="Times New Roman" w:hAnsi="Times New Roman"/>
          <w:sz w:val="28"/>
          <w:szCs w:val="28"/>
          <w:lang w:val="kk-KZ"/>
        </w:rPr>
        <w:t>дейін АЭА-ның аумағында АЭА-ның қатысушы</w:t>
      </w:r>
      <w:r w:rsidR="00405C07">
        <w:rPr>
          <w:rFonts w:ascii="Times New Roman" w:hAnsi="Times New Roman"/>
          <w:sz w:val="28"/>
          <w:szCs w:val="28"/>
          <w:lang w:val="kk-KZ"/>
        </w:rPr>
        <w:t>сы</w:t>
      </w:r>
      <w:r w:rsidR="00405C07" w:rsidRPr="00DB08BC">
        <w:rPr>
          <w:rFonts w:ascii="Times New Roman" w:hAnsi="Times New Roman"/>
          <w:sz w:val="28"/>
          <w:szCs w:val="28"/>
          <w:lang w:val="kk-KZ"/>
        </w:rPr>
        <w:t xml:space="preserve"> тұр</w:t>
      </w:r>
      <w:r w:rsidR="00405C07">
        <w:rPr>
          <w:rFonts w:ascii="Times New Roman" w:hAnsi="Times New Roman"/>
          <w:sz w:val="28"/>
          <w:szCs w:val="28"/>
          <w:lang w:val="kk-KZ"/>
        </w:rPr>
        <w:t>уға</w:t>
      </w:r>
      <w:r w:rsidR="00405C07" w:rsidRPr="00DB08BC">
        <w:rPr>
          <w:rFonts w:ascii="Times New Roman" w:hAnsi="Times New Roman"/>
          <w:sz w:val="28"/>
          <w:szCs w:val="28"/>
          <w:lang w:val="kk-KZ"/>
        </w:rPr>
        <w:t xml:space="preserve"> мүмкін</w:t>
      </w:r>
      <w:r w:rsidR="00405C07">
        <w:rPr>
          <w:rFonts w:ascii="Times New Roman" w:hAnsi="Times New Roman"/>
          <w:sz w:val="28"/>
          <w:szCs w:val="28"/>
          <w:lang w:val="kk-KZ"/>
        </w:rPr>
        <w:t>дігі жоқ,</w:t>
      </w:r>
      <w:r w:rsidR="00405C07" w:rsidRPr="00DB08BC">
        <w:rPr>
          <w:rFonts w:ascii="Times New Roman" w:hAnsi="Times New Roman"/>
          <w:sz w:val="28"/>
          <w:szCs w:val="28"/>
          <w:lang w:val="kk-KZ"/>
        </w:rPr>
        <w:t xml:space="preserve"> сондықтан </w:t>
      </w:r>
      <w:r w:rsidR="00405C07">
        <w:rPr>
          <w:rFonts w:ascii="Times New Roman" w:hAnsi="Times New Roman"/>
          <w:sz w:val="28"/>
          <w:szCs w:val="28"/>
          <w:lang w:val="kk-KZ"/>
        </w:rPr>
        <w:t xml:space="preserve">да олар </w:t>
      </w:r>
      <w:r w:rsidR="00405C07" w:rsidRPr="00DB08BC">
        <w:rPr>
          <w:rFonts w:ascii="Times New Roman" w:hAnsi="Times New Roman"/>
          <w:sz w:val="28"/>
          <w:szCs w:val="28"/>
          <w:lang w:val="kk-KZ"/>
        </w:rPr>
        <w:t>АЭА-ның қатысушылар</w:t>
      </w:r>
      <w:r w:rsidR="00405C07">
        <w:rPr>
          <w:rFonts w:ascii="Times New Roman" w:hAnsi="Times New Roman"/>
          <w:sz w:val="28"/>
          <w:szCs w:val="28"/>
          <w:lang w:val="kk-KZ"/>
        </w:rPr>
        <w:t>ына</w:t>
      </w:r>
      <w:r w:rsidR="00405C07" w:rsidRPr="00DB08BC">
        <w:rPr>
          <w:rFonts w:ascii="Times New Roman" w:hAnsi="Times New Roman"/>
          <w:sz w:val="28"/>
          <w:szCs w:val="28"/>
          <w:lang w:val="kk-KZ"/>
        </w:rPr>
        <w:t xml:space="preserve"> арналған жеңілдіктер</w:t>
      </w:r>
      <w:r w:rsidR="00405C07">
        <w:rPr>
          <w:rFonts w:ascii="Times New Roman" w:hAnsi="Times New Roman"/>
          <w:sz w:val="28"/>
          <w:szCs w:val="28"/>
          <w:lang w:val="kk-KZ"/>
        </w:rPr>
        <w:t>ді</w:t>
      </w:r>
      <w:r w:rsidR="00405C07" w:rsidRPr="00DB08BC">
        <w:rPr>
          <w:rFonts w:ascii="Times New Roman" w:hAnsi="Times New Roman"/>
          <w:sz w:val="28"/>
          <w:szCs w:val="28"/>
          <w:lang w:val="kk-KZ"/>
        </w:rPr>
        <w:t xml:space="preserve"> пайдалана </w:t>
      </w:r>
      <w:r w:rsidR="00405C07">
        <w:rPr>
          <w:rFonts w:ascii="Times New Roman" w:hAnsi="Times New Roman"/>
          <w:sz w:val="28"/>
          <w:szCs w:val="28"/>
          <w:lang w:val="kk-KZ"/>
        </w:rPr>
        <w:t>алмайды</w:t>
      </w:r>
      <w:r w:rsidR="00405C07" w:rsidRPr="00E92B84">
        <w:rPr>
          <w:rFonts w:ascii="Times New Roman" w:hAnsi="Times New Roman"/>
          <w:sz w:val="28"/>
          <w:szCs w:val="28"/>
          <w:lang w:val="kk-KZ"/>
        </w:rPr>
        <w:t>;</w:t>
      </w:r>
    </w:p>
    <w:p w:rsidR="00DB08BC" w:rsidRPr="00DB08BC" w:rsidRDefault="00537AC9" w:rsidP="00DB08BC">
      <w:pPr>
        <w:pBdr>
          <w:bottom w:val="single" w:sz="4" w:space="31" w:color="FFFFFF"/>
        </w:pBdr>
        <w:spacing w:after="0" w:line="240" w:lineRule="auto"/>
        <w:ind w:firstLine="709"/>
        <w:contextualSpacing/>
        <w:jc w:val="both"/>
        <w:rPr>
          <w:rFonts w:ascii="Times New Roman" w:hAnsi="Times New Roman"/>
          <w:sz w:val="28"/>
          <w:szCs w:val="28"/>
          <w:lang w:val="kk-KZ"/>
        </w:rPr>
      </w:pPr>
      <w:r w:rsidRPr="00DB08BC">
        <w:rPr>
          <w:rFonts w:ascii="Times New Roman" w:hAnsi="Times New Roman"/>
          <w:sz w:val="28"/>
          <w:szCs w:val="28"/>
          <w:lang w:val="kk-KZ"/>
        </w:rPr>
        <w:t>- </w:t>
      </w:r>
      <w:r w:rsidR="00405C07" w:rsidRPr="00DB08BC">
        <w:rPr>
          <w:rFonts w:ascii="Times New Roman" w:hAnsi="Times New Roman"/>
          <w:sz w:val="28"/>
          <w:szCs w:val="28"/>
          <w:lang w:val="kk-KZ"/>
        </w:rPr>
        <w:t>90% (басым қызмет</w:t>
      </w:r>
      <w:r w:rsidR="00405C07" w:rsidRPr="00526A03">
        <w:rPr>
          <w:rFonts w:ascii="Times New Roman" w:hAnsi="Times New Roman"/>
          <w:sz w:val="28"/>
          <w:szCs w:val="28"/>
          <w:lang w:val="kk-KZ"/>
        </w:rPr>
        <w:t>тің</w:t>
      </w:r>
      <w:r w:rsidR="00405C07" w:rsidRPr="00DB08BC">
        <w:rPr>
          <w:rFonts w:ascii="Times New Roman" w:hAnsi="Times New Roman"/>
          <w:sz w:val="28"/>
          <w:szCs w:val="28"/>
          <w:lang w:val="kk-KZ"/>
        </w:rPr>
        <w:t xml:space="preserve"> түрлерінен) және 10% (негізгі емес қызметтен)</w:t>
      </w:r>
      <w:r w:rsidR="00405C07" w:rsidRPr="00526A03">
        <w:rPr>
          <w:rFonts w:ascii="Times New Roman" w:hAnsi="Times New Roman"/>
          <w:sz w:val="28"/>
          <w:szCs w:val="28"/>
          <w:lang w:val="kk-KZ"/>
        </w:rPr>
        <w:t xml:space="preserve"> </w:t>
      </w:r>
      <w:r w:rsidR="00405C07" w:rsidRPr="00DB08BC">
        <w:rPr>
          <w:rFonts w:ascii="Times New Roman" w:hAnsi="Times New Roman"/>
          <w:sz w:val="28"/>
          <w:szCs w:val="28"/>
          <w:lang w:val="kk-KZ"/>
        </w:rPr>
        <w:t>кірістердің қатынасы бойынша талапты</w:t>
      </w:r>
      <w:r w:rsidR="00405C07" w:rsidRPr="00526A03">
        <w:rPr>
          <w:rFonts w:ascii="Times New Roman" w:hAnsi="Times New Roman"/>
          <w:sz w:val="28"/>
          <w:szCs w:val="28"/>
          <w:lang w:val="kk-KZ"/>
        </w:rPr>
        <w:t xml:space="preserve"> кірістерді бөлек септеуді енгізу арқылы</w:t>
      </w:r>
      <w:r w:rsidR="00405C07" w:rsidRPr="00DB08BC">
        <w:rPr>
          <w:rFonts w:ascii="Times New Roman" w:hAnsi="Times New Roman"/>
          <w:sz w:val="28"/>
          <w:szCs w:val="28"/>
          <w:lang w:val="kk-KZ"/>
        </w:rPr>
        <w:t xml:space="preserve"> алып таста</w:t>
      </w:r>
      <w:r w:rsidR="00405C07" w:rsidRPr="00526A03">
        <w:rPr>
          <w:rFonts w:ascii="Times New Roman" w:hAnsi="Times New Roman"/>
          <w:sz w:val="28"/>
          <w:szCs w:val="28"/>
          <w:lang w:val="kk-KZ"/>
        </w:rPr>
        <w:t>лды</w:t>
      </w:r>
      <w:r w:rsidR="00405C07" w:rsidRPr="00DB08BC">
        <w:rPr>
          <w:rFonts w:ascii="Times New Roman" w:hAnsi="Times New Roman"/>
          <w:sz w:val="28"/>
          <w:szCs w:val="28"/>
          <w:lang w:val="kk-KZ"/>
        </w:rPr>
        <w:t xml:space="preserve">  </w:t>
      </w:r>
      <w:r w:rsidR="00405C07" w:rsidRPr="00DB08BC">
        <w:rPr>
          <w:rFonts w:ascii="Times New Roman" w:hAnsi="Times New Roman"/>
          <w:i/>
          <w:sz w:val="28"/>
          <w:szCs w:val="28"/>
          <w:lang w:val="kk-KZ"/>
        </w:rPr>
        <w:t>(</w:t>
      </w:r>
      <w:r w:rsidR="00405C07" w:rsidRPr="00526A03">
        <w:rPr>
          <w:rFonts w:ascii="Times New Roman" w:hAnsi="Times New Roman"/>
          <w:i/>
          <w:sz w:val="28"/>
          <w:szCs w:val="28"/>
          <w:lang w:val="kk-KZ"/>
        </w:rPr>
        <w:t xml:space="preserve">ҚР Салық Кодекс 2, 4 – тармақтардың </w:t>
      </w:r>
      <w:r w:rsidR="00405C07" w:rsidRPr="00DB08BC">
        <w:rPr>
          <w:rFonts w:ascii="Times New Roman" w:hAnsi="Times New Roman"/>
          <w:i/>
          <w:sz w:val="28"/>
          <w:szCs w:val="28"/>
          <w:lang w:val="kk-KZ"/>
        </w:rPr>
        <w:t>70</w:t>
      </w:r>
      <w:r w:rsidR="00405C07" w:rsidRPr="00526A03">
        <w:rPr>
          <w:rFonts w:ascii="Times New Roman" w:hAnsi="Times New Roman"/>
          <w:i/>
          <w:sz w:val="28"/>
          <w:szCs w:val="28"/>
          <w:lang w:val="kk-KZ"/>
        </w:rPr>
        <w:t>9-бабы</w:t>
      </w:r>
      <w:r w:rsidR="00405C07" w:rsidRPr="00DB08BC">
        <w:rPr>
          <w:rFonts w:ascii="Times New Roman" w:hAnsi="Times New Roman"/>
          <w:sz w:val="28"/>
          <w:szCs w:val="28"/>
          <w:lang w:val="kk-KZ"/>
        </w:rPr>
        <w:t xml:space="preserve">). </w:t>
      </w:r>
      <w:r w:rsidR="00405C07" w:rsidRPr="00526A03">
        <w:rPr>
          <w:rFonts w:ascii="Times New Roman" w:hAnsi="Times New Roman"/>
          <w:sz w:val="28"/>
          <w:szCs w:val="28"/>
          <w:lang w:val="kk-KZ"/>
        </w:rPr>
        <w:t>І</w:t>
      </w:r>
      <w:r w:rsidR="00405C07" w:rsidRPr="00DB08BC">
        <w:rPr>
          <w:rFonts w:ascii="Times New Roman" w:hAnsi="Times New Roman"/>
          <w:sz w:val="28"/>
          <w:szCs w:val="28"/>
          <w:lang w:val="kk-KZ"/>
        </w:rPr>
        <w:t>с</w:t>
      </w:r>
      <w:r w:rsidR="00405C07" w:rsidRPr="00526A03">
        <w:rPr>
          <w:rFonts w:ascii="Times New Roman" w:hAnsi="Times New Roman"/>
          <w:sz w:val="28"/>
          <w:szCs w:val="28"/>
          <w:lang w:val="kk-KZ"/>
        </w:rPr>
        <w:t xml:space="preserve"> жүзінде</w:t>
      </w:r>
      <w:r w:rsidR="00405C07" w:rsidRPr="00DB08BC">
        <w:rPr>
          <w:rFonts w:ascii="Times New Roman" w:hAnsi="Times New Roman"/>
          <w:sz w:val="28"/>
          <w:szCs w:val="28"/>
          <w:lang w:val="kk-KZ"/>
        </w:rPr>
        <w:t xml:space="preserve"> 10%</w:t>
      </w:r>
      <w:r w:rsidR="00405C07" w:rsidRPr="00526A03">
        <w:rPr>
          <w:rFonts w:ascii="Times New Roman" w:hAnsi="Times New Roman"/>
          <w:sz w:val="28"/>
          <w:szCs w:val="28"/>
          <w:lang w:val="kk-KZ"/>
        </w:rPr>
        <w:t xml:space="preserve"> </w:t>
      </w:r>
      <w:r w:rsidR="00405C07" w:rsidRPr="00DB08BC">
        <w:rPr>
          <w:rFonts w:ascii="Times New Roman" w:hAnsi="Times New Roman"/>
          <w:sz w:val="28"/>
          <w:szCs w:val="28"/>
          <w:lang w:val="kk-KZ"/>
        </w:rPr>
        <w:t>негізгі емес қызметтен</w:t>
      </w:r>
      <w:r w:rsidR="00405C07" w:rsidRPr="00526A03">
        <w:rPr>
          <w:rFonts w:ascii="Times New Roman" w:hAnsi="Times New Roman"/>
          <w:sz w:val="28"/>
          <w:szCs w:val="28"/>
          <w:lang w:val="kk-KZ"/>
        </w:rPr>
        <w:t xml:space="preserve"> түскен кірістер нормасы </w:t>
      </w:r>
      <w:r w:rsidR="00405C07" w:rsidRPr="00DB08BC">
        <w:rPr>
          <w:rFonts w:ascii="Times New Roman" w:hAnsi="Times New Roman"/>
          <w:sz w:val="28"/>
          <w:szCs w:val="28"/>
          <w:lang w:val="kk-KZ"/>
        </w:rPr>
        <w:t>курстық айырмашылықтарға байланысты көтере алмай отыр, ол АЭА қатысушыларына арналған жеңілдіктерді пайдалануға мүмкіндік бермей отыр;</w:t>
      </w:r>
    </w:p>
    <w:p w:rsidR="00DB08BC" w:rsidRPr="00F46F3F" w:rsidRDefault="00537AC9" w:rsidP="00DB08BC">
      <w:pPr>
        <w:pBdr>
          <w:bottom w:val="single" w:sz="4" w:space="31" w:color="FFFFFF"/>
        </w:pBdr>
        <w:spacing w:after="0" w:line="240" w:lineRule="auto"/>
        <w:ind w:firstLine="709"/>
        <w:contextualSpacing/>
        <w:jc w:val="both"/>
        <w:rPr>
          <w:rFonts w:ascii="Times New Roman" w:hAnsi="Times New Roman"/>
          <w:sz w:val="28"/>
          <w:szCs w:val="28"/>
          <w:lang w:val="kk-KZ"/>
        </w:rPr>
      </w:pPr>
      <w:r w:rsidRPr="00F46F3F">
        <w:rPr>
          <w:rFonts w:ascii="Times New Roman" w:hAnsi="Times New Roman"/>
          <w:sz w:val="28"/>
          <w:szCs w:val="28"/>
          <w:lang w:val="kk-KZ"/>
        </w:rPr>
        <w:t>- </w:t>
      </w:r>
      <w:r w:rsidR="00405C07" w:rsidRPr="00F46F3F">
        <w:rPr>
          <w:rFonts w:ascii="Times New Roman" w:hAnsi="Times New Roman"/>
          <w:sz w:val="28"/>
          <w:szCs w:val="28"/>
          <w:lang w:val="kk-KZ"/>
        </w:rPr>
        <w:t>10 жыл мерзімге «ҰИМХТ» АЭА» АҚ үшін мүлікк</w:t>
      </w:r>
      <w:r w:rsidR="00405C07" w:rsidRPr="00526A03">
        <w:rPr>
          <w:rFonts w:ascii="Times New Roman" w:hAnsi="Times New Roman"/>
          <w:sz w:val="28"/>
          <w:szCs w:val="28"/>
          <w:lang w:val="kk-KZ"/>
        </w:rPr>
        <w:t xml:space="preserve"> </w:t>
      </w:r>
      <w:r w:rsidR="00405C07" w:rsidRPr="00F46F3F">
        <w:rPr>
          <w:rFonts w:ascii="Times New Roman" w:hAnsi="Times New Roman"/>
          <w:sz w:val="28"/>
          <w:szCs w:val="28"/>
          <w:lang w:val="kk-KZ"/>
        </w:rPr>
        <w:t>салы</w:t>
      </w:r>
      <w:r w:rsidR="00405C07" w:rsidRPr="00526A03">
        <w:rPr>
          <w:rFonts w:ascii="Times New Roman" w:hAnsi="Times New Roman"/>
          <w:sz w:val="28"/>
          <w:szCs w:val="28"/>
          <w:lang w:val="kk-KZ"/>
        </w:rPr>
        <w:t>ғы</w:t>
      </w:r>
      <w:r w:rsidR="00405C07" w:rsidRPr="00F46F3F">
        <w:rPr>
          <w:rFonts w:ascii="Times New Roman" w:hAnsi="Times New Roman"/>
          <w:sz w:val="28"/>
          <w:szCs w:val="28"/>
          <w:lang w:val="kk-KZ"/>
        </w:rPr>
        <w:t xml:space="preserve"> бойынша жеңілд</w:t>
      </w:r>
      <w:r w:rsidR="00405C07" w:rsidRPr="00526A03">
        <w:rPr>
          <w:rFonts w:ascii="Times New Roman" w:hAnsi="Times New Roman"/>
          <w:sz w:val="28"/>
          <w:szCs w:val="28"/>
          <w:lang w:val="kk-KZ"/>
        </w:rPr>
        <w:t>етілген</w:t>
      </w:r>
      <w:r w:rsidR="00405C07" w:rsidRPr="00F46F3F">
        <w:rPr>
          <w:rFonts w:ascii="Times New Roman" w:hAnsi="Times New Roman"/>
          <w:sz w:val="28"/>
          <w:szCs w:val="28"/>
          <w:lang w:val="kk-KZ"/>
        </w:rPr>
        <w:t xml:space="preserve"> 0,1% мөлшерлемені</w:t>
      </w:r>
      <w:r w:rsidR="00405C07" w:rsidRPr="00526A03">
        <w:rPr>
          <w:rFonts w:ascii="Times New Roman" w:hAnsi="Times New Roman"/>
          <w:sz w:val="28"/>
          <w:szCs w:val="28"/>
          <w:lang w:val="kk-KZ"/>
        </w:rPr>
        <w:t>ң жұмыс істеуін</w:t>
      </w:r>
      <w:r w:rsidR="00405C07" w:rsidRPr="00F46F3F">
        <w:rPr>
          <w:rFonts w:ascii="Times New Roman" w:hAnsi="Times New Roman"/>
          <w:sz w:val="28"/>
          <w:szCs w:val="28"/>
          <w:lang w:val="kk-KZ"/>
        </w:rPr>
        <w:t xml:space="preserve"> ұзарту, </w:t>
      </w:r>
      <w:r w:rsidR="00405C07" w:rsidRPr="00526A03">
        <w:rPr>
          <w:rFonts w:ascii="Times New Roman" w:hAnsi="Times New Roman"/>
          <w:sz w:val="28"/>
          <w:szCs w:val="28"/>
          <w:lang w:val="kk-KZ"/>
        </w:rPr>
        <w:t>ол</w:t>
      </w:r>
      <w:r w:rsidR="00405C07" w:rsidRPr="00F46F3F">
        <w:rPr>
          <w:rFonts w:ascii="Times New Roman" w:hAnsi="Times New Roman"/>
          <w:sz w:val="28"/>
          <w:szCs w:val="28"/>
          <w:lang w:val="kk-KZ"/>
        </w:rPr>
        <w:t xml:space="preserve"> АЭА-ның қатысушыларына қызмет көрсету бойынша тарифтер</w:t>
      </w:r>
      <w:r w:rsidR="00405C07" w:rsidRPr="00526A03">
        <w:rPr>
          <w:rFonts w:ascii="Times New Roman" w:hAnsi="Times New Roman"/>
          <w:sz w:val="28"/>
          <w:szCs w:val="28"/>
          <w:lang w:val="kk-KZ"/>
        </w:rPr>
        <w:t>ді</w:t>
      </w:r>
      <w:r w:rsidR="00405C07" w:rsidRPr="00F46F3F">
        <w:rPr>
          <w:rFonts w:ascii="Times New Roman" w:hAnsi="Times New Roman"/>
          <w:sz w:val="28"/>
          <w:szCs w:val="28"/>
          <w:lang w:val="kk-KZ"/>
        </w:rPr>
        <w:t xml:space="preserve"> төмендету үшін Басқарушы компания</w:t>
      </w:r>
      <w:r w:rsidR="00405C07" w:rsidRPr="00526A03">
        <w:rPr>
          <w:rFonts w:ascii="Times New Roman" w:hAnsi="Times New Roman"/>
          <w:sz w:val="28"/>
          <w:szCs w:val="28"/>
          <w:lang w:val="kk-KZ"/>
        </w:rPr>
        <w:t>ның</w:t>
      </w:r>
      <w:r w:rsidR="00405C07" w:rsidRPr="00F46F3F">
        <w:rPr>
          <w:rFonts w:ascii="Times New Roman" w:hAnsi="Times New Roman"/>
          <w:sz w:val="28"/>
          <w:szCs w:val="28"/>
          <w:lang w:val="kk-KZ"/>
        </w:rPr>
        <w:t xml:space="preserve"> шығындарын азайтады, және де АЭА-ның қатысушыларымен өндірілетін өнімнің құнына оң әсерін тигізеді</w:t>
      </w:r>
      <w:r w:rsidR="00405C07" w:rsidRPr="00F46F3F">
        <w:rPr>
          <w:rFonts w:ascii="Times New Roman" w:hAnsi="Times New Roman"/>
          <w:i/>
          <w:sz w:val="28"/>
          <w:szCs w:val="28"/>
          <w:lang w:val="kk-KZ"/>
        </w:rPr>
        <w:t>(</w:t>
      </w:r>
      <w:r w:rsidR="00405C07" w:rsidRPr="00526A03">
        <w:rPr>
          <w:rFonts w:ascii="Times New Roman" w:hAnsi="Times New Roman"/>
          <w:i/>
          <w:sz w:val="28"/>
          <w:szCs w:val="28"/>
          <w:lang w:val="kk-KZ"/>
        </w:rPr>
        <w:t xml:space="preserve">ҚР Салық Кодекс 1 – тармақтардың </w:t>
      </w:r>
      <w:r w:rsidR="00405C07" w:rsidRPr="00F46F3F">
        <w:rPr>
          <w:rFonts w:ascii="Times New Roman" w:hAnsi="Times New Roman"/>
          <w:i/>
          <w:sz w:val="28"/>
          <w:szCs w:val="28"/>
          <w:lang w:val="kk-KZ"/>
        </w:rPr>
        <w:t>521</w:t>
      </w:r>
      <w:r w:rsidR="00405C07" w:rsidRPr="00526A03">
        <w:rPr>
          <w:rFonts w:ascii="Times New Roman" w:hAnsi="Times New Roman"/>
          <w:i/>
          <w:sz w:val="28"/>
          <w:szCs w:val="28"/>
          <w:lang w:val="kk-KZ"/>
        </w:rPr>
        <w:t>-бабы</w:t>
      </w:r>
      <w:r w:rsidR="00405C07" w:rsidRPr="00F46F3F">
        <w:rPr>
          <w:rFonts w:ascii="Times New Roman" w:hAnsi="Times New Roman"/>
          <w:i/>
          <w:sz w:val="28"/>
          <w:szCs w:val="28"/>
          <w:lang w:val="kk-KZ"/>
        </w:rPr>
        <w:t>).</w:t>
      </w:r>
      <w:r w:rsidR="00405C07" w:rsidRPr="00F46F3F">
        <w:rPr>
          <w:rFonts w:ascii="Times New Roman" w:hAnsi="Times New Roman"/>
          <w:sz w:val="28"/>
          <w:szCs w:val="28"/>
          <w:lang w:val="kk-KZ"/>
        </w:rPr>
        <w:t xml:space="preserve"> </w:t>
      </w:r>
    </w:p>
    <w:p w:rsidR="007E2A2F" w:rsidRDefault="007E2A2F" w:rsidP="00DB08BC">
      <w:pPr>
        <w:pBdr>
          <w:bottom w:val="single" w:sz="4" w:space="31" w:color="FFFFFF"/>
        </w:pBdr>
        <w:spacing w:after="0" w:line="240" w:lineRule="auto"/>
        <w:ind w:firstLine="709"/>
        <w:contextualSpacing/>
        <w:jc w:val="both"/>
        <w:rPr>
          <w:rFonts w:ascii="Times New Roman" w:hAnsi="Times New Roman" w:cs="Times New Roman"/>
          <w:b/>
          <w:i/>
          <w:sz w:val="28"/>
          <w:szCs w:val="28"/>
          <w:lang w:val="kk-KZ"/>
        </w:rPr>
      </w:pPr>
    </w:p>
    <w:p w:rsidR="0035366F" w:rsidRDefault="0035366F" w:rsidP="00DB08BC">
      <w:pPr>
        <w:pBdr>
          <w:bottom w:val="single" w:sz="4" w:space="31" w:color="FFFFFF"/>
        </w:pBdr>
        <w:spacing w:after="0" w:line="240" w:lineRule="auto"/>
        <w:ind w:firstLine="709"/>
        <w:contextualSpacing/>
        <w:jc w:val="both"/>
        <w:rPr>
          <w:rFonts w:ascii="Times New Roman" w:hAnsi="Times New Roman" w:cs="Times New Roman"/>
          <w:b/>
          <w:i/>
          <w:sz w:val="28"/>
          <w:szCs w:val="28"/>
          <w:lang w:val="kk-KZ"/>
        </w:rPr>
      </w:pPr>
    </w:p>
    <w:p w:rsidR="00DB08BC" w:rsidRDefault="0038535F" w:rsidP="00DB08BC">
      <w:pPr>
        <w:pBdr>
          <w:bottom w:val="single" w:sz="4" w:space="31" w:color="FFFFFF"/>
        </w:pBdr>
        <w:spacing w:after="0" w:line="240" w:lineRule="auto"/>
        <w:ind w:firstLine="709"/>
        <w:contextualSpacing/>
        <w:jc w:val="both"/>
        <w:rPr>
          <w:rFonts w:ascii="Times New Roman" w:hAnsi="Times New Roman" w:cs="Times New Roman"/>
          <w:b/>
          <w:i/>
          <w:sz w:val="28"/>
          <w:szCs w:val="28"/>
          <w:lang w:val="kk-KZ"/>
        </w:rPr>
      </w:pPr>
      <w:r w:rsidRPr="00DB08BC">
        <w:rPr>
          <w:rFonts w:ascii="Times New Roman" w:hAnsi="Times New Roman" w:cs="Times New Roman"/>
          <w:b/>
          <w:i/>
          <w:sz w:val="28"/>
          <w:szCs w:val="28"/>
          <w:lang w:val="kk-KZ"/>
        </w:rPr>
        <w:t>Көмірсутек шикізаты (КСШ) жер қойнауын пайдаланушылардың сатып алуларындағы жергілікті қамту.</w:t>
      </w:r>
    </w:p>
    <w:p w:rsidR="00DB08BC" w:rsidRDefault="0038535F" w:rsidP="00DB08BC">
      <w:pPr>
        <w:pBdr>
          <w:bottom w:val="single" w:sz="4" w:space="31" w:color="FFFFFF"/>
        </w:pBdr>
        <w:spacing w:after="0" w:line="240" w:lineRule="auto"/>
        <w:ind w:firstLine="709"/>
        <w:contextualSpacing/>
        <w:jc w:val="both"/>
        <w:rPr>
          <w:rFonts w:ascii="Times New Roman" w:eastAsia="Times New Roman" w:hAnsi="Times New Roman" w:cs="Times New Roman"/>
          <w:sz w:val="28"/>
          <w:szCs w:val="28"/>
          <w:lang w:val="kk-KZ" w:eastAsia="ru-RU"/>
        </w:rPr>
      </w:pPr>
      <w:r w:rsidRPr="0038535F">
        <w:rPr>
          <w:rFonts w:ascii="Times New Roman" w:eastAsia="Times New Roman" w:hAnsi="Times New Roman" w:cs="Times New Roman"/>
          <w:sz w:val="28"/>
          <w:szCs w:val="28"/>
          <w:lang w:val="kk-KZ" w:eastAsia="ru-RU"/>
        </w:rPr>
        <w:t xml:space="preserve">2017 жылдың қорытындысы бойынша КСШ саласындағы жер қойнауын пайдаланушылардың тауарларды, жұмыстар мен қызметтерді (бұдан әрі – ТЖҚ) жалпы сатып алу көлемі 4 548,88 млрд. теңгені құрады, </w:t>
      </w:r>
      <w:r w:rsidRPr="0038535F">
        <w:rPr>
          <w:rFonts w:ascii="Times New Roman" w:eastAsia="Times New Roman" w:hAnsi="Times New Roman" w:cs="Times New Roman"/>
          <w:sz w:val="28"/>
          <w:szCs w:val="28"/>
          <w:lang w:val="kk-KZ" w:eastAsia="ru-RU"/>
        </w:rPr>
        <w:lastRenderedPageBreak/>
        <w:t>ЖҚ үлесінің салалық орташа көрсеткіші 1 875,78 млрд. теңге сомасына 41,24% тең.</w:t>
      </w:r>
    </w:p>
    <w:p w:rsidR="00DB08BC" w:rsidRDefault="0038535F" w:rsidP="00DB08BC">
      <w:pPr>
        <w:pBdr>
          <w:bottom w:val="single" w:sz="4" w:space="31" w:color="FFFFFF"/>
        </w:pBdr>
        <w:spacing w:after="0" w:line="240" w:lineRule="auto"/>
        <w:ind w:firstLine="709"/>
        <w:contextualSpacing/>
        <w:jc w:val="both"/>
        <w:rPr>
          <w:rFonts w:ascii="Times New Roman" w:eastAsia="Times New Roman" w:hAnsi="Times New Roman" w:cs="Times New Roman"/>
          <w:sz w:val="28"/>
          <w:szCs w:val="28"/>
          <w:lang w:val="kk-KZ" w:eastAsia="ru-RU"/>
        </w:rPr>
      </w:pPr>
      <w:r w:rsidRPr="00B76427">
        <w:rPr>
          <w:rFonts w:ascii="Times New Roman" w:eastAsia="Times New Roman" w:hAnsi="Times New Roman" w:cs="Times New Roman"/>
          <w:sz w:val="28"/>
          <w:szCs w:val="28"/>
          <w:lang w:val="kk-KZ" w:eastAsia="ru-RU"/>
        </w:rPr>
        <w:t>2017 жыл бойынша тауарлар, жұмыстар мен қызметтер бөлінісінде:</w:t>
      </w:r>
    </w:p>
    <w:p w:rsidR="007E2A2F" w:rsidRDefault="0038535F" w:rsidP="007E2A2F">
      <w:pPr>
        <w:pBdr>
          <w:bottom w:val="single" w:sz="4" w:space="31" w:color="FFFFFF"/>
        </w:pBdr>
        <w:spacing w:after="0" w:line="240" w:lineRule="auto"/>
        <w:ind w:firstLine="709"/>
        <w:contextualSpacing/>
        <w:jc w:val="both"/>
        <w:rPr>
          <w:rFonts w:ascii="Times New Roman" w:eastAsia="Times New Roman" w:hAnsi="Times New Roman" w:cs="Times New Roman"/>
          <w:sz w:val="28"/>
          <w:szCs w:val="28"/>
          <w:lang w:val="kk-KZ" w:eastAsia="ru-RU"/>
        </w:rPr>
      </w:pPr>
      <w:r w:rsidRPr="00B76427">
        <w:rPr>
          <w:rFonts w:ascii="Times New Roman" w:eastAsia="Times New Roman" w:hAnsi="Times New Roman" w:cs="Times New Roman"/>
          <w:sz w:val="28"/>
          <w:szCs w:val="28"/>
          <w:lang w:val="kk-KZ" w:eastAsia="ru-RU"/>
        </w:rPr>
        <w:t>- тауарларды сатып алудың жалпы көлемі 436,30 млрд. теңгені құраған, тауарлардағы ЖҚ үлесі 88,99 млрд. теңге сомасына 20,40% құрады;</w:t>
      </w:r>
    </w:p>
    <w:p w:rsidR="007E2A2F" w:rsidRDefault="0038535F" w:rsidP="007E2A2F">
      <w:pPr>
        <w:pBdr>
          <w:bottom w:val="single" w:sz="4" w:space="31" w:color="FFFFFF"/>
        </w:pBdr>
        <w:spacing w:after="0" w:line="240" w:lineRule="auto"/>
        <w:ind w:firstLine="709"/>
        <w:contextualSpacing/>
        <w:jc w:val="both"/>
        <w:rPr>
          <w:rFonts w:ascii="Times New Roman" w:eastAsia="Times New Roman" w:hAnsi="Times New Roman" w:cs="Times New Roman"/>
          <w:sz w:val="28"/>
          <w:szCs w:val="28"/>
          <w:lang w:val="kk-KZ" w:eastAsia="ru-RU"/>
        </w:rPr>
      </w:pPr>
      <w:r w:rsidRPr="00B76427">
        <w:rPr>
          <w:rFonts w:ascii="Times New Roman" w:eastAsia="Times New Roman" w:hAnsi="Times New Roman" w:cs="Times New Roman"/>
          <w:sz w:val="28"/>
          <w:szCs w:val="28"/>
          <w:lang w:val="kk-KZ" w:eastAsia="ru-RU"/>
        </w:rPr>
        <w:t>- жұмыстар мен қызметтерді сатып алудың жалпы көлемі 4 112,57 млрд. теңгені құраған, жұмыстардағы ЖҚ үлесі 1 786,78 млрд. теңге сомасына 43,45% құрады;</w:t>
      </w:r>
    </w:p>
    <w:p w:rsidR="007E2A2F" w:rsidRPr="007E2A2F" w:rsidRDefault="0038535F"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7E2A2F">
        <w:rPr>
          <w:rFonts w:ascii="Times New Roman" w:hAnsi="Times New Roman" w:cs="Times New Roman"/>
          <w:sz w:val="28"/>
          <w:szCs w:val="28"/>
          <w:lang w:val="kk-KZ"/>
        </w:rPr>
        <w:t xml:space="preserve">Жергілікті қамту көрсеткіштерінің серпіні мынаны көрсетіп отыр. Өткен жылдың көрсеткіштерімен салыстырғанда, 2017 жылы көмірсутек шикізаты саласындағы жер қойнауын пайдаланушылардың ТЖҚ сатып алудың жалпы көлемі 255 млрд. теңгеге немесе 5,6% артты </w:t>
      </w:r>
      <w:r w:rsidRPr="007E2A2F">
        <w:rPr>
          <w:rFonts w:ascii="Times New Roman" w:hAnsi="Times New Roman" w:cs="Times New Roman"/>
          <w:i/>
          <w:sz w:val="28"/>
          <w:szCs w:val="28"/>
          <w:lang w:val="kk-KZ"/>
        </w:rPr>
        <w:t xml:space="preserve">(2016 жылы ТЖҚ сатып алудың жалпы көлемі – 4 293,88 млрд. теңге). </w:t>
      </w:r>
      <w:r w:rsidRPr="007E2A2F">
        <w:rPr>
          <w:rFonts w:ascii="Times New Roman" w:hAnsi="Times New Roman" w:cs="Times New Roman"/>
          <w:sz w:val="28"/>
          <w:szCs w:val="28"/>
          <w:lang w:val="kk-KZ"/>
        </w:rPr>
        <w:t xml:space="preserve">Жергілікті қамту көлемінің 20,61 млрд. теңгеге немесе 1% төмендеуі байқалып отыр </w:t>
      </w:r>
      <w:r w:rsidRPr="007E2A2F">
        <w:rPr>
          <w:rFonts w:ascii="Times New Roman" w:hAnsi="Times New Roman" w:cs="Times New Roman"/>
          <w:i/>
          <w:sz w:val="28"/>
          <w:szCs w:val="28"/>
          <w:lang w:val="kk-KZ"/>
        </w:rPr>
        <w:t>(2016 жылы жергілікті қамтудың көлемі – 1 896,39 млрд.теңге)</w:t>
      </w:r>
      <w:r w:rsidRPr="007E2A2F">
        <w:rPr>
          <w:rFonts w:ascii="Times New Roman" w:hAnsi="Times New Roman" w:cs="Times New Roman"/>
          <w:sz w:val="28"/>
          <w:szCs w:val="28"/>
          <w:lang w:val="kk-KZ"/>
        </w:rPr>
        <w:t>.</w:t>
      </w:r>
    </w:p>
    <w:p w:rsidR="007E2A2F" w:rsidRDefault="007E2A2F"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p>
    <w:p w:rsidR="0035366F" w:rsidRPr="007E2A2F" w:rsidRDefault="0035366F"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p>
    <w:p w:rsidR="007E2A2F" w:rsidRDefault="009B6607" w:rsidP="007E2A2F">
      <w:pPr>
        <w:pBdr>
          <w:bottom w:val="single" w:sz="4" w:space="31" w:color="FFFFFF"/>
        </w:pBdr>
        <w:spacing w:after="0" w:line="240" w:lineRule="auto"/>
        <w:ind w:firstLine="709"/>
        <w:contextualSpacing/>
        <w:jc w:val="both"/>
        <w:rPr>
          <w:b/>
          <w:sz w:val="28"/>
          <w:szCs w:val="28"/>
          <w:lang w:val="kk-KZ"/>
        </w:rPr>
      </w:pPr>
      <w:r w:rsidRPr="007E2A2F">
        <w:rPr>
          <w:rFonts w:ascii="Times New Roman" w:hAnsi="Times New Roman" w:cs="Times New Roman"/>
          <w:b/>
          <w:sz w:val="28"/>
          <w:szCs w:val="28"/>
          <w:lang w:val="kk-KZ"/>
        </w:rPr>
        <w:t>3-стратегиялық бағыт. Қоршаған ортаның сапасын тұрақтандыру және жақсарту</w:t>
      </w:r>
    </w:p>
    <w:p w:rsidR="007E2A2F" w:rsidRDefault="007E2A2F" w:rsidP="007E2A2F">
      <w:pPr>
        <w:pBdr>
          <w:bottom w:val="single" w:sz="4" w:space="31" w:color="FFFFFF"/>
        </w:pBdr>
        <w:spacing w:after="0" w:line="240" w:lineRule="auto"/>
        <w:ind w:firstLine="709"/>
        <w:contextualSpacing/>
        <w:jc w:val="both"/>
        <w:rPr>
          <w:rFonts w:ascii="Times New Roman" w:hAnsi="Times New Roman" w:cs="Times New Roman"/>
          <w:b/>
          <w:sz w:val="28"/>
          <w:szCs w:val="28"/>
          <w:lang w:val="kk-KZ"/>
        </w:rPr>
      </w:pPr>
    </w:p>
    <w:p w:rsidR="007E2A2F" w:rsidRPr="007E2A2F" w:rsidRDefault="009B6607" w:rsidP="007E2A2F">
      <w:pPr>
        <w:pBdr>
          <w:bottom w:val="single" w:sz="4" w:space="31" w:color="FFFFFF"/>
        </w:pBdr>
        <w:spacing w:after="0" w:line="240" w:lineRule="auto"/>
        <w:ind w:firstLine="709"/>
        <w:contextualSpacing/>
        <w:jc w:val="both"/>
        <w:rPr>
          <w:rFonts w:ascii="Times New Roman" w:hAnsi="Times New Roman" w:cs="Times New Roman"/>
          <w:b/>
          <w:sz w:val="28"/>
          <w:szCs w:val="28"/>
          <w:lang w:val="kk-KZ"/>
        </w:rPr>
      </w:pPr>
      <w:r w:rsidRPr="007E2A2F">
        <w:rPr>
          <w:rFonts w:ascii="Times New Roman" w:hAnsi="Times New Roman" w:cs="Times New Roman"/>
          <w:b/>
          <w:sz w:val="28"/>
          <w:szCs w:val="28"/>
          <w:lang w:val="kk-KZ"/>
        </w:rPr>
        <w:t>3.1-мақсат. Қоршаған ортаға эмиссияларды азайту, қайта жаңартылатын энергия көздерін дамыту және «жасыл экономикаға» көшу</w:t>
      </w:r>
    </w:p>
    <w:p w:rsidR="0035366F" w:rsidRDefault="0035366F"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p>
    <w:p w:rsidR="007E2A2F" w:rsidRPr="007E2A2F" w:rsidRDefault="00E404B2"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7E2A2F">
        <w:rPr>
          <w:rFonts w:ascii="Times New Roman" w:hAnsi="Times New Roman" w:cs="Times New Roman"/>
          <w:sz w:val="28"/>
          <w:szCs w:val="28"/>
          <w:lang w:val="kk-KZ"/>
        </w:rPr>
        <w:t xml:space="preserve">2017 жылы норматиті ластағыш заттардың көлемі бекітілген мәнінен аспады. </w:t>
      </w:r>
    </w:p>
    <w:p w:rsidR="007E2A2F" w:rsidRPr="007E2A2F" w:rsidRDefault="00E404B2"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7E2A2F">
        <w:rPr>
          <w:rFonts w:ascii="Times New Roman" w:hAnsi="Times New Roman" w:cs="Times New Roman"/>
          <w:sz w:val="28"/>
          <w:szCs w:val="28"/>
          <w:lang w:val="kk-KZ"/>
        </w:rPr>
        <w:t>Бұл ретте, 2016 жылмен салыстырғанда, төгінділер көлемі бойынша 2,974 млн.тоннадан 2,8 млн.тоннаға дейін төмендеді, шығарындылар деңгейі бойынша 4,560 млн.тоннадан 4,25 млн. тоннаға дейін төмендеу байқалады.</w:t>
      </w:r>
    </w:p>
    <w:p w:rsidR="007E2A2F" w:rsidRPr="007E2A2F" w:rsidRDefault="00E404B2"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7E2A2F">
        <w:rPr>
          <w:rFonts w:ascii="Times New Roman" w:hAnsi="Times New Roman" w:cs="Times New Roman"/>
          <w:sz w:val="28"/>
          <w:szCs w:val="28"/>
          <w:lang w:val="kk-KZ"/>
        </w:rPr>
        <w:t>2017 жыл бойынша атқарылған инспекциялық бақылау қызметінің негізгі көрсеткіші:</w:t>
      </w:r>
    </w:p>
    <w:p w:rsidR="007E2A2F" w:rsidRPr="007E2A2F" w:rsidRDefault="00E404B2"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7E2A2F">
        <w:rPr>
          <w:rFonts w:ascii="Times New Roman" w:hAnsi="Times New Roman" w:cs="Times New Roman"/>
          <w:sz w:val="28"/>
          <w:szCs w:val="28"/>
          <w:lang w:val="kk-KZ"/>
        </w:rPr>
        <w:t>Экологиялық заңнаманың сақталуы бойынша шаруашылық субъектілерде жүргізілген тексеріс саны – 1753;</w:t>
      </w:r>
    </w:p>
    <w:p w:rsidR="007E2A2F" w:rsidRPr="007E2A2F" w:rsidRDefault="00E404B2"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7E2A2F">
        <w:rPr>
          <w:rFonts w:ascii="Times New Roman" w:hAnsi="Times New Roman" w:cs="Times New Roman"/>
          <w:sz w:val="28"/>
          <w:szCs w:val="28"/>
          <w:lang w:val="kk-KZ"/>
        </w:rPr>
        <w:t>3498 экологиялық заңнаманың бұзылуы анықталды, 2624 нұсқама берілді;</w:t>
      </w:r>
    </w:p>
    <w:p w:rsidR="007E2A2F" w:rsidRPr="007E2A2F" w:rsidRDefault="00E404B2"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7E2A2F">
        <w:rPr>
          <w:rFonts w:ascii="Times New Roman" w:hAnsi="Times New Roman" w:cs="Times New Roman"/>
          <w:sz w:val="28"/>
          <w:szCs w:val="28"/>
          <w:lang w:val="kk-KZ"/>
        </w:rPr>
        <w:t>Жалпы сомасы 1 581,581 млн. теңге болатын 2977 әкімшілік айыппұл салынып, оның жалпы сомасы 1 139,101 млн. тенге болатын 2779 әкімшілік айыппұл төленді (72%);</w:t>
      </w:r>
    </w:p>
    <w:p w:rsidR="007E2A2F" w:rsidRPr="007E2A2F" w:rsidRDefault="00E404B2"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7E2A2F">
        <w:rPr>
          <w:rFonts w:ascii="Times New Roman" w:hAnsi="Times New Roman" w:cs="Times New Roman"/>
          <w:sz w:val="28"/>
          <w:szCs w:val="28"/>
          <w:lang w:val="kk-KZ"/>
        </w:rPr>
        <w:t>Есептілік кезеңде мемлекет кірісіне өткен жылы салынған жалпы сомасы 523,929 млн. тенге болатын 226 әкімшілік айыппұл мәжбүрлеп төленді.</w:t>
      </w:r>
    </w:p>
    <w:p w:rsidR="007E2A2F" w:rsidRPr="007E2A2F" w:rsidRDefault="00E404B2"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7E2A2F">
        <w:rPr>
          <w:rFonts w:ascii="Times New Roman" w:hAnsi="Times New Roman" w:cs="Times New Roman"/>
          <w:sz w:val="28"/>
          <w:szCs w:val="28"/>
          <w:lang w:val="kk-KZ"/>
        </w:rPr>
        <w:t>Жалпы 2017 жылы бойынша мемлекет кірісіне жалпы сомасы 1 663,029 млн. тенге болатын 3005 әкімшілік айыппұл төленді.</w:t>
      </w:r>
    </w:p>
    <w:p w:rsidR="007E2A2F" w:rsidRPr="007E2A2F" w:rsidRDefault="00E404B2"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7E2A2F">
        <w:rPr>
          <w:rFonts w:ascii="Times New Roman" w:hAnsi="Times New Roman" w:cs="Times New Roman"/>
          <w:sz w:val="28"/>
          <w:szCs w:val="28"/>
          <w:lang w:val="kk-KZ"/>
        </w:rPr>
        <w:lastRenderedPageBreak/>
        <w:t xml:space="preserve">Есептілік кезеңде қоршаған ортаға келтірілген залалды өтеу бойынша талаппен жалпы көлемі 11 033,392 млн. тенгеге 994 нұсқама берілді, оның 7 743,353 млн. тенгеге 907 талап төленді (70%), сонымен қоса өткен жылдан ауыспалы жалпы сомасы 22 663,507 млн. тенге болатын 136 талап өтелді. </w:t>
      </w:r>
    </w:p>
    <w:p w:rsidR="007E2A2F" w:rsidRPr="007E2A2F" w:rsidRDefault="00E404B2"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7E2A2F">
        <w:rPr>
          <w:rFonts w:ascii="Times New Roman" w:hAnsi="Times New Roman" w:cs="Times New Roman"/>
          <w:sz w:val="28"/>
          <w:szCs w:val="28"/>
          <w:lang w:val="kk-KZ"/>
        </w:rPr>
        <w:t>Жалпы 2017 жыл бойынша мемлекет кірісіне жалпы сомасы 30 406,860 млн. тенге болатын залалды өтеу бойынша 1043 талап өтелді.</w:t>
      </w:r>
    </w:p>
    <w:p w:rsidR="007E2A2F" w:rsidRPr="007E2A2F" w:rsidRDefault="00E404B2"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7E2A2F">
        <w:rPr>
          <w:rFonts w:ascii="Times New Roman" w:hAnsi="Times New Roman" w:cs="Times New Roman"/>
          <w:sz w:val="28"/>
          <w:szCs w:val="28"/>
          <w:lang w:val="kk-KZ"/>
        </w:rPr>
        <w:t>Шаруашылық қызметін тоқтату туралы сотқа жіберілген материалдар саны 142, оның ішінде қанағаттандырылғаны 114.</w:t>
      </w:r>
    </w:p>
    <w:p w:rsidR="007E2A2F" w:rsidRPr="007E2A2F" w:rsidRDefault="00E404B2" w:rsidP="007E2A2F">
      <w:pPr>
        <w:pBdr>
          <w:bottom w:val="single" w:sz="4" w:space="31" w:color="FFFFFF"/>
        </w:pBdr>
        <w:spacing w:after="0" w:line="240" w:lineRule="auto"/>
        <w:ind w:firstLine="709"/>
        <w:contextualSpacing/>
        <w:jc w:val="both"/>
        <w:rPr>
          <w:rFonts w:ascii="Times New Roman" w:hAnsi="Times New Roman" w:cs="Times New Roman"/>
          <w:i/>
          <w:sz w:val="28"/>
          <w:szCs w:val="28"/>
          <w:lang w:val="kk-KZ"/>
        </w:rPr>
      </w:pPr>
      <w:r w:rsidRPr="007E2A2F">
        <w:rPr>
          <w:rFonts w:ascii="Times New Roman" w:hAnsi="Times New Roman" w:cs="Times New Roman"/>
          <w:i/>
          <w:sz w:val="28"/>
          <w:szCs w:val="28"/>
          <w:lang w:val="kk-KZ"/>
        </w:rPr>
        <w:t>Ескерту: Ерікті түрде төленбеген әкімшілік айыппұлдар мен талаптар мәжбүрлеп төлету үшін сот органдарына жолданады.</w:t>
      </w:r>
    </w:p>
    <w:p w:rsidR="007E2A2F" w:rsidRPr="007E2A2F" w:rsidRDefault="004869DB" w:rsidP="007E2A2F">
      <w:pPr>
        <w:pBdr>
          <w:bottom w:val="single" w:sz="4" w:space="31" w:color="FFFFFF"/>
        </w:pBdr>
        <w:spacing w:after="0" w:line="240" w:lineRule="auto"/>
        <w:ind w:firstLine="709"/>
        <w:contextualSpacing/>
        <w:jc w:val="both"/>
        <w:rPr>
          <w:rFonts w:ascii="Times New Roman" w:hAnsi="Times New Roman" w:cs="Times New Roman"/>
          <w:color w:val="000000"/>
          <w:sz w:val="28"/>
          <w:szCs w:val="28"/>
          <w:lang w:val="kk-KZ"/>
        </w:rPr>
      </w:pPr>
      <w:r w:rsidRPr="007E2A2F">
        <w:rPr>
          <w:rFonts w:ascii="Times New Roman" w:hAnsi="Times New Roman" w:cs="Times New Roman"/>
          <w:sz w:val="28"/>
          <w:szCs w:val="28"/>
          <w:lang w:val="kk-KZ"/>
        </w:rPr>
        <w:t>ҚР 1990-2015 жж. Монреаль хаттамасымен реттелмейтін көздерден шығарылатын антропогендік шығарындылар мен парниктік газдар сіңіргіштері абсорбциясының кадастры туралы Ұлттық баяндамаға сәйкес, 1990 жылы жалпы парниктік газдар шығарындылары 389 млн. тонна СО2-экв-тін, ал 2015 жылы 300,9 млн. тонна СО2-экв-тін құрады. Осылайша, 2017 жылы 1990 жылға қарағанда парникті газдар шығарылуының шекті көлемі</w:t>
      </w:r>
      <w:r w:rsidRPr="007E2A2F">
        <w:rPr>
          <w:rFonts w:ascii="Times New Roman" w:hAnsi="Times New Roman" w:cs="Times New Roman"/>
          <w:color w:val="000000"/>
          <w:sz w:val="28"/>
          <w:szCs w:val="28"/>
          <w:lang w:val="kk-KZ"/>
        </w:rPr>
        <w:t xml:space="preserve"> 77,3% құрап, нысаналы көрсеткішпен бекітілген көрсеткіштен асқан жоқ.</w:t>
      </w:r>
    </w:p>
    <w:p w:rsidR="007E2A2F" w:rsidRPr="007E2A2F" w:rsidRDefault="004869DB"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7E2A2F">
        <w:rPr>
          <w:rFonts w:ascii="Times New Roman" w:hAnsi="Times New Roman" w:cs="Times New Roman"/>
          <w:i/>
          <w:sz w:val="28"/>
          <w:szCs w:val="28"/>
          <w:lang w:val="kk-KZ"/>
        </w:rPr>
        <w:t xml:space="preserve">Монреаль хаттамасымен реттелмейтін көздерден шығарылатын антропогендік шығарындылар мен парниктік газдар сіңіргіштері абсорбциясының кадастры туралы Ұлттық баяндаманы әзірлеу – </w:t>
      </w:r>
      <w:r w:rsidRPr="007E2A2F">
        <w:rPr>
          <w:rFonts w:ascii="Times New Roman" w:hAnsi="Times New Roman" w:cs="Times New Roman"/>
          <w:sz w:val="28"/>
          <w:szCs w:val="28"/>
          <w:lang w:val="kk-KZ"/>
        </w:rPr>
        <w:t>осы көрсеткіш шеңберінде парниктік газдар шығарындылары бойынша ұлттық бақылау жүйесін жүргізу мен есеп беру және Қазақстан Республикасында парниктік газдар шығарындыларын түгендеуді жүргізу бойынша жұмыстар жүргізілді, ҚР Монреаль хаттамасымен реттелмейтін көздерден шығарылатын антропогендік шығарындылар мен парниктік газдар сіңіргіштері абсорбциясының кадастры туралы Ұлттық баяндама (бұдан әрі – Ұлттық баяндама) әзірленді. Ұлттық баяндама БҰҰ  Климаттың өзгеруі туралы Негіздемелік конвенциясы (бұдан әрі – БҰҰ КӨНК) секретариатының сайтында 2017 жылғы 4 шілдеде орналастырылды.</w:t>
      </w:r>
    </w:p>
    <w:p w:rsidR="007E2A2F" w:rsidRPr="007E2A2F" w:rsidRDefault="004869DB"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7E2A2F">
        <w:rPr>
          <w:rFonts w:ascii="Times New Roman" w:hAnsi="Times New Roman" w:cs="Times New Roman"/>
          <w:i/>
          <w:sz w:val="28"/>
          <w:szCs w:val="28"/>
          <w:lang w:val="kk-KZ"/>
        </w:rPr>
        <w:t xml:space="preserve">БҰҰ Климаттың өзгеруі туралы Негіздемелік конвенциясы және Киото хаттамасының шеңберінде өткізілетін келіссөздік үрдістерге қатысу – </w:t>
      </w:r>
      <w:r w:rsidRPr="007E2A2F">
        <w:rPr>
          <w:rFonts w:ascii="Times New Roman" w:hAnsi="Times New Roman" w:cs="Times New Roman"/>
          <w:sz w:val="28"/>
          <w:szCs w:val="28"/>
          <w:lang w:val="kk-KZ"/>
        </w:rPr>
        <w:t>осы көрсеткіш шеңберінде парниктік газдар шығарындыларын реттеу бойынша ведомстволық бағынысты ұйымның – «Жасыл даму» АҚ 2 маманы БҰҰ КӨНК 23-ші Тараптар кеңесіне, Киото хаттамасының 13-ші Тараптар кездесуіне және Париж келісімінің 2-ші Тараптар кеңесіне 2017 жылғы 6-17 қараша арасында қатысты.</w:t>
      </w:r>
    </w:p>
    <w:p w:rsidR="007E2A2F" w:rsidRPr="007E2A2F" w:rsidRDefault="004869DB"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7E2A2F">
        <w:rPr>
          <w:rFonts w:ascii="Times New Roman" w:hAnsi="Times New Roman" w:cs="Times New Roman"/>
          <w:i/>
          <w:sz w:val="28"/>
          <w:szCs w:val="28"/>
          <w:lang w:val="kk-KZ"/>
        </w:rPr>
        <w:t xml:space="preserve">Парниктік газдар шығарындылары көздерінің және сіңірулерінің мемлекеттік кадастрын сүйемелдеу – </w:t>
      </w:r>
      <w:r w:rsidRPr="007E2A2F">
        <w:rPr>
          <w:rFonts w:ascii="Times New Roman" w:hAnsi="Times New Roman" w:cs="Times New Roman"/>
          <w:sz w:val="28"/>
          <w:szCs w:val="28"/>
          <w:lang w:val="kk-KZ"/>
        </w:rPr>
        <w:t xml:space="preserve">Осы көрсеткіш шеңберінде Парниктік газдар шығарындылары көздерінің және сіңірулерінің мемлекеттік кадастры (бұдан әрі – Кадастр) және Көміртегі бірліктерінің ұлттық реестрін  жүргізу бойынша жұмыс жүргізілді. Парниктік газдар шығарындыларын түгендеу туралы жыл сайынғы есептер Кадастрде еліміздің шеңберіндегі парниктік </w:t>
      </w:r>
      <w:r w:rsidRPr="007E2A2F">
        <w:rPr>
          <w:rFonts w:ascii="Times New Roman" w:hAnsi="Times New Roman" w:cs="Times New Roman"/>
          <w:sz w:val="28"/>
          <w:szCs w:val="28"/>
          <w:lang w:val="kk-KZ"/>
        </w:rPr>
        <w:lastRenderedPageBreak/>
        <w:t>газдар шығарындылары туралы деректер базасын толтыру және жұмыста қолдану үшін тіркеледі.</w:t>
      </w:r>
    </w:p>
    <w:p w:rsidR="007E2A2F" w:rsidRPr="007E2A2F" w:rsidRDefault="00A441AF" w:rsidP="007E2A2F">
      <w:pPr>
        <w:pBdr>
          <w:bottom w:val="single" w:sz="4" w:space="31" w:color="FFFFFF"/>
        </w:pBdr>
        <w:spacing w:after="0" w:line="240" w:lineRule="auto"/>
        <w:ind w:firstLine="709"/>
        <w:contextualSpacing/>
        <w:jc w:val="both"/>
        <w:rPr>
          <w:rFonts w:ascii="Times New Roman" w:hAnsi="Times New Roman" w:cs="Times New Roman"/>
          <w:color w:val="000000"/>
          <w:sz w:val="28"/>
          <w:szCs w:val="28"/>
          <w:lang w:val="kk-KZ"/>
        </w:rPr>
      </w:pPr>
      <w:r w:rsidRPr="007E2A2F">
        <w:rPr>
          <w:rFonts w:ascii="Times New Roman" w:hAnsi="Times New Roman" w:cs="Times New Roman"/>
          <w:color w:val="000000"/>
          <w:sz w:val="28"/>
          <w:szCs w:val="28"/>
          <w:lang w:val="kk-KZ"/>
        </w:rPr>
        <w:t xml:space="preserve">Министрлікпен тоқсан сайынғы негізде жаңартылатын энергия көздерін (бұдан әрі – ЖЭК) пайдалану бойынша мониторинг жүргізіледі. Мониторинг нәтижесі бойынша 2017 жылы аталған көрсеткішке қол жеткізілді және </w:t>
      </w:r>
      <w:r w:rsidRPr="007E2A2F">
        <w:rPr>
          <w:rFonts w:ascii="Times New Roman" w:hAnsi="Times New Roman" w:cs="Times New Roman"/>
          <w:b/>
          <w:color w:val="000000"/>
          <w:sz w:val="28"/>
          <w:szCs w:val="28"/>
          <w:lang w:val="kk-KZ"/>
        </w:rPr>
        <w:t xml:space="preserve">1,1 млрд.кВтсағ </w:t>
      </w:r>
      <w:r w:rsidRPr="007E2A2F">
        <w:rPr>
          <w:rFonts w:ascii="Times New Roman" w:hAnsi="Times New Roman" w:cs="Times New Roman"/>
          <w:color w:val="000000"/>
          <w:sz w:val="28"/>
          <w:szCs w:val="28"/>
          <w:lang w:val="kk-KZ"/>
        </w:rPr>
        <w:t>құрады (ұлғаюы 2016 жылға 118%).</w:t>
      </w:r>
    </w:p>
    <w:p w:rsidR="00F46F3F" w:rsidRDefault="00F46F3F" w:rsidP="007E2A2F">
      <w:pPr>
        <w:pBdr>
          <w:bottom w:val="single" w:sz="4" w:space="31" w:color="FFFFFF"/>
        </w:pBdr>
        <w:spacing w:after="0" w:line="240" w:lineRule="auto"/>
        <w:ind w:firstLine="709"/>
        <w:contextualSpacing/>
        <w:jc w:val="both"/>
        <w:rPr>
          <w:rFonts w:ascii="Times New Roman" w:hAnsi="Times New Roman" w:cs="Times New Roman"/>
          <w:color w:val="000000"/>
          <w:sz w:val="28"/>
          <w:szCs w:val="28"/>
          <w:lang w:val="kk-KZ"/>
        </w:rPr>
      </w:pPr>
    </w:p>
    <w:p w:rsidR="007E2A2F" w:rsidRPr="007E2A2F" w:rsidRDefault="00A441AF" w:rsidP="007E2A2F">
      <w:pPr>
        <w:pBdr>
          <w:bottom w:val="single" w:sz="4" w:space="31" w:color="FFFFFF"/>
        </w:pBdr>
        <w:spacing w:after="0" w:line="240" w:lineRule="auto"/>
        <w:ind w:firstLine="709"/>
        <w:contextualSpacing/>
        <w:jc w:val="both"/>
        <w:rPr>
          <w:rFonts w:ascii="Times New Roman" w:hAnsi="Times New Roman" w:cs="Times New Roman"/>
          <w:color w:val="000000"/>
          <w:sz w:val="28"/>
          <w:szCs w:val="28"/>
          <w:lang w:val="kk-KZ"/>
        </w:rPr>
      </w:pPr>
      <w:r w:rsidRPr="007E2A2F">
        <w:rPr>
          <w:rFonts w:ascii="Times New Roman" w:hAnsi="Times New Roman" w:cs="Times New Roman"/>
          <w:color w:val="000000"/>
          <w:sz w:val="28"/>
          <w:szCs w:val="28"/>
          <w:lang w:val="kk-KZ"/>
        </w:rPr>
        <w:t>Жалпы өндірілген электр энергиясы көлеміндегі ЖЭК үлесі – 1,08%.</w:t>
      </w:r>
    </w:p>
    <w:p w:rsidR="007E2A2F" w:rsidRPr="007E2A2F" w:rsidRDefault="00A441AF"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7E2A2F">
        <w:rPr>
          <w:rFonts w:ascii="Times New Roman" w:hAnsi="Times New Roman" w:cs="Times New Roman"/>
          <w:sz w:val="28"/>
          <w:szCs w:val="28"/>
          <w:lang w:val="kk-KZ"/>
        </w:rPr>
        <w:t>2017 жылы жиынтық қуаты 35,575 МВт (3 СЭС – 30,875 МВт; 1 ЖЭС – 4,5 МВт; 1 КЭС – 0,2 МВт) болатын Алматы, Оңтүстік Қазақстан облыстары және Астана қаласында 5 ЖЭК жобалары іске қосылды, олар:</w:t>
      </w:r>
    </w:p>
    <w:p w:rsidR="007E2A2F" w:rsidRPr="007E2A2F" w:rsidRDefault="00A441AF" w:rsidP="007E2A2F">
      <w:pPr>
        <w:pBdr>
          <w:bottom w:val="single" w:sz="4" w:space="31" w:color="FFFFFF"/>
        </w:pBdr>
        <w:spacing w:after="0" w:line="240" w:lineRule="auto"/>
        <w:ind w:firstLine="709"/>
        <w:contextualSpacing/>
        <w:jc w:val="both"/>
        <w:rPr>
          <w:rFonts w:ascii="Times New Roman" w:hAnsi="Times New Roman" w:cs="Times New Roman"/>
          <w:i/>
          <w:color w:val="000000"/>
          <w:sz w:val="28"/>
          <w:szCs w:val="28"/>
          <w:lang w:val="kk-KZ"/>
        </w:rPr>
      </w:pPr>
      <w:r w:rsidRPr="007E2A2F">
        <w:rPr>
          <w:rFonts w:ascii="Times New Roman" w:hAnsi="Times New Roman" w:cs="Times New Roman"/>
          <w:i/>
          <w:color w:val="000000"/>
          <w:sz w:val="28"/>
          <w:szCs w:val="28"/>
          <w:lang w:val="kk-KZ"/>
        </w:rPr>
        <w:t>- Алматы облысы Қора өзенінде жиынтық қуаты 28,5 МВт СЭС - «Коринская ГЭС» ЖШС;</w:t>
      </w:r>
    </w:p>
    <w:p w:rsidR="007E2A2F" w:rsidRPr="007E2A2F" w:rsidRDefault="00A441AF" w:rsidP="007E2A2F">
      <w:pPr>
        <w:pBdr>
          <w:bottom w:val="single" w:sz="4" w:space="31" w:color="FFFFFF"/>
        </w:pBdr>
        <w:spacing w:after="0" w:line="240" w:lineRule="auto"/>
        <w:ind w:firstLine="709"/>
        <w:contextualSpacing/>
        <w:jc w:val="both"/>
        <w:rPr>
          <w:rFonts w:ascii="Times New Roman" w:hAnsi="Times New Roman" w:cs="Times New Roman"/>
          <w:i/>
          <w:color w:val="000000"/>
          <w:sz w:val="28"/>
          <w:szCs w:val="28"/>
          <w:lang w:val="kk-KZ"/>
        </w:rPr>
      </w:pPr>
      <w:r w:rsidRPr="007E2A2F">
        <w:rPr>
          <w:rFonts w:ascii="Times New Roman" w:hAnsi="Times New Roman" w:cs="Times New Roman"/>
          <w:i/>
          <w:color w:val="000000"/>
          <w:sz w:val="28"/>
          <w:szCs w:val="28"/>
          <w:lang w:val="kk-KZ"/>
        </w:rPr>
        <w:t>- Алматы облысы Еңбекшіқазақ ауданы Нұрлы ауылында қуаты 4,5 МВт ЖЭС - «ВЭС Нурлы» ЖШС;</w:t>
      </w:r>
    </w:p>
    <w:p w:rsidR="007E2A2F" w:rsidRPr="007E2A2F" w:rsidRDefault="00A441AF" w:rsidP="007E2A2F">
      <w:pPr>
        <w:pBdr>
          <w:bottom w:val="single" w:sz="4" w:space="31" w:color="FFFFFF"/>
        </w:pBdr>
        <w:spacing w:after="0" w:line="240" w:lineRule="auto"/>
        <w:ind w:firstLine="709"/>
        <w:contextualSpacing/>
        <w:jc w:val="both"/>
        <w:rPr>
          <w:rFonts w:ascii="Times New Roman" w:hAnsi="Times New Roman" w:cs="Times New Roman"/>
          <w:i/>
          <w:color w:val="000000"/>
          <w:sz w:val="28"/>
          <w:szCs w:val="28"/>
          <w:lang w:val="kk-KZ"/>
        </w:rPr>
      </w:pPr>
      <w:r w:rsidRPr="007E2A2F">
        <w:rPr>
          <w:rFonts w:ascii="Times New Roman" w:hAnsi="Times New Roman" w:cs="Times New Roman"/>
          <w:i/>
          <w:color w:val="000000"/>
          <w:sz w:val="28"/>
          <w:szCs w:val="28"/>
          <w:lang w:val="kk-KZ"/>
        </w:rPr>
        <w:t>- Астана қаласында қуаты 200 кВт фотоэлектр станциясы - «Астана ЭКСПО-2017» ҰК» АҚ;</w:t>
      </w:r>
    </w:p>
    <w:p w:rsidR="007E2A2F" w:rsidRPr="007E2A2F" w:rsidRDefault="007E2A2F" w:rsidP="007E2A2F">
      <w:pPr>
        <w:pBdr>
          <w:bottom w:val="single" w:sz="4" w:space="31" w:color="FFFFFF"/>
        </w:pBdr>
        <w:spacing w:after="0" w:line="240" w:lineRule="auto"/>
        <w:ind w:firstLine="709"/>
        <w:contextualSpacing/>
        <w:jc w:val="both"/>
        <w:rPr>
          <w:rFonts w:ascii="Times New Roman" w:hAnsi="Times New Roman" w:cs="Times New Roman"/>
          <w:i/>
          <w:color w:val="000000"/>
          <w:sz w:val="28"/>
          <w:szCs w:val="28"/>
          <w:lang w:val="kk-KZ"/>
        </w:rPr>
      </w:pPr>
      <w:r w:rsidRPr="007E2A2F">
        <w:rPr>
          <w:rFonts w:ascii="Times New Roman" w:hAnsi="Times New Roman" w:cs="Times New Roman"/>
          <w:i/>
          <w:color w:val="000000"/>
          <w:sz w:val="28"/>
          <w:szCs w:val="28"/>
          <w:lang w:val="kk-KZ"/>
        </w:rPr>
        <w:t xml:space="preserve">- </w:t>
      </w:r>
      <w:r w:rsidR="00A441AF" w:rsidRPr="007E2A2F">
        <w:rPr>
          <w:rFonts w:ascii="Times New Roman" w:hAnsi="Times New Roman" w:cs="Times New Roman"/>
          <w:i/>
          <w:color w:val="000000"/>
          <w:sz w:val="28"/>
          <w:szCs w:val="28"/>
          <w:lang w:val="kk-KZ"/>
        </w:rPr>
        <w:t>Алматы облысының Түрген өзенінде қуаты 1,4 МВт кіші СЭС - «Завод «Электрокабель» ЖШС;</w:t>
      </w:r>
    </w:p>
    <w:p w:rsidR="007E2A2F" w:rsidRDefault="00A441AF" w:rsidP="007E2A2F">
      <w:pPr>
        <w:pBdr>
          <w:bottom w:val="single" w:sz="4" w:space="31" w:color="FFFFFF"/>
        </w:pBdr>
        <w:spacing w:after="0" w:line="240" w:lineRule="auto"/>
        <w:ind w:firstLine="709"/>
        <w:contextualSpacing/>
        <w:jc w:val="both"/>
        <w:rPr>
          <w:rFonts w:ascii="Times New Roman" w:hAnsi="Times New Roman" w:cs="Times New Roman"/>
          <w:i/>
          <w:color w:val="000000"/>
          <w:sz w:val="28"/>
          <w:szCs w:val="28"/>
          <w:lang w:val="kk-KZ"/>
        </w:rPr>
      </w:pPr>
      <w:r w:rsidRPr="007E2A2F">
        <w:rPr>
          <w:rFonts w:ascii="Times New Roman" w:hAnsi="Times New Roman" w:cs="Times New Roman"/>
          <w:i/>
          <w:color w:val="000000"/>
          <w:sz w:val="28"/>
          <w:szCs w:val="28"/>
          <w:lang w:val="kk-KZ"/>
        </w:rPr>
        <w:t>- Оңтүстік Қазақстан облысы Қазығұрт ауданының Үлкен Келес магистралды каналында қуаты 0,975 МВт кіші СЭС - «Salem Consulting» ЖШС.</w:t>
      </w:r>
    </w:p>
    <w:p w:rsidR="00707121" w:rsidRPr="007E2A2F" w:rsidRDefault="00707121" w:rsidP="007E2A2F">
      <w:pPr>
        <w:pBdr>
          <w:bottom w:val="single" w:sz="4" w:space="31" w:color="FFFFFF"/>
        </w:pBdr>
        <w:spacing w:after="0" w:line="240" w:lineRule="auto"/>
        <w:ind w:firstLine="709"/>
        <w:contextualSpacing/>
        <w:jc w:val="both"/>
        <w:rPr>
          <w:rFonts w:ascii="Times New Roman" w:hAnsi="Times New Roman" w:cs="Times New Roman"/>
          <w:i/>
          <w:color w:val="000000"/>
          <w:sz w:val="28"/>
          <w:szCs w:val="28"/>
          <w:lang w:val="kk-KZ"/>
        </w:rPr>
      </w:pPr>
    </w:p>
    <w:p w:rsidR="007E2A2F" w:rsidRPr="007E2A2F" w:rsidRDefault="00A441AF"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7E2A2F">
        <w:rPr>
          <w:rFonts w:ascii="Times New Roman" w:hAnsi="Times New Roman" w:cs="Times New Roman"/>
          <w:sz w:val="28"/>
          <w:szCs w:val="28"/>
          <w:lang w:val="kk-KZ"/>
        </w:rPr>
        <w:t xml:space="preserve">2018 жылғы 1 қаңтарға орай жиынтық қуаты </w:t>
      </w:r>
      <w:r w:rsidRPr="007E2A2F">
        <w:rPr>
          <w:rFonts w:ascii="Times New Roman" w:hAnsi="Times New Roman" w:cs="Times New Roman"/>
          <w:b/>
          <w:sz w:val="28"/>
          <w:szCs w:val="28"/>
          <w:lang w:val="kk-KZ"/>
        </w:rPr>
        <w:t>336 МВт</w:t>
      </w:r>
      <w:r w:rsidRPr="007E2A2F">
        <w:rPr>
          <w:rFonts w:ascii="Times New Roman" w:hAnsi="Times New Roman" w:cs="Times New Roman"/>
          <w:sz w:val="28"/>
          <w:szCs w:val="28"/>
          <w:lang w:val="kk-KZ"/>
        </w:rPr>
        <w:t xml:space="preserve"> 55 ЖЭК пайдаланатын кәсіпорындар жұмыс жасауда (</w:t>
      </w:r>
      <w:r w:rsidRPr="007E2A2F">
        <w:rPr>
          <w:rFonts w:ascii="Times New Roman" w:eastAsia="Calibri" w:hAnsi="Times New Roman" w:cs="Times New Roman"/>
          <w:sz w:val="28"/>
          <w:szCs w:val="28"/>
          <w:shd w:val="clear" w:color="auto" w:fill="FFFFFF"/>
          <w:lang w:val="kk-KZ"/>
        </w:rPr>
        <w:t>СЭС – 171; ЖЭС – 107; КЭС – 58; биогаз қондырғысы – 0,35</w:t>
      </w:r>
      <w:r w:rsidRPr="007E2A2F">
        <w:rPr>
          <w:rFonts w:ascii="Times New Roman" w:hAnsi="Times New Roman" w:cs="Times New Roman"/>
          <w:sz w:val="28"/>
          <w:szCs w:val="28"/>
          <w:lang w:val="kk-KZ"/>
        </w:rPr>
        <w:t>).</w:t>
      </w:r>
    </w:p>
    <w:p w:rsidR="007E2A2F" w:rsidRDefault="00A441AF" w:rsidP="007E2A2F">
      <w:pPr>
        <w:pBdr>
          <w:bottom w:val="single" w:sz="4" w:space="31" w:color="FFFFFF"/>
        </w:pBdr>
        <w:spacing w:after="0" w:line="240" w:lineRule="auto"/>
        <w:ind w:firstLine="709"/>
        <w:contextualSpacing/>
        <w:jc w:val="both"/>
        <w:rPr>
          <w:rFonts w:ascii="Times New Roman" w:eastAsia="Times New Roman" w:hAnsi="Times New Roman" w:cs="Times New Roman"/>
          <w:sz w:val="28"/>
          <w:szCs w:val="28"/>
          <w:lang w:val="kk-KZ" w:eastAsia="x-none"/>
        </w:rPr>
      </w:pPr>
      <w:r w:rsidRPr="00712469">
        <w:rPr>
          <w:rFonts w:ascii="Times New Roman" w:eastAsia="Times New Roman" w:hAnsi="Times New Roman" w:cs="Times New Roman"/>
          <w:sz w:val="28"/>
          <w:szCs w:val="28"/>
          <w:lang w:val="kk-KZ" w:eastAsia="x-none"/>
        </w:rPr>
        <w:t>2017 жылдың соңына орай ЖЭК пайдаланатын энергия өндіруші ұйымдардың тізбесіне 105 компания енгізілді, оның ішінде 29 қолданыста  (2016 соңына орай – 74 болған, оның ішінде 20 қолданыстағы).</w:t>
      </w:r>
    </w:p>
    <w:p w:rsidR="007E2A2F" w:rsidRDefault="00A441AF" w:rsidP="007E2A2F">
      <w:pPr>
        <w:pBdr>
          <w:bottom w:val="single" w:sz="4" w:space="31" w:color="FFFFFF"/>
        </w:pBdr>
        <w:spacing w:after="0" w:line="240" w:lineRule="auto"/>
        <w:ind w:firstLine="709"/>
        <w:contextualSpacing/>
        <w:jc w:val="both"/>
        <w:rPr>
          <w:rFonts w:ascii="Times New Roman" w:eastAsia="Times New Roman" w:hAnsi="Times New Roman" w:cs="Times New Roman"/>
          <w:sz w:val="28"/>
          <w:szCs w:val="28"/>
          <w:lang w:val="kk-KZ" w:eastAsia="x-none"/>
        </w:rPr>
      </w:pPr>
      <w:r w:rsidRPr="00712469">
        <w:rPr>
          <w:rFonts w:ascii="Times New Roman" w:eastAsia="Times New Roman" w:hAnsi="Times New Roman" w:cs="Times New Roman"/>
          <w:sz w:val="28"/>
          <w:szCs w:val="28"/>
          <w:lang w:val="kk-KZ" w:eastAsia="x-none"/>
        </w:rPr>
        <w:t>2018 жылғы 1 қаңтарға орай «ЖЭК жөніндегі ЕАҚО» ЖШС-пен ЖЭК объектілерімен 101 шарт (РРА шарттары) жасалды. «ЖЭК жөніндегі ЕАҚО» ЖШС-мен 2017 жылы ішінде 568 991 914 кВтсағ көлеміндегі электр энергия сатып алынды, оның ішінде СЭС</w:t>
      </w:r>
      <w:r>
        <w:rPr>
          <w:rFonts w:ascii="Times New Roman" w:eastAsia="Times New Roman" w:hAnsi="Times New Roman" w:cs="Times New Roman"/>
          <w:sz w:val="28"/>
          <w:szCs w:val="28"/>
          <w:lang w:val="kk-KZ" w:eastAsia="x-none"/>
        </w:rPr>
        <w:t xml:space="preserve"> – 143 833 944 кВтсағ, КЭС – 89 </w:t>
      </w:r>
      <w:r w:rsidRPr="00712469">
        <w:rPr>
          <w:rFonts w:ascii="Times New Roman" w:eastAsia="Times New Roman" w:hAnsi="Times New Roman" w:cs="Times New Roman"/>
          <w:sz w:val="28"/>
          <w:szCs w:val="28"/>
          <w:lang w:val="kk-KZ" w:eastAsia="x-none"/>
        </w:rPr>
        <w:t>754</w:t>
      </w:r>
      <w:r>
        <w:rPr>
          <w:rFonts w:ascii="Times New Roman" w:eastAsia="Times New Roman" w:hAnsi="Times New Roman" w:cs="Times New Roman"/>
          <w:sz w:val="28"/>
          <w:szCs w:val="28"/>
          <w:lang w:val="kk-KZ" w:eastAsia="x-none"/>
        </w:rPr>
        <w:t> </w:t>
      </w:r>
      <w:r w:rsidRPr="00712469">
        <w:rPr>
          <w:rFonts w:ascii="Times New Roman" w:eastAsia="Times New Roman" w:hAnsi="Times New Roman" w:cs="Times New Roman"/>
          <w:sz w:val="28"/>
          <w:szCs w:val="28"/>
          <w:lang w:val="kk-KZ" w:eastAsia="x-none"/>
        </w:rPr>
        <w:t>462 кВтсағ, ЖЭС – 335 403 508 кВтсағ.</w:t>
      </w:r>
    </w:p>
    <w:p w:rsidR="007E2A2F" w:rsidRDefault="00A441AF" w:rsidP="007E2A2F">
      <w:pPr>
        <w:pBdr>
          <w:bottom w:val="single" w:sz="4" w:space="31" w:color="FFFFFF"/>
        </w:pBdr>
        <w:spacing w:after="0" w:line="240" w:lineRule="auto"/>
        <w:ind w:firstLine="709"/>
        <w:contextualSpacing/>
        <w:jc w:val="both"/>
        <w:rPr>
          <w:rFonts w:ascii="Times New Roman" w:eastAsia="Times New Roman" w:hAnsi="Times New Roman" w:cs="Times New Roman"/>
          <w:sz w:val="28"/>
          <w:szCs w:val="28"/>
          <w:lang w:val="kk-KZ" w:eastAsia="x-none"/>
        </w:rPr>
      </w:pPr>
      <w:r w:rsidRPr="00712469">
        <w:rPr>
          <w:rFonts w:ascii="Times New Roman" w:eastAsia="Times New Roman" w:hAnsi="Times New Roman" w:cs="Times New Roman"/>
          <w:sz w:val="28"/>
          <w:szCs w:val="28"/>
          <w:lang w:val="kk-KZ" w:eastAsia="x-none"/>
        </w:rPr>
        <w:t>ЖЭК нарығын құру Еуропалық Қайта Құру және Даму Банкі (ЕҚДБ), Азиялық Даму Банкі, Халықаралық жаңартылатын энергия бойынша IRENA агенттігі (IRENA), Дүниежұзілік Банк, БҰҰ Даму бағдарламасы, USAID, NREL америкалық ұлттық зертханасы, Eni, General Electric, Shell компаниялары және тағы да басқалары сияқты халықаралық қаржылық институттары және ұйымдарымен өзара әрекеттесу жолымен жасалады.</w:t>
      </w:r>
    </w:p>
    <w:p w:rsidR="007E2A2F" w:rsidRDefault="00A441AF" w:rsidP="007E2A2F">
      <w:pPr>
        <w:pBdr>
          <w:bottom w:val="single" w:sz="4" w:space="31" w:color="FFFFFF"/>
        </w:pBdr>
        <w:spacing w:after="0" w:line="240" w:lineRule="auto"/>
        <w:ind w:firstLine="709"/>
        <w:contextualSpacing/>
        <w:jc w:val="both"/>
        <w:rPr>
          <w:rFonts w:ascii="Times New Roman" w:eastAsia="Times New Roman" w:hAnsi="Times New Roman" w:cs="Times New Roman"/>
          <w:sz w:val="28"/>
          <w:szCs w:val="28"/>
          <w:lang w:val="kk-KZ" w:eastAsia="x-none"/>
        </w:rPr>
      </w:pPr>
      <w:r w:rsidRPr="00712469">
        <w:rPr>
          <w:rFonts w:ascii="Times New Roman" w:eastAsia="Times New Roman" w:hAnsi="Times New Roman" w:cs="Times New Roman"/>
          <w:sz w:val="28"/>
          <w:szCs w:val="28"/>
          <w:lang w:val="kk-KZ" w:eastAsia="x-none"/>
        </w:rPr>
        <w:t xml:space="preserve">2017 жылы ВИЭ секторына инвестицияларды тартуға бағытталған құжжатар қатарына қол қойылды, оның ішінде Қазақстан Республикасында ЖЭК пайдалануды дамытуды қолдау мәселелері бойынша өзара түсіністік туралы Министрлік және ЕҚДБ арасындағы меморандумға, оның шеңберінде </w:t>
      </w:r>
      <w:r w:rsidRPr="00712469">
        <w:rPr>
          <w:rFonts w:ascii="Times New Roman" w:eastAsia="Times New Roman" w:hAnsi="Times New Roman" w:cs="Times New Roman"/>
          <w:sz w:val="28"/>
          <w:szCs w:val="28"/>
          <w:lang w:val="kk-KZ" w:eastAsia="x-none"/>
        </w:rPr>
        <w:lastRenderedPageBreak/>
        <w:t>ЕҚДБ жалпы соммасы 480 млн. еуроға дейін Қазақстан Республикасының ЖЭК секторына жеке инвестицияларды және басқа халықаралық қаржылық институттардың инвестицияларын тарт м</w:t>
      </w:r>
      <w:r>
        <w:rPr>
          <w:rFonts w:ascii="Times New Roman" w:eastAsia="Times New Roman" w:hAnsi="Times New Roman" w:cs="Times New Roman"/>
          <w:sz w:val="28"/>
          <w:szCs w:val="28"/>
          <w:lang w:val="kk-KZ" w:eastAsia="x-none"/>
        </w:rPr>
        <w:t>үмкіндігімен ЖЭК жобаларына 200 </w:t>
      </w:r>
      <w:r w:rsidRPr="00712469">
        <w:rPr>
          <w:rFonts w:ascii="Times New Roman" w:eastAsia="Times New Roman" w:hAnsi="Times New Roman" w:cs="Times New Roman"/>
          <w:sz w:val="28"/>
          <w:szCs w:val="28"/>
          <w:lang w:val="kk-KZ" w:eastAsia="x-none"/>
        </w:rPr>
        <w:t>млн. еуроға дейін инвестициялауды жобалауда, Республика аймағында әлемдік технологияларды пайдаланумен қуаттылығы 50 МВт ЖЭС іске асыруға мүмкіндік беретін ЖЭК саласындағы өзара түсіністік және ынтымақтастық туралы Министрлік және Эни Интернэшнл Б.В. и Дженерал Электрик Интернэшнл Инк арасындағы меморандумға</w:t>
      </w:r>
      <w:r>
        <w:rPr>
          <w:rFonts w:ascii="Times New Roman" w:eastAsia="Times New Roman" w:hAnsi="Times New Roman" w:cs="Times New Roman"/>
          <w:sz w:val="28"/>
          <w:szCs w:val="28"/>
          <w:lang w:val="kk-KZ" w:eastAsia="x-none"/>
        </w:rPr>
        <w:t xml:space="preserve"> және басқаларына қол қойылды.</w:t>
      </w:r>
    </w:p>
    <w:p w:rsidR="007E2A2F" w:rsidRDefault="007E2A2F" w:rsidP="007E2A2F">
      <w:pPr>
        <w:pBdr>
          <w:bottom w:val="single" w:sz="4" w:space="31" w:color="FFFFFF"/>
        </w:pBdr>
        <w:spacing w:after="0" w:line="240" w:lineRule="auto"/>
        <w:ind w:firstLine="709"/>
        <w:contextualSpacing/>
        <w:jc w:val="both"/>
        <w:rPr>
          <w:rFonts w:ascii="Times New Roman" w:hAnsi="Times New Roman" w:cs="Times New Roman"/>
          <w:b/>
          <w:color w:val="000000"/>
          <w:sz w:val="28"/>
          <w:szCs w:val="28"/>
          <w:lang w:val="kk-KZ"/>
        </w:rPr>
      </w:pPr>
    </w:p>
    <w:p w:rsidR="0035366F" w:rsidRDefault="0035366F" w:rsidP="007E2A2F">
      <w:pPr>
        <w:pBdr>
          <w:bottom w:val="single" w:sz="4" w:space="31" w:color="FFFFFF"/>
        </w:pBdr>
        <w:spacing w:after="0" w:line="240" w:lineRule="auto"/>
        <w:ind w:firstLine="709"/>
        <w:contextualSpacing/>
        <w:jc w:val="both"/>
        <w:rPr>
          <w:rFonts w:ascii="Times New Roman" w:hAnsi="Times New Roman" w:cs="Times New Roman"/>
          <w:b/>
          <w:color w:val="000000"/>
          <w:sz w:val="28"/>
          <w:szCs w:val="28"/>
          <w:lang w:val="kk-KZ"/>
        </w:rPr>
      </w:pPr>
    </w:p>
    <w:p w:rsidR="007E2A2F" w:rsidRDefault="00A441AF" w:rsidP="007E2A2F">
      <w:pPr>
        <w:pBdr>
          <w:bottom w:val="single" w:sz="4" w:space="31" w:color="FFFFFF"/>
        </w:pBdr>
        <w:spacing w:after="0" w:line="240" w:lineRule="auto"/>
        <w:ind w:firstLine="709"/>
        <w:contextualSpacing/>
        <w:jc w:val="both"/>
        <w:rPr>
          <w:rFonts w:ascii="Times New Roman" w:hAnsi="Times New Roman" w:cs="Times New Roman"/>
          <w:color w:val="000000"/>
          <w:sz w:val="28"/>
          <w:szCs w:val="28"/>
          <w:lang w:val="kk-KZ"/>
        </w:rPr>
      </w:pPr>
      <w:r w:rsidRPr="003B731C">
        <w:rPr>
          <w:rFonts w:ascii="Times New Roman" w:hAnsi="Times New Roman" w:cs="Times New Roman"/>
          <w:b/>
          <w:color w:val="000000"/>
          <w:sz w:val="28"/>
          <w:szCs w:val="28"/>
          <w:lang w:val="kk-KZ"/>
        </w:rPr>
        <w:t>ЖЭК секторының тәуекелдері.</w:t>
      </w:r>
      <w:r>
        <w:rPr>
          <w:rFonts w:ascii="Times New Roman" w:hAnsi="Times New Roman" w:cs="Times New Roman"/>
          <w:b/>
          <w:color w:val="000000"/>
          <w:sz w:val="28"/>
          <w:szCs w:val="28"/>
          <w:lang w:val="kk-KZ"/>
        </w:rPr>
        <w:t xml:space="preserve"> </w:t>
      </w:r>
      <w:r w:rsidRPr="00712469">
        <w:rPr>
          <w:rFonts w:ascii="Times New Roman" w:hAnsi="Times New Roman" w:cs="Times New Roman"/>
          <w:color w:val="000000"/>
          <w:sz w:val="28"/>
          <w:szCs w:val="28"/>
          <w:lang w:val="kk-KZ"/>
        </w:rPr>
        <w:t>2017 жылы «Қазақстан Республикасының кейбір заңнамалық актілеріне электр энергетикасы мәселелері бойынша өзгерістер мен</w:t>
      </w:r>
      <w:r>
        <w:rPr>
          <w:rFonts w:ascii="Times New Roman" w:hAnsi="Times New Roman" w:cs="Times New Roman"/>
          <w:color w:val="000000"/>
          <w:sz w:val="28"/>
          <w:szCs w:val="28"/>
          <w:lang w:val="kk-KZ"/>
        </w:rPr>
        <w:t xml:space="preserve"> толықтырулар енгізу туралы» ҚР </w:t>
      </w:r>
      <w:r w:rsidRPr="00712469">
        <w:rPr>
          <w:rFonts w:ascii="Times New Roman" w:hAnsi="Times New Roman" w:cs="Times New Roman"/>
          <w:color w:val="000000"/>
          <w:sz w:val="28"/>
          <w:szCs w:val="28"/>
          <w:lang w:val="kk-KZ"/>
        </w:rPr>
        <w:t>Заңының шеңберінде «Жаңартылатын энергия көздерін пайдалануды қолдау туралы» ҚР Заңына (</w:t>
      </w:r>
      <w:r>
        <w:rPr>
          <w:rFonts w:ascii="Times New Roman" w:hAnsi="Times New Roman" w:cs="Times New Roman"/>
          <w:color w:val="000000"/>
          <w:sz w:val="28"/>
          <w:szCs w:val="28"/>
          <w:lang w:val="kk-KZ"/>
        </w:rPr>
        <w:t>бұдан әрі – Заң</w:t>
      </w:r>
      <w:r w:rsidRPr="00712469">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w:t>
      </w:r>
      <w:r w:rsidRPr="00712469">
        <w:rPr>
          <w:rFonts w:ascii="Times New Roman" w:hAnsi="Times New Roman" w:cs="Times New Roman"/>
          <w:color w:val="000000"/>
          <w:sz w:val="28"/>
          <w:szCs w:val="28"/>
          <w:lang w:val="kk-KZ"/>
        </w:rPr>
        <w:t>өзгерістер мен толықтырулар енгізіліп, онда 2018 жылдан бастап ЖЭК жобаларын іске асыруының аукциондық тетіктеріне көшу және тау-кен кешенінің өнеркәсіптеріне өздері ЖЭК объектілерін салу мүмкіндігін беруді қарастырылған.</w:t>
      </w:r>
    </w:p>
    <w:p w:rsidR="007E2A2F" w:rsidRDefault="00A441AF" w:rsidP="007E2A2F">
      <w:pPr>
        <w:pBdr>
          <w:bottom w:val="single" w:sz="4" w:space="31" w:color="FFFFFF"/>
        </w:pBdr>
        <w:spacing w:after="0" w:line="240" w:lineRule="auto"/>
        <w:ind w:firstLine="709"/>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Жоғарыда көрсетілген Заңды іске асыру мақсатында 2017 жылы келесі заңға тәуелді актілері әзірленіп бекітілді:</w:t>
      </w:r>
    </w:p>
    <w:p w:rsidR="007E2A2F" w:rsidRDefault="00A441AF" w:rsidP="007E2A2F">
      <w:pPr>
        <w:pBdr>
          <w:bottom w:val="single" w:sz="4" w:space="31" w:color="FFFFFF"/>
        </w:pBdr>
        <w:spacing w:after="0" w:line="240" w:lineRule="auto"/>
        <w:ind w:firstLine="709"/>
        <w:contextualSpacing/>
        <w:jc w:val="both"/>
        <w:rPr>
          <w:rFonts w:ascii="Times New Roman" w:hAnsi="Times New Roman" w:cs="Times New Roman"/>
          <w:color w:val="000000"/>
          <w:sz w:val="28"/>
          <w:szCs w:val="28"/>
          <w:lang w:val="kk-KZ"/>
        </w:rPr>
      </w:pPr>
      <w:r w:rsidRPr="00BA3D68">
        <w:rPr>
          <w:rFonts w:ascii="Times New Roman" w:hAnsi="Times New Roman" w:cs="Times New Roman"/>
          <w:color w:val="000000"/>
          <w:sz w:val="28"/>
          <w:szCs w:val="28"/>
          <w:lang w:val="kk-KZ"/>
        </w:rPr>
        <w:t xml:space="preserve">1) </w:t>
      </w:r>
      <w:r w:rsidRPr="00EC3603">
        <w:rPr>
          <w:rFonts w:ascii="Times New Roman" w:hAnsi="Times New Roman" w:cs="Times New Roman"/>
          <w:color w:val="000000"/>
          <w:sz w:val="28"/>
          <w:szCs w:val="28"/>
          <w:lang w:val="kk-KZ"/>
        </w:rPr>
        <w:t>«Тіркелген тарифтерді айқындау қағидаларын бекіту туралы</w:t>
      </w:r>
      <w:r>
        <w:rPr>
          <w:rFonts w:ascii="Times New Roman" w:hAnsi="Times New Roman" w:cs="Times New Roman"/>
          <w:color w:val="000000"/>
          <w:sz w:val="28"/>
          <w:szCs w:val="28"/>
          <w:lang w:val="kk-KZ"/>
        </w:rPr>
        <w:t>»</w:t>
      </w:r>
      <w:r w:rsidRPr="00EC3603">
        <w:rPr>
          <w:rFonts w:ascii="Times New Roman" w:hAnsi="Times New Roman" w:cs="Times New Roman"/>
          <w:color w:val="000000"/>
          <w:sz w:val="28"/>
          <w:szCs w:val="28"/>
          <w:lang w:val="kk-KZ"/>
        </w:rPr>
        <w:t xml:space="preserve"> Қазақстан Республикасы Үкімет</w:t>
      </w:r>
      <w:r>
        <w:rPr>
          <w:rFonts w:ascii="Times New Roman" w:hAnsi="Times New Roman" w:cs="Times New Roman"/>
          <w:color w:val="000000"/>
          <w:sz w:val="28"/>
          <w:szCs w:val="28"/>
          <w:lang w:val="kk-KZ"/>
        </w:rPr>
        <w:t>інің 2014 жылғы 27 наурыздағы №271 </w:t>
      </w:r>
      <w:r w:rsidRPr="00EC3603">
        <w:rPr>
          <w:rFonts w:ascii="Times New Roman" w:hAnsi="Times New Roman" w:cs="Times New Roman"/>
          <w:color w:val="000000"/>
          <w:sz w:val="28"/>
          <w:szCs w:val="28"/>
          <w:lang w:val="kk-KZ"/>
        </w:rPr>
        <w:t>қаулысына өзгерістер мен толықтырулар енгізу туралы</w:t>
      </w:r>
      <w:r>
        <w:rPr>
          <w:rFonts w:ascii="Times New Roman" w:hAnsi="Times New Roman" w:cs="Times New Roman"/>
          <w:color w:val="000000"/>
          <w:sz w:val="28"/>
          <w:szCs w:val="28"/>
          <w:lang w:val="kk-KZ"/>
        </w:rPr>
        <w:t>» ҚР</w:t>
      </w:r>
      <w:r w:rsidRPr="00EC3603">
        <w:rPr>
          <w:rFonts w:ascii="Times New Roman" w:hAnsi="Times New Roman" w:cs="Times New Roman"/>
          <w:color w:val="000000"/>
          <w:sz w:val="28"/>
          <w:szCs w:val="28"/>
          <w:lang w:val="kk-KZ"/>
        </w:rPr>
        <w:t xml:space="preserve"> Үкіметінің 2017 жылғы 29 желтоқсандағы № 925 қаулысы</w:t>
      </w:r>
      <w:r>
        <w:rPr>
          <w:rFonts w:ascii="Times New Roman" w:hAnsi="Times New Roman" w:cs="Times New Roman"/>
          <w:color w:val="000000"/>
          <w:sz w:val="28"/>
          <w:szCs w:val="28"/>
          <w:lang w:val="kk-KZ"/>
        </w:rPr>
        <w:t>;</w:t>
      </w:r>
    </w:p>
    <w:p w:rsidR="007E2A2F" w:rsidRDefault="00A441AF" w:rsidP="007E2A2F">
      <w:pPr>
        <w:pBdr>
          <w:bottom w:val="single" w:sz="4" w:space="31" w:color="FFFFFF"/>
        </w:pBdr>
        <w:spacing w:after="0" w:line="240" w:lineRule="auto"/>
        <w:ind w:firstLine="709"/>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 </w:t>
      </w:r>
      <w:r w:rsidRPr="00EC3603">
        <w:rPr>
          <w:rFonts w:ascii="Times New Roman" w:hAnsi="Times New Roman" w:cs="Times New Roman"/>
          <w:color w:val="000000"/>
          <w:sz w:val="28"/>
          <w:szCs w:val="28"/>
          <w:lang w:val="kk-KZ"/>
        </w:rPr>
        <w:t>«Жаңартылатын энергия көздерін қолдауға арналған тарифті айқындау қағидаларын бекіту туралы</w:t>
      </w:r>
      <w:r>
        <w:rPr>
          <w:rFonts w:ascii="Times New Roman" w:hAnsi="Times New Roman" w:cs="Times New Roman"/>
          <w:color w:val="000000"/>
          <w:sz w:val="28"/>
          <w:szCs w:val="28"/>
          <w:lang w:val="kk-KZ"/>
        </w:rPr>
        <w:t>»</w:t>
      </w:r>
      <w:r w:rsidRPr="00EC3603">
        <w:rPr>
          <w:rFonts w:ascii="Times New Roman" w:hAnsi="Times New Roman" w:cs="Times New Roman"/>
          <w:color w:val="000000"/>
          <w:sz w:val="28"/>
          <w:szCs w:val="28"/>
          <w:lang w:val="kk-KZ"/>
        </w:rPr>
        <w:t xml:space="preserve"> Қазақстан Республикасы Энергетика министрінің 2015 жылғы 20 ақпандағы № 118 бұйрығына өзгеріс енгізу туралы</w:t>
      </w:r>
      <w:r>
        <w:rPr>
          <w:rFonts w:ascii="Times New Roman" w:hAnsi="Times New Roman" w:cs="Times New Roman"/>
          <w:color w:val="000000"/>
          <w:sz w:val="28"/>
          <w:szCs w:val="28"/>
          <w:lang w:val="kk-KZ"/>
        </w:rPr>
        <w:t>» ҚР</w:t>
      </w:r>
      <w:r w:rsidRPr="00EC3603">
        <w:rPr>
          <w:rFonts w:ascii="Times New Roman" w:hAnsi="Times New Roman" w:cs="Times New Roman"/>
          <w:color w:val="000000"/>
          <w:sz w:val="28"/>
          <w:szCs w:val="28"/>
          <w:lang w:val="kk-KZ"/>
        </w:rPr>
        <w:t xml:space="preserve"> Энергетика министрі</w:t>
      </w:r>
      <w:r>
        <w:rPr>
          <w:rFonts w:ascii="Times New Roman" w:hAnsi="Times New Roman" w:cs="Times New Roman"/>
          <w:color w:val="000000"/>
          <w:sz w:val="28"/>
          <w:szCs w:val="28"/>
          <w:lang w:val="kk-KZ"/>
        </w:rPr>
        <w:t>нің 2017 жылғы 7 қыркүйектегі №</w:t>
      </w:r>
      <w:r w:rsidRPr="00EC3603">
        <w:rPr>
          <w:rFonts w:ascii="Times New Roman" w:hAnsi="Times New Roman" w:cs="Times New Roman"/>
          <w:color w:val="000000"/>
          <w:sz w:val="28"/>
          <w:szCs w:val="28"/>
          <w:lang w:val="kk-KZ"/>
        </w:rPr>
        <w:t>304 бұйрығы</w:t>
      </w:r>
      <w:r>
        <w:rPr>
          <w:rFonts w:ascii="Times New Roman" w:hAnsi="Times New Roman" w:cs="Times New Roman"/>
          <w:color w:val="000000"/>
          <w:sz w:val="28"/>
          <w:szCs w:val="28"/>
          <w:lang w:val="kk-KZ"/>
        </w:rPr>
        <w:t>;</w:t>
      </w:r>
    </w:p>
    <w:p w:rsidR="007E2A2F" w:rsidRDefault="00A441AF" w:rsidP="007E2A2F">
      <w:pPr>
        <w:pBdr>
          <w:bottom w:val="single" w:sz="4" w:space="31" w:color="FFFFFF"/>
        </w:pBdr>
        <w:spacing w:after="0" w:line="240" w:lineRule="auto"/>
        <w:ind w:firstLine="709"/>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3) </w:t>
      </w:r>
      <w:r w:rsidRPr="008907A7">
        <w:rPr>
          <w:rFonts w:ascii="Times New Roman" w:hAnsi="Times New Roman" w:cs="Times New Roman"/>
          <w:color w:val="000000"/>
          <w:sz w:val="28"/>
          <w:szCs w:val="28"/>
          <w:lang w:val="kk-KZ"/>
        </w:rPr>
        <w:t>«Қаржы-есеп айырысу орталығының жаңартылатын энергия көздерін пайдаланатын энергия өндіруші ұйымдармен, шартты тұтынушылармен және басым шартты тұтынушылармен жасалатын шарттарының үлгілік нысандарын бекiту туралы</w:t>
      </w:r>
      <w:r>
        <w:rPr>
          <w:rFonts w:ascii="Times New Roman" w:hAnsi="Times New Roman" w:cs="Times New Roman"/>
          <w:color w:val="000000"/>
          <w:sz w:val="28"/>
          <w:szCs w:val="28"/>
          <w:lang w:val="kk-KZ"/>
        </w:rPr>
        <w:t>» ҚР</w:t>
      </w:r>
      <w:r w:rsidRPr="008907A7">
        <w:rPr>
          <w:rFonts w:ascii="Times New Roman" w:hAnsi="Times New Roman" w:cs="Times New Roman"/>
          <w:color w:val="000000"/>
          <w:sz w:val="28"/>
          <w:szCs w:val="28"/>
          <w:lang w:val="kk-KZ"/>
        </w:rPr>
        <w:t xml:space="preserve"> Энергетика министрінің 2017 жылғы 28 желтоқсандағы № 480 бұйрығы</w:t>
      </w:r>
      <w:r>
        <w:rPr>
          <w:rFonts w:ascii="Times New Roman" w:hAnsi="Times New Roman" w:cs="Times New Roman"/>
          <w:color w:val="000000"/>
          <w:sz w:val="28"/>
          <w:szCs w:val="28"/>
          <w:lang w:val="kk-KZ"/>
        </w:rPr>
        <w:t>;</w:t>
      </w:r>
    </w:p>
    <w:p w:rsidR="007E2A2F" w:rsidRDefault="00A441AF" w:rsidP="007E2A2F">
      <w:pPr>
        <w:pBdr>
          <w:bottom w:val="single" w:sz="4" w:space="31" w:color="FFFFFF"/>
        </w:pBdr>
        <w:spacing w:after="0" w:line="240" w:lineRule="auto"/>
        <w:ind w:firstLine="709"/>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 «</w:t>
      </w:r>
      <w:r w:rsidRPr="00BA3D68">
        <w:rPr>
          <w:rFonts w:ascii="Times New Roman" w:hAnsi="Times New Roman" w:cs="Times New Roman"/>
          <w:color w:val="000000"/>
          <w:sz w:val="28"/>
          <w:szCs w:val="28"/>
          <w:lang w:val="kk-KZ"/>
        </w:rPr>
        <w:t>Жаңартылатын энергия көздерін пайдалану объектілері өндірген электр энергиясын қаржы-есеп айырысу орталығының орталықтандырылған сатып алу және сату қағидаларын бекіту туралы</w:t>
      </w:r>
      <w:r>
        <w:rPr>
          <w:rFonts w:ascii="Times New Roman" w:hAnsi="Times New Roman" w:cs="Times New Roman"/>
          <w:color w:val="000000"/>
          <w:sz w:val="28"/>
          <w:szCs w:val="28"/>
          <w:lang w:val="kk-KZ"/>
        </w:rPr>
        <w:t>»</w:t>
      </w:r>
      <w:r w:rsidRPr="00BA3D68">
        <w:rPr>
          <w:rFonts w:ascii="Times New Roman" w:hAnsi="Times New Roman" w:cs="Times New Roman"/>
          <w:color w:val="000000"/>
          <w:sz w:val="28"/>
          <w:szCs w:val="28"/>
          <w:lang w:val="kk-KZ"/>
        </w:rPr>
        <w:t xml:space="preserve"> Қазақстан Республикасы Энергетика минист</w:t>
      </w:r>
      <w:r>
        <w:rPr>
          <w:rFonts w:ascii="Times New Roman" w:hAnsi="Times New Roman" w:cs="Times New Roman"/>
          <w:color w:val="000000"/>
          <w:sz w:val="28"/>
          <w:szCs w:val="28"/>
          <w:lang w:val="kk-KZ"/>
        </w:rPr>
        <w:t>рінің 2015 жылғы 2 наурыздағы №</w:t>
      </w:r>
      <w:r w:rsidRPr="00BA3D68">
        <w:rPr>
          <w:rFonts w:ascii="Times New Roman" w:hAnsi="Times New Roman" w:cs="Times New Roman"/>
          <w:color w:val="000000"/>
          <w:sz w:val="28"/>
          <w:szCs w:val="28"/>
          <w:lang w:val="kk-KZ"/>
        </w:rPr>
        <w:t>164 бұйрығына өзгерістер мен толықтырулар енгізу туралы</w:t>
      </w:r>
      <w:r>
        <w:rPr>
          <w:rFonts w:ascii="Times New Roman" w:hAnsi="Times New Roman" w:cs="Times New Roman"/>
          <w:color w:val="000000"/>
          <w:sz w:val="28"/>
          <w:szCs w:val="28"/>
          <w:lang w:val="kk-KZ"/>
        </w:rPr>
        <w:t>» ҚР</w:t>
      </w:r>
      <w:r w:rsidRPr="00BA3D68">
        <w:rPr>
          <w:rFonts w:ascii="Times New Roman" w:hAnsi="Times New Roman" w:cs="Times New Roman"/>
          <w:color w:val="000000"/>
          <w:sz w:val="28"/>
          <w:szCs w:val="28"/>
          <w:lang w:val="kk-KZ"/>
        </w:rPr>
        <w:t xml:space="preserve"> Энергетика министрінің 2017 жылғы 28 желтоқсандағы № 481 бұйрығы</w:t>
      </w:r>
      <w:r>
        <w:rPr>
          <w:rFonts w:ascii="Times New Roman" w:hAnsi="Times New Roman" w:cs="Times New Roman"/>
          <w:color w:val="000000"/>
          <w:sz w:val="28"/>
          <w:szCs w:val="28"/>
          <w:lang w:val="kk-KZ"/>
        </w:rPr>
        <w:t>;</w:t>
      </w:r>
    </w:p>
    <w:p w:rsidR="007E2A2F" w:rsidRDefault="00A441AF" w:rsidP="007E2A2F">
      <w:pPr>
        <w:pBdr>
          <w:bottom w:val="single" w:sz="4" w:space="31" w:color="FFFFFF"/>
        </w:pBdr>
        <w:spacing w:after="0" w:line="240" w:lineRule="auto"/>
        <w:ind w:firstLine="709"/>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5</w:t>
      </w:r>
      <w:r w:rsidRPr="008907A7">
        <w:rPr>
          <w:rFonts w:ascii="Times New Roman" w:hAnsi="Times New Roman" w:cs="Times New Roman"/>
          <w:color w:val="000000"/>
          <w:sz w:val="28"/>
          <w:szCs w:val="28"/>
          <w:lang w:val="kk-KZ"/>
        </w:rPr>
        <w:t>) «Жаңартылатын энергия көздерін пайдалану объектілерін орналастыру жоспарын қалыпта</w:t>
      </w:r>
      <w:r>
        <w:rPr>
          <w:rFonts w:ascii="Times New Roman" w:hAnsi="Times New Roman" w:cs="Times New Roman"/>
          <w:color w:val="000000"/>
          <w:sz w:val="28"/>
          <w:szCs w:val="28"/>
          <w:lang w:val="kk-KZ"/>
        </w:rPr>
        <w:t>стыру қағидаларын бекіту туралы»</w:t>
      </w:r>
      <w:r w:rsidRPr="008907A7">
        <w:rPr>
          <w:rFonts w:ascii="Times New Roman" w:hAnsi="Times New Roman" w:cs="Times New Roman"/>
          <w:color w:val="000000"/>
          <w:sz w:val="28"/>
          <w:szCs w:val="28"/>
          <w:lang w:val="kk-KZ"/>
        </w:rPr>
        <w:t xml:space="preserve"> Қазақстан Республикасы Энергетика министрінің міндетін атқарушының 2016 жылғы </w:t>
      </w:r>
      <w:r w:rsidRPr="008907A7">
        <w:rPr>
          <w:rFonts w:ascii="Times New Roman" w:hAnsi="Times New Roman" w:cs="Times New Roman"/>
          <w:color w:val="000000"/>
          <w:sz w:val="28"/>
          <w:szCs w:val="28"/>
          <w:lang w:val="kk-KZ"/>
        </w:rPr>
        <w:lastRenderedPageBreak/>
        <w:t>27 шілдедегі № 345 бұйрығына өзгерістер мен толықтырулар енгізу туралы</w:t>
      </w:r>
      <w:r>
        <w:rPr>
          <w:rFonts w:ascii="Times New Roman" w:hAnsi="Times New Roman" w:cs="Times New Roman"/>
          <w:color w:val="000000"/>
          <w:sz w:val="28"/>
          <w:szCs w:val="28"/>
          <w:lang w:val="kk-KZ"/>
        </w:rPr>
        <w:t>» ҚР</w:t>
      </w:r>
      <w:r w:rsidRPr="008907A7">
        <w:rPr>
          <w:rFonts w:ascii="Times New Roman" w:hAnsi="Times New Roman" w:cs="Times New Roman"/>
          <w:color w:val="000000"/>
          <w:sz w:val="28"/>
          <w:szCs w:val="28"/>
          <w:lang w:val="kk-KZ"/>
        </w:rPr>
        <w:t xml:space="preserve"> Энергетика министрінің 2017 жылғы 25 қазандағы № 358 бұйрығы</w:t>
      </w:r>
      <w:r>
        <w:rPr>
          <w:rFonts w:ascii="Times New Roman" w:hAnsi="Times New Roman" w:cs="Times New Roman"/>
          <w:color w:val="000000"/>
          <w:sz w:val="28"/>
          <w:szCs w:val="28"/>
          <w:lang w:val="kk-KZ"/>
        </w:rPr>
        <w:t>;</w:t>
      </w:r>
    </w:p>
    <w:p w:rsidR="007E2A2F" w:rsidRDefault="00A441AF" w:rsidP="007E2A2F">
      <w:pPr>
        <w:pBdr>
          <w:bottom w:val="single" w:sz="4" w:space="31" w:color="FFFFFF"/>
        </w:pBdr>
        <w:spacing w:after="0" w:line="240" w:lineRule="auto"/>
        <w:ind w:firstLine="709"/>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6</w:t>
      </w:r>
      <w:r w:rsidRPr="008907A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661291">
        <w:rPr>
          <w:rFonts w:ascii="Times New Roman" w:hAnsi="Times New Roman" w:cs="Times New Roman"/>
          <w:color w:val="000000"/>
          <w:sz w:val="28"/>
          <w:szCs w:val="28"/>
          <w:lang w:val="kk-KZ"/>
        </w:rPr>
        <w:t>Аукциондық сауда-саттықты ұйымдастырушыны айқындау туралы</w:t>
      </w:r>
      <w:r>
        <w:rPr>
          <w:rFonts w:ascii="Times New Roman" w:hAnsi="Times New Roman" w:cs="Times New Roman"/>
          <w:color w:val="000000"/>
          <w:sz w:val="28"/>
          <w:szCs w:val="28"/>
          <w:lang w:val="kk-KZ"/>
        </w:rPr>
        <w:t>» ҚР</w:t>
      </w:r>
      <w:r w:rsidRPr="008907A7">
        <w:rPr>
          <w:rFonts w:ascii="Times New Roman" w:hAnsi="Times New Roman" w:cs="Times New Roman"/>
          <w:color w:val="000000"/>
          <w:sz w:val="28"/>
          <w:szCs w:val="28"/>
          <w:lang w:val="kk-KZ"/>
        </w:rPr>
        <w:t xml:space="preserve"> Энергетика министрінің 2017 жылғы</w:t>
      </w:r>
      <w:r>
        <w:rPr>
          <w:rFonts w:ascii="Times New Roman" w:hAnsi="Times New Roman" w:cs="Times New Roman"/>
          <w:color w:val="000000"/>
          <w:sz w:val="28"/>
          <w:szCs w:val="28"/>
          <w:lang w:val="kk-KZ"/>
        </w:rPr>
        <w:t xml:space="preserve"> 7 тамыздағы </w:t>
      </w:r>
      <w:r w:rsidRPr="008907A7">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280 бұйрығы;</w:t>
      </w:r>
    </w:p>
    <w:p w:rsidR="00A441AF" w:rsidRDefault="00A441AF" w:rsidP="007E2A2F">
      <w:pPr>
        <w:pBdr>
          <w:bottom w:val="single" w:sz="4" w:space="31" w:color="FFFFFF"/>
        </w:pBdr>
        <w:spacing w:after="0" w:line="240" w:lineRule="auto"/>
        <w:ind w:firstLine="709"/>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7</w:t>
      </w:r>
      <w:r w:rsidRPr="00661291">
        <w:rPr>
          <w:rFonts w:ascii="Times New Roman" w:hAnsi="Times New Roman" w:cs="Times New Roman"/>
          <w:color w:val="000000"/>
          <w:sz w:val="28"/>
          <w:szCs w:val="28"/>
          <w:lang w:val="kk-KZ"/>
        </w:rPr>
        <w:t xml:space="preserve">) </w:t>
      </w:r>
      <w:r w:rsidRPr="008907A7">
        <w:rPr>
          <w:rFonts w:ascii="Times New Roman" w:hAnsi="Times New Roman" w:cs="Times New Roman"/>
          <w:color w:val="000000"/>
          <w:sz w:val="28"/>
          <w:szCs w:val="28"/>
          <w:lang w:val="kk-KZ"/>
        </w:rPr>
        <w:t>«Аукционға қатысушыларға қойылатын біліктілік талаптарын, өтінімнің мазмұнын және оны беру тәртібін, аукционға қатысуға арналған өтінімді қаржылық қамтамасыз ету түрлерін және оларды енгізу мен қайтару шарттарын, қорытынды шығару және жеңімпаздарды анықтау тәртібін қамтитын аукциондық сауда-саттықты ұйымдастыру мен өткізу қағидаларын бекіту туралы</w:t>
      </w:r>
      <w:r>
        <w:rPr>
          <w:rFonts w:ascii="Times New Roman" w:hAnsi="Times New Roman" w:cs="Times New Roman"/>
          <w:color w:val="000000"/>
          <w:sz w:val="28"/>
          <w:szCs w:val="28"/>
          <w:lang w:val="kk-KZ"/>
        </w:rPr>
        <w:t>» ҚР</w:t>
      </w:r>
      <w:r w:rsidRPr="008907A7">
        <w:rPr>
          <w:rFonts w:ascii="Times New Roman" w:hAnsi="Times New Roman" w:cs="Times New Roman"/>
          <w:color w:val="000000"/>
          <w:sz w:val="28"/>
          <w:szCs w:val="28"/>
          <w:lang w:val="kk-KZ"/>
        </w:rPr>
        <w:t xml:space="preserve"> Энергетика министрінің 2017 жылғы 21 желтоқсандағы </w:t>
      </w:r>
      <w:r>
        <w:rPr>
          <w:rFonts w:ascii="Times New Roman" w:hAnsi="Times New Roman" w:cs="Times New Roman"/>
          <w:color w:val="000000"/>
          <w:sz w:val="28"/>
          <w:szCs w:val="28"/>
          <w:lang w:val="kk-KZ"/>
        </w:rPr>
        <w:t>№</w:t>
      </w:r>
      <w:r w:rsidRPr="008907A7">
        <w:rPr>
          <w:rFonts w:ascii="Times New Roman" w:hAnsi="Times New Roman" w:cs="Times New Roman"/>
          <w:color w:val="000000"/>
          <w:sz w:val="28"/>
          <w:szCs w:val="28"/>
          <w:lang w:val="kk-KZ"/>
        </w:rPr>
        <w:t>466 бұйрығы</w:t>
      </w:r>
      <w:r>
        <w:rPr>
          <w:rFonts w:ascii="Times New Roman" w:hAnsi="Times New Roman" w:cs="Times New Roman"/>
          <w:color w:val="000000"/>
          <w:sz w:val="28"/>
          <w:szCs w:val="28"/>
          <w:lang w:val="kk-KZ"/>
        </w:rPr>
        <w:t>.</w:t>
      </w:r>
    </w:p>
    <w:p w:rsidR="007E2A2F" w:rsidRDefault="00A441AF" w:rsidP="007E2A2F">
      <w:pPr>
        <w:pBdr>
          <w:bottom w:val="single" w:sz="4" w:space="31" w:color="FFFFFF"/>
        </w:pBdr>
        <w:spacing w:after="0" w:line="240" w:lineRule="auto"/>
        <w:ind w:firstLine="709"/>
        <w:contextualSpacing/>
        <w:jc w:val="both"/>
        <w:rPr>
          <w:rFonts w:ascii="Times New Roman" w:eastAsia="Times New Roman" w:hAnsi="Times New Roman" w:cs="Times New Roman"/>
          <w:bCs/>
          <w:iCs/>
          <w:sz w:val="28"/>
          <w:szCs w:val="28"/>
          <w:lang w:val="kk-KZ" w:eastAsia="x-none"/>
        </w:rPr>
      </w:pPr>
      <w:r w:rsidRPr="00630C4B">
        <w:rPr>
          <w:rFonts w:ascii="Times New Roman" w:eastAsia="Times New Roman" w:hAnsi="Times New Roman" w:cs="Times New Roman"/>
          <w:bCs/>
          <w:iCs/>
          <w:sz w:val="28"/>
          <w:szCs w:val="28"/>
          <w:lang w:val="kk-KZ" w:eastAsia="x-none"/>
        </w:rPr>
        <w:t>Министрлік «ЭКСПО-2017» халықаралық мамандандырылған көрмесінің «Қазақстан» (Нұр-Әлем) ұлттық павильонының мазмұнды және тақырыптық толтырылуын қамтамасыз ету бойынша жұмыстар жүргізді («Ш</w:t>
      </w:r>
      <w:r>
        <w:rPr>
          <w:rFonts w:ascii="Times New Roman" w:eastAsia="Times New Roman" w:hAnsi="Times New Roman" w:cs="Times New Roman"/>
          <w:bCs/>
          <w:iCs/>
          <w:sz w:val="28"/>
          <w:szCs w:val="28"/>
          <w:lang w:val="kk-KZ" w:eastAsia="x-none"/>
        </w:rPr>
        <w:t>ығармашылық энергия» секциясы).</w:t>
      </w:r>
    </w:p>
    <w:p w:rsidR="007E2A2F" w:rsidRDefault="00A441AF" w:rsidP="007E2A2F">
      <w:pPr>
        <w:pBdr>
          <w:bottom w:val="single" w:sz="4" w:space="31" w:color="FFFFFF"/>
        </w:pBdr>
        <w:spacing w:after="0" w:line="240" w:lineRule="auto"/>
        <w:ind w:firstLine="709"/>
        <w:contextualSpacing/>
        <w:jc w:val="both"/>
        <w:rPr>
          <w:rFonts w:ascii="Times New Roman" w:eastAsia="Times New Roman" w:hAnsi="Times New Roman" w:cs="Times New Roman"/>
          <w:bCs/>
          <w:iCs/>
          <w:sz w:val="28"/>
          <w:szCs w:val="28"/>
          <w:lang w:val="kk-KZ" w:eastAsia="x-none"/>
        </w:rPr>
      </w:pPr>
      <w:r w:rsidRPr="00630C4B">
        <w:rPr>
          <w:rFonts w:ascii="Times New Roman" w:eastAsia="Times New Roman" w:hAnsi="Times New Roman" w:cs="Times New Roman"/>
          <w:bCs/>
          <w:iCs/>
          <w:sz w:val="28"/>
          <w:szCs w:val="28"/>
          <w:lang w:val="kk-KZ" w:eastAsia="x-none"/>
        </w:rPr>
        <w:t>Министрлік «ЭКСПО-2017» халықаралық мамандандырылған көрмесінің тақырыптық іс-шараларын («Тұрақты энергетиканы дамытуды қамтамасыз ету» Министрлік конференциясын, Тұрақты энергия жөніндегі сегізінші халықаралық форумды, Шетелдік инвесторлар кеңесінің 30-шы жалпы отырысын, WSEC-2017 «Болашақ энергиясы: инновациялық сценарийлер мен оларды іске асыру әдісі» дүниежүзілік инженерлер мен ғалымдар конгресін, «Болашақтың энергиясы» KAZENERGY XI Еуразиялық фо</w:t>
      </w:r>
      <w:r>
        <w:rPr>
          <w:rFonts w:ascii="Times New Roman" w:eastAsia="Times New Roman" w:hAnsi="Times New Roman" w:cs="Times New Roman"/>
          <w:bCs/>
          <w:iCs/>
          <w:sz w:val="28"/>
          <w:szCs w:val="28"/>
          <w:lang w:val="kk-KZ" w:eastAsia="x-none"/>
        </w:rPr>
        <w:t>румын) ұйымдастыруға қатысты.</w:t>
      </w:r>
    </w:p>
    <w:p w:rsidR="007E2A2F" w:rsidRDefault="00A441AF" w:rsidP="007E2A2F">
      <w:pPr>
        <w:pBdr>
          <w:bottom w:val="single" w:sz="4" w:space="31" w:color="FFFFFF"/>
        </w:pBdr>
        <w:spacing w:after="0" w:line="240" w:lineRule="auto"/>
        <w:ind w:firstLine="709"/>
        <w:contextualSpacing/>
        <w:jc w:val="both"/>
        <w:rPr>
          <w:rFonts w:ascii="Times New Roman" w:eastAsia="Times New Roman" w:hAnsi="Times New Roman" w:cs="Times New Roman"/>
          <w:bCs/>
          <w:iCs/>
          <w:sz w:val="28"/>
          <w:szCs w:val="28"/>
          <w:lang w:val="kk-KZ" w:eastAsia="x-none"/>
        </w:rPr>
      </w:pPr>
      <w:r>
        <w:rPr>
          <w:rFonts w:ascii="Times New Roman" w:eastAsia="Times New Roman" w:hAnsi="Times New Roman" w:cs="Times New Roman"/>
          <w:bCs/>
          <w:iCs/>
          <w:sz w:val="28"/>
          <w:szCs w:val="28"/>
          <w:lang w:val="kk-KZ" w:eastAsia="x-none"/>
        </w:rPr>
        <w:t>Министрлік 2017 жылы</w:t>
      </w:r>
      <w:r w:rsidRPr="00630C4B">
        <w:rPr>
          <w:rFonts w:ascii="Times New Roman" w:eastAsia="Times New Roman" w:hAnsi="Times New Roman" w:cs="Times New Roman"/>
          <w:bCs/>
          <w:iCs/>
          <w:sz w:val="28"/>
          <w:szCs w:val="28"/>
          <w:lang w:val="kk-KZ" w:eastAsia="x-none"/>
        </w:rPr>
        <w:t xml:space="preserve"> «Форсайт-2050. Энергияның жаңа әлемі және Қазақстандағы орны» зерттемесін әзірледі. Зерттеу әлемдегі және Қазақстандағы энергетика саласындағы қазіргі технологиялық, әлеуметтік және басқа үрдістерді зерттеуді қамтиды. 139 ел үшін 6 миллион деректер өңделді және талданды. 40 ірі мамандар мен фут</w:t>
      </w:r>
      <w:r>
        <w:rPr>
          <w:rFonts w:ascii="Times New Roman" w:eastAsia="Times New Roman" w:hAnsi="Times New Roman" w:cs="Times New Roman"/>
          <w:bCs/>
          <w:iCs/>
          <w:sz w:val="28"/>
          <w:szCs w:val="28"/>
          <w:lang w:val="kk-KZ" w:eastAsia="x-none"/>
        </w:rPr>
        <w:t>урологтарды зерттеуге тартылды.</w:t>
      </w:r>
    </w:p>
    <w:p w:rsidR="00F46F3F" w:rsidRDefault="00F46F3F" w:rsidP="007E2A2F">
      <w:pPr>
        <w:pBdr>
          <w:bottom w:val="single" w:sz="4" w:space="31" w:color="FFFFFF"/>
        </w:pBdr>
        <w:spacing w:after="0" w:line="240" w:lineRule="auto"/>
        <w:ind w:firstLine="709"/>
        <w:contextualSpacing/>
        <w:jc w:val="both"/>
        <w:rPr>
          <w:rFonts w:ascii="Times New Roman" w:eastAsia="Times New Roman" w:hAnsi="Times New Roman" w:cs="Times New Roman"/>
          <w:b/>
          <w:bCs/>
          <w:iCs/>
          <w:sz w:val="28"/>
          <w:szCs w:val="28"/>
          <w:lang w:val="kk-KZ" w:eastAsia="x-none"/>
        </w:rPr>
      </w:pPr>
    </w:p>
    <w:p w:rsidR="0035366F" w:rsidRDefault="0035366F" w:rsidP="007E2A2F">
      <w:pPr>
        <w:pBdr>
          <w:bottom w:val="single" w:sz="4" w:space="31" w:color="FFFFFF"/>
        </w:pBdr>
        <w:spacing w:after="0" w:line="240" w:lineRule="auto"/>
        <w:ind w:firstLine="709"/>
        <w:contextualSpacing/>
        <w:jc w:val="both"/>
        <w:rPr>
          <w:rFonts w:ascii="Times New Roman" w:eastAsia="Times New Roman" w:hAnsi="Times New Roman" w:cs="Times New Roman"/>
          <w:b/>
          <w:bCs/>
          <w:iCs/>
          <w:sz w:val="28"/>
          <w:szCs w:val="28"/>
          <w:lang w:val="kk-KZ" w:eastAsia="x-none"/>
        </w:rPr>
      </w:pPr>
    </w:p>
    <w:p w:rsidR="007E2A2F" w:rsidRDefault="00A441AF" w:rsidP="007E2A2F">
      <w:pPr>
        <w:pBdr>
          <w:bottom w:val="single" w:sz="4" w:space="31" w:color="FFFFFF"/>
        </w:pBdr>
        <w:spacing w:after="0" w:line="240" w:lineRule="auto"/>
        <w:ind w:firstLine="709"/>
        <w:contextualSpacing/>
        <w:jc w:val="both"/>
        <w:rPr>
          <w:rFonts w:ascii="Times New Roman" w:eastAsia="Times New Roman" w:hAnsi="Times New Roman" w:cs="Times New Roman"/>
          <w:bCs/>
          <w:iCs/>
          <w:sz w:val="28"/>
          <w:szCs w:val="28"/>
          <w:lang w:val="kk-KZ" w:eastAsia="x-none"/>
        </w:rPr>
      </w:pPr>
      <w:r w:rsidRPr="00630C4B">
        <w:rPr>
          <w:rFonts w:ascii="Times New Roman" w:eastAsia="Times New Roman" w:hAnsi="Times New Roman" w:cs="Times New Roman"/>
          <w:b/>
          <w:bCs/>
          <w:iCs/>
          <w:sz w:val="28"/>
          <w:szCs w:val="28"/>
          <w:lang w:val="kk-KZ" w:eastAsia="x-none"/>
        </w:rPr>
        <w:t>EXPO-2017 шетелдік павильондар</w:t>
      </w:r>
      <w:r>
        <w:rPr>
          <w:rFonts w:ascii="Times New Roman" w:eastAsia="Times New Roman" w:hAnsi="Times New Roman" w:cs="Times New Roman"/>
          <w:b/>
          <w:bCs/>
          <w:iCs/>
          <w:sz w:val="28"/>
          <w:szCs w:val="28"/>
          <w:lang w:val="kk-KZ" w:eastAsia="x-none"/>
        </w:rPr>
        <w:t xml:space="preserve">ының жаңа технологиялары бойынша </w:t>
      </w:r>
      <w:r w:rsidRPr="00630C4B">
        <w:rPr>
          <w:rFonts w:ascii="Times New Roman" w:eastAsia="Times New Roman" w:hAnsi="Times New Roman" w:cs="Times New Roman"/>
          <w:bCs/>
          <w:iCs/>
          <w:sz w:val="28"/>
          <w:szCs w:val="28"/>
          <w:lang w:val="kk-KZ" w:eastAsia="x-none"/>
        </w:rPr>
        <w:t xml:space="preserve">Министрлік ұлттық компаниялар өкілдерінің, түрлі энергетикалық салалардағы жетекші сарапшылардың, министрліктің және ведомстволық бағынысты құрылымдардың өкілдерінің 47 маманнан тұратын </w:t>
      </w:r>
      <w:r>
        <w:rPr>
          <w:rFonts w:ascii="Times New Roman" w:eastAsia="Times New Roman" w:hAnsi="Times New Roman" w:cs="Times New Roman"/>
          <w:bCs/>
          <w:iCs/>
          <w:sz w:val="28"/>
          <w:szCs w:val="28"/>
          <w:lang w:val="kk-KZ" w:eastAsia="x-none"/>
        </w:rPr>
        <w:t xml:space="preserve">сараптамалық жұмыс тобын құрды және аталған </w:t>
      </w:r>
      <w:r w:rsidRPr="00630C4B">
        <w:rPr>
          <w:rFonts w:ascii="Times New Roman" w:eastAsia="Times New Roman" w:hAnsi="Times New Roman" w:cs="Times New Roman"/>
          <w:bCs/>
          <w:iCs/>
          <w:sz w:val="28"/>
          <w:szCs w:val="28"/>
          <w:lang w:val="kk-KZ" w:eastAsia="x-none"/>
        </w:rPr>
        <w:t xml:space="preserve">жұмыс тобы 105 шетелдік технологиялар мен 28 отандық технологиялардың тізімін жасады. </w:t>
      </w:r>
    </w:p>
    <w:p w:rsidR="007E2A2F" w:rsidRDefault="00A441AF" w:rsidP="007E2A2F">
      <w:pPr>
        <w:pBdr>
          <w:bottom w:val="single" w:sz="4" w:space="31" w:color="FFFFFF"/>
        </w:pBdr>
        <w:spacing w:after="0" w:line="240" w:lineRule="auto"/>
        <w:ind w:firstLine="709"/>
        <w:contextualSpacing/>
        <w:jc w:val="both"/>
        <w:rPr>
          <w:rFonts w:ascii="Times New Roman" w:eastAsia="Times New Roman" w:hAnsi="Times New Roman" w:cs="Times New Roman"/>
          <w:bCs/>
          <w:iCs/>
          <w:sz w:val="28"/>
          <w:szCs w:val="28"/>
          <w:lang w:val="kk-KZ" w:eastAsia="x-none"/>
        </w:rPr>
      </w:pPr>
      <w:r w:rsidRPr="00630C4B">
        <w:rPr>
          <w:rFonts w:ascii="Times New Roman" w:eastAsia="Times New Roman" w:hAnsi="Times New Roman" w:cs="Times New Roman"/>
          <w:bCs/>
          <w:iCs/>
          <w:sz w:val="28"/>
          <w:szCs w:val="28"/>
          <w:lang w:val="kk-KZ" w:eastAsia="x-none"/>
        </w:rPr>
        <w:t xml:space="preserve">Бұл тізім ұлттық және жеке компанияларға, сондай-ақ әкімдіктерге технологияларды қарастыру және іріктеу үшін жіберілді. </w:t>
      </w:r>
    </w:p>
    <w:p w:rsidR="007E2A2F" w:rsidRDefault="00A441AF" w:rsidP="007E2A2F">
      <w:pPr>
        <w:pBdr>
          <w:bottom w:val="single" w:sz="4" w:space="31" w:color="FFFFFF"/>
        </w:pBdr>
        <w:spacing w:after="0" w:line="240" w:lineRule="auto"/>
        <w:ind w:firstLine="709"/>
        <w:contextualSpacing/>
        <w:jc w:val="both"/>
        <w:rPr>
          <w:rFonts w:ascii="Times New Roman" w:eastAsia="Times New Roman" w:hAnsi="Times New Roman" w:cs="Times New Roman"/>
          <w:bCs/>
          <w:iCs/>
          <w:sz w:val="28"/>
          <w:szCs w:val="28"/>
          <w:lang w:val="kk-KZ" w:eastAsia="x-none"/>
        </w:rPr>
      </w:pPr>
      <w:r w:rsidRPr="00630C4B">
        <w:rPr>
          <w:rFonts w:ascii="Times New Roman" w:eastAsia="Times New Roman" w:hAnsi="Times New Roman" w:cs="Times New Roman"/>
          <w:bCs/>
          <w:iCs/>
          <w:sz w:val="28"/>
          <w:szCs w:val="28"/>
          <w:lang w:val="kk-KZ" w:eastAsia="x-none"/>
        </w:rPr>
        <w:t>Қазіргі таңда әкімдіктер іске асыруға 90 технологияны таңдады, оның 4-і 2018 жылы іске асырылатын болады.</w:t>
      </w:r>
    </w:p>
    <w:p w:rsidR="007E2A2F" w:rsidRDefault="00A441AF" w:rsidP="007E2A2F">
      <w:pPr>
        <w:pBdr>
          <w:bottom w:val="single" w:sz="4" w:space="31" w:color="FFFFFF"/>
        </w:pBdr>
        <w:spacing w:after="0" w:line="240" w:lineRule="auto"/>
        <w:ind w:firstLine="709"/>
        <w:contextualSpacing/>
        <w:jc w:val="both"/>
        <w:rPr>
          <w:rFonts w:ascii="Times New Roman" w:eastAsia="Times New Roman" w:hAnsi="Times New Roman" w:cs="Times New Roman"/>
          <w:bCs/>
          <w:iCs/>
          <w:sz w:val="28"/>
          <w:szCs w:val="28"/>
          <w:lang w:val="kk-KZ" w:eastAsia="x-none"/>
        </w:rPr>
      </w:pPr>
      <w:r w:rsidRPr="00630C4B">
        <w:rPr>
          <w:rFonts w:ascii="Times New Roman" w:eastAsia="Times New Roman" w:hAnsi="Times New Roman" w:cs="Times New Roman"/>
          <w:bCs/>
          <w:iCs/>
          <w:sz w:val="28"/>
          <w:szCs w:val="28"/>
          <w:lang w:val="kk-KZ" w:eastAsia="x-none"/>
        </w:rPr>
        <w:t xml:space="preserve">Ұлттық компаниялар жүзеге асыруға арналған 14 технологияны таңдады, олардың 2-і 2018 жылы енгізілетін болады. Энергияны үнемдеу, </w:t>
      </w:r>
      <w:r w:rsidRPr="00630C4B">
        <w:rPr>
          <w:rFonts w:ascii="Times New Roman" w:eastAsia="Times New Roman" w:hAnsi="Times New Roman" w:cs="Times New Roman"/>
          <w:bCs/>
          <w:iCs/>
          <w:sz w:val="28"/>
          <w:szCs w:val="28"/>
          <w:lang w:val="kk-KZ" w:eastAsia="x-none"/>
        </w:rPr>
        <w:lastRenderedPageBreak/>
        <w:t>суды тазарту, зияткерлік желілер мен кәсіпорындарда ЖЭК пайдалану технологиялары таңдалды.</w:t>
      </w:r>
    </w:p>
    <w:p w:rsidR="007E2A2F" w:rsidRDefault="007A5A7A"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0651FE">
        <w:rPr>
          <w:rFonts w:ascii="Times New Roman" w:hAnsi="Times New Roman" w:cs="Times New Roman"/>
          <w:sz w:val="28"/>
          <w:szCs w:val="28"/>
          <w:lang w:val="kk-KZ"/>
        </w:rPr>
        <w:t>Қазақстан Республикасы Энергетика министрлігінің стратегиялық жоспарының тікелей көрсеткіштері нәтижелері 2017 жылы 100% жүзеге асырылды, нақты айтқанда «Жасыл экономика» және «Жасыл Көпір» әріптестік бағдарламасы қағидаларының танымалдығы деңгейінің өсімі мақсатты индикаторы</w:t>
      </w:r>
      <w:r w:rsidR="007E2A2F">
        <w:rPr>
          <w:rFonts w:ascii="Times New Roman" w:hAnsi="Times New Roman" w:cs="Times New Roman"/>
          <w:sz w:val="28"/>
          <w:szCs w:val="28"/>
          <w:lang w:val="kk-KZ"/>
        </w:rPr>
        <w:t xml:space="preserve"> блойынша 2017 жылы – 31,4 %-ға</w:t>
      </w:r>
      <w:r w:rsidRPr="000651FE">
        <w:rPr>
          <w:rFonts w:ascii="Times New Roman" w:hAnsi="Times New Roman" w:cs="Times New Roman"/>
          <w:sz w:val="28"/>
          <w:szCs w:val="28"/>
          <w:lang w:val="kk-KZ"/>
        </w:rPr>
        <w:t xml:space="preserve"> жетті.</w:t>
      </w:r>
    </w:p>
    <w:p w:rsidR="007E2A2F" w:rsidRDefault="007A5A7A"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38535F">
        <w:rPr>
          <w:rFonts w:ascii="Times New Roman" w:hAnsi="Times New Roman" w:cs="Times New Roman"/>
          <w:sz w:val="28"/>
          <w:szCs w:val="28"/>
          <w:lang w:val="kk-KZ"/>
        </w:rPr>
        <w:t>Қазақстандағы Біріккен Ұлттар Ұйымының Даму Бағдарламасының өкілдігі «Жасыл көпір» серіктестік бағдарламасын институттандыру бойынша Қазақстан Республикасының Үкіметіне жәрдем көрсету» жобасы аясында Энергетика министрлігінің тиісті өтініші негізінде есеп берді. Есепке сәйкес, тереңдетілген талдау ЖКСБ бойынша 31,4% (1 569 адам.) ақапараттандырылғанын</w:t>
      </w:r>
      <w:r w:rsidRPr="007A5A7A">
        <w:rPr>
          <w:rFonts w:ascii="Times New Roman" w:hAnsi="Times New Roman" w:cs="Times New Roman"/>
          <w:sz w:val="28"/>
          <w:szCs w:val="28"/>
          <w:lang w:val="kk-KZ"/>
        </w:rPr>
        <w:t xml:space="preserve"> көрсетті.</w:t>
      </w:r>
    </w:p>
    <w:p w:rsidR="007E2A2F" w:rsidRDefault="007A5A7A"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7A5A7A">
        <w:rPr>
          <w:rFonts w:ascii="Times New Roman" w:hAnsi="Times New Roman" w:cs="Times New Roman"/>
          <w:sz w:val="28"/>
          <w:szCs w:val="28"/>
          <w:lang w:val="kk-KZ"/>
        </w:rPr>
        <w:t xml:space="preserve">Сауалнамаға 5000 жауап беруші қатысты. Оның ішінде ЖКСБ «жасыл экономика» туралы 1569 адамның (орташа тереңдетілген талдау) хабар бар. </w:t>
      </w:r>
    </w:p>
    <w:p w:rsidR="007E2A2F" w:rsidRDefault="007A5A7A" w:rsidP="007E2A2F">
      <w:pPr>
        <w:pBdr>
          <w:bottom w:val="single" w:sz="4" w:space="31" w:color="FFFFFF"/>
        </w:pBdr>
        <w:spacing w:after="0" w:line="240" w:lineRule="auto"/>
        <w:ind w:firstLine="709"/>
        <w:contextualSpacing/>
        <w:jc w:val="both"/>
        <w:rPr>
          <w:rFonts w:ascii="Times New Roman" w:hAnsi="Times New Roman" w:cs="Times New Roman"/>
          <w:i/>
          <w:iCs/>
          <w:sz w:val="28"/>
          <w:szCs w:val="28"/>
          <w:lang w:val="kk-KZ"/>
        </w:rPr>
      </w:pPr>
      <w:r w:rsidRPr="007A5A7A">
        <w:rPr>
          <w:rFonts w:ascii="Times New Roman" w:hAnsi="Times New Roman" w:cs="Times New Roman"/>
          <w:sz w:val="28"/>
          <w:szCs w:val="28"/>
          <w:lang w:val="kk-KZ"/>
        </w:rPr>
        <w:t xml:space="preserve">Сонымен қатар, </w:t>
      </w:r>
      <w:r w:rsidRPr="007A5A7A">
        <w:rPr>
          <w:rFonts w:ascii="Times New Roman" w:eastAsia="Calibri" w:hAnsi="Times New Roman" w:cs="Times New Roman"/>
          <w:bCs/>
          <w:kern w:val="24"/>
          <w:sz w:val="28"/>
          <w:szCs w:val="28"/>
          <w:lang w:val="kk-KZ"/>
        </w:rPr>
        <w:t xml:space="preserve">«Жасыл экономикаға» көшу жөніндегі тұжырымдаманы және «Жасыл көпір» әріптестік бағдарламасын іске асыру» 034 </w:t>
      </w:r>
      <w:r w:rsidRPr="007A5A7A">
        <w:rPr>
          <w:rFonts w:ascii="Times New Roman" w:eastAsia="SimSun" w:hAnsi="Times New Roman" w:cs="Times New Roman"/>
          <w:bCs/>
          <w:sz w:val="28"/>
          <w:szCs w:val="28"/>
          <w:lang w:val="kk-KZ"/>
        </w:rPr>
        <w:t>бюджеттік бағдарламасы</w:t>
      </w:r>
      <w:r w:rsidRPr="007A5A7A">
        <w:rPr>
          <w:rFonts w:ascii="Times New Roman" w:hAnsi="Times New Roman" w:cs="Times New Roman"/>
          <w:b/>
          <w:bCs/>
          <w:sz w:val="28"/>
          <w:szCs w:val="28"/>
          <w:lang w:val="kk-KZ"/>
        </w:rPr>
        <w:t xml:space="preserve"> </w:t>
      </w:r>
      <w:r w:rsidRPr="007A5A7A">
        <w:rPr>
          <w:rFonts w:ascii="Times New Roman" w:hAnsi="Times New Roman" w:cs="Times New Roman"/>
          <w:bCs/>
          <w:sz w:val="28"/>
          <w:szCs w:val="28"/>
          <w:lang w:val="kk-KZ"/>
        </w:rPr>
        <w:t>шеңберінде 2017 жылға</w:t>
      </w:r>
      <w:r w:rsidRPr="007A5A7A">
        <w:rPr>
          <w:rFonts w:ascii="Times New Roman" w:hAnsi="Times New Roman" w:cs="Times New Roman"/>
          <w:b/>
          <w:bCs/>
          <w:sz w:val="28"/>
          <w:szCs w:val="28"/>
          <w:lang w:val="kk-KZ"/>
        </w:rPr>
        <w:t xml:space="preserve"> </w:t>
      </w:r>
      <w:r w:rsidRPr="007A5A7A">
        <w:rPr>
          <w:rStyle w:val="ac"/>
          <w:rFonts w:ascii="Times New Roman" w:hAnsi="Times New Roman" w:cs="Times New Roman"/>
          <w:sz w:val="28"/>
          <w:szCs w:val="28"/>
          <w:lang w:val="kk-KZ"/>
        </w:rPr>
        <w:t xml:space="preserve">93 439 </w:t>
      </w:r>
      <w:r w:rsidRPr="007A5A7A">
        <w:rPr>
          <w:rFonts w:ascii="Times New Roman" w:hAnsi="Times New Roman" w:cs="Times New Roman"/>
          <w:i/>
          <w:iCs/>
          <w:sz w:val="28"/>
          <w:szCs w:val="28"/>
          <w:lang w:val="kk-KZ"/>
        </w:rPr>
        <w:t xml:space="preserve"> мың.теңге. (Республикалық бюджет қаражаты есебінен – </w:t>
      </w:r>
      <w:r>
        <w:rPr>
          <w:rFonts w:ascii="Times New Roman" w:hAnsi="Times New Roman" w:cs="Times New Roman"/>
          <w:i/>
          <w:iCs/>
          <w:sz w:val="28"/>
          <w:szCs w:val="28"/>
          <w:lang w:val="kk-KZ"/>
        </w:rPr>
        <w:t>74 </w:t>
      </w:r>
      <w:r w:rsidRPr="007A5A7A">
        <w:rPr>
          <w:rFonts w:ascii="Times New Roman" w:hAnsi="Times New Roman" w:cs="Times New Roman"/>
          <w:i/>
          <w:iCs/>
          <w:sz w:val="28"/>
          <w:szCs w:val="28"/>
          <w:lang w:val="kk-KZ"/>
        </w:rPr>
        <w:t>483 мың.теңге, грант қаражаты есебінен – 18 956  мың.теңге.) қаражат бөлініп толық игерілді.</w:t>
      </w:r>
    </w:p>
    <w:p w:rsidR="007E2A2F" w:rsidRDefault="007A5A7A"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7A5A7A">
        <w:rPr>
          <w:rFonts w:ascii="Times New Roman" w:hAnsi="Times New Roman" w:cs="Times New Roman"/>
          <w:iCs/>
          <w:sz w:val="28"/>
          <w:szCs w:val="28"/>
          <w:lang w:val="kk-KZ"/>
        </w:rPr>
        <w:t>Бюджеттік бағдарламаның тікелей нәтижелеріне қол жеткізілді</w:t>
      </w:r>
      <w:r w:rsidRPr="007A5A7A">
        <w:rPr>
          <w:rFonts w:ascii="Times New Roman" w:hAnsi="Times New Roman" w:cs="Times New Roman"/>
          <w:iCs/>
          <w:color w:val="000000"/>
          <w:sz w:val="28"/>
          <w:szCs w:val="28"/>
          <w:lang w:val="kk-KZ"/>
        </w:rPr>
        <w:t>,</w:t>
      </w:r>
      <w:r w:rsidRPr="007A5A7A">
        <w:rPr>
          <w:rFonts w:ascii="Times New Roman" w:hAnsi="Times New Roman" w:cs="Times New Roman"/>
          <w:i/>
          <w:iCs/>
          <w:color w:val="000000"/>
          <w:sz w:val="28"/>
          <w:szCs w:val="28"/>
          <w:lang w:val="kk-KZ"/>
        </w:rPr>
        <w:t xml:space="preserve"> </w:t>
      </w:r>
      <w:r w:rsidRPr="007A5A7A">
        <w:rPr>
          <w:rFonts w:ascii="Times New Roman" w:hAnsi="Times New Roman" w:cs="Times New Roman"/>
          <w:iCs/>
          <w:color w:val="000000"/>
          <w:sz w:val="28"/>
          <w:szCs w:val="28"/>
          <w:lang w:val="kk-KZ"/>
        </w:rPr>
        <w:t>атап айтқанда</w:t>
      </w:r>
      <w:r w:rsidRPr="007A5A7A">
        <w:rPr>
          <w:rFonts w:ascii="Times New Roman" w:hAnsi="Times New Roman" w:cs="Times New Roman"/>
          <w:i/>
          <w:iCs/>
          <w:color w:val="000000"/>
          <w:sz w:val="28"/>
          <w:szCs w:val="28"/>
          <w:lang w:val="kk-KZ"/>
        </w:rPr>
        <w:t xml:space="preserve"> </w:t>
      </w:r>
      <w:r w:rsidRPr="007A5A7A">
        <w:rPr>
          <w:rFonts w:ascii="Times New Roman" w:hAnsi="Times New Roman" w:cs="Times New Roman"/>
          <w:color w:val="000000"/>
          <w:sz w:val="28"/>
          <w:szCs w:val="28"/>
          <w:lang w:val="kk-KZ"/>
        </w:rPr>
        <w:t>«Жасыл көпір» Серіктетік бағдарламасы туралы дербес серіктестерді ақпараттандыру бойынша 2 жоба іске асырылды</w:t>
      </w:r>
      <w:r w:rsidRPr="007A5A7A">
        <w:rPr>
          <w:rFonts w:ascii="Times New Roman" w:hAnsi="Times New Roman" w:cs="Times New Roman"/>
          <w:sz w:val="28"/>
          <w:szCs w:val="28"/>
          <w:lang w:val="kk-KZ"/>
        </w:rPr>
        <w:t>:</w:t>
      </w:r>
    </w:p>
    <w:p w:rsidR="00F46F3F" w:rsidRDefault="00F46F3F" w:rsidP="007E2A2F">
      <w:pPr>
        <w:pBdr>
          <w:bottom w:val="single" w:sz="4" w:space="31" w:color="FFFFFF"/>
        </w:pBdr>
        <w:spacing w:after="0" w:line="240" w:lineRule="auto"/>
        <w:ind w:firstLine="709"/>
        <w:contextualSpacing/>
        <w:jc w:val="both"/>
        <w:rPr>
          <w:rFonts w:ascii="Times New Roman" w:hAnsi="Times New Roman" w:cs="Times New Roman"/>
          <w:b/>
          <w:i/>
          <w:sz w:val="28"/>
          <w:szCs w:val="28"/>
          <w:lang w:val="kk-KZ"/>
        </w:rPr>
      </w:pPr>
    </w:p>
    <w:p w:rsidR="007E2A2F" w:rsidRDefault="007A5A7A" w:rsidP="007E2A2F">
      <w:pPr>
        <w:pBdr>
          <w:bottom w:val="single" w:sz="4" w:space="31" w:color="FFFFFF"/>
        </w:pBdr>
        <w:spacing w:after="0" w:line="240" w:lineRule="auto"/>
        <w:ind w:firstLine="709"/>
        <w:contextualSpacing/>
        <w:jc w:val="both"/>
        <w:rPr>
          <w:rFonts w:ascii="Times New Roman" w:hAnsi="Times New Roman" w:cs="Times New Roman"/>
          <w:i/>
          <w:sz w:val="28"/>
          <w:szCs w:val="28"/>
          <w:lang w:val="kk-KZ"/>
        </w:rPr>
      </w:pPr>
      <w:r w:rsidRPr="007A5A7A">
        <w:rPr>
          <w:rFonts w:ascii="Times New Roman" w:hAnsi="Times New Roman" w:cs="Times New Roman"/>
          <w:b/>
          <w:i/>
          <w:sz w:val="28"/>
          <w:szCs w:val="28"/>
          <w:lang w:val="kk-KZ"/>
        </w:rPr>
        <w:t>№1 жоба.</w:t>
      </w:r>
      <w:r w:rsidRPr="007A5A7A">
        <w:rPr>
          <w:rFonts w:ascii="Times New Roman" w:hAnsi="Times New Roman" w:cs="Times New Roman"/>
          <w:i/>
          <w:sz w:val="28"/>
          <w:szCs w:val="28"/>
          <w:lang w:val="kk-KZ"/>
        </w:rPr>
        <w:t xml:space="preserve"> Аймақтарда /өңірлерде ЖКСБ-ға қатысты ақпарат беру үшін 6 ақпараттық тур өткізілді.</w:t>
      </w:r>
    </w:p>
    <w:p w:rsidR="0035366F" w:rsidRDefault="0035366F" w:rsidP="007E2A2F">
      <w:pPr>
        <w:pBdr>
          <w:bottom w:val="single" w:sz="4" w:space="31" w:color="FFFFFF"/>
        </w:pBdr>
        <w:spacing w:after="0" w:line="240" w:lineRule="auto"/>
        <w:ind w:firstLine="709"/>
        <w:contextualSpacing/>
        <w:jc w:val="both"/>
        <w:rPr>
          <w:rFonts w:ascii="Times New Roman" w:hAnsi="Times New Roman" w:cs="Times New Roman"/>
          <w:b/>
          <w:i/>
          <w:sz w:val="28"/>
          <w:szCs w:val="28"/>
          <w:lang w:val="kk-KZ"/>
        </w:rPr>
      </w:pPr>
    </w:p>
    <w:p w:rsidR="007E2A2F" w:rsidRDefault="007A5A7A" w:rsidP="007E2A2F">
      <w:pPr>
        <w:pBdr>
          <w:bottom w:val="single" w:sz="4" w:space="31" w:color="FFFFFF"/>
        </w:pBdr>
        <w:spacing w:after="0" w:line="240" w:lineRule="auto"/>
        <w:ind w:firstLine="709"/>
        <w:contextualSpacing/>
        <w:jc w:val="both"/>
        <w:rPr>
          <w:rFonts w:ascii="Times New Roman" w:hAnsi="Times New Roman" w:cs="Times New Roman"/>
          <w:i/>
          <w:sz w:val="28"/>
          <w:szCs w:val="28"/>
          <w:lang w:val="kk-KZ"/>
        </w:rPr>
      </w:pPr>
      <w:r w:rsidRPr="000651FE">
        <w:rPr>
          <w:rFonts w:ascii="Times New Roman" w:hAnsi="Times New Roman" w:cs="Times New Roman"/>
          <w:b/>
          <w:i/>
          <w:sz w:val="28"/>
          <w:szCs w:val="28"/>
          <w:lang w:val="kk-KZ"/>
        </w:rPr>
        <w:t xml:space="preserve">№2 </w:t>
      </w:r>
      <w:r w:rsidRPr="007A5A7A">
        <w:rPr>
          <w:rFonts w:ascii="Times New Roman" w:hAnsi="Times New Roman" w:cs="Times New Roman"/>
          <w:b/>
          <w:i/>
          <w:sz w:val="28"/>
          <w:szCs w:val="28"/>
          <w:lang w:val="kk-KZ"/>
        </w:rPr>
        <w:t>Жоба</w:t>
      </w:r>
      <w:r w:rsidRPr="000651FE">
        <w:rPr>
          <w:rFonts w:ascii="Times New Roman" w:hAnsi="Times New Roman" w:cs="Times New Roman"/>
          <w:b/>
          <w:i/>
          <w:sz w:val="28"/>
          <w:szCs w:val="28"/>
          <w:lang w:val="kk-KZ"/>
        </w:rPr>
        <w:t xml:space="preserve">. </w:t>
      </w:r>
      <w:r w:rsidRPr="000651FE">
        <w:rPr>
          <w:rFonts w:ascii="Times New Roman" w:hAnsi="Times New Roman" w:cs="Times New Roman"/>
          <w:i/>
          <w:sz w:val="28"/>
          <w:szCs w:val="28"/>
          <w:lang w:val="kk-KZ"/>
        </w:rPr>
        <w:t>«</w:t>
      </w:r>
      <w:r w:rsidRPr="007A5A7A">
        <w:rPr>
          <w:rFonts w:ascii="Times New Roman" w:hAnsi="Times New Roman" w:cs="Times New Roman"/>
          <w:i/>
          <w:sz w:val="28"/>
          <w:szCs w:val="28"/>
          <w:lang w:val="kk-KZ"/>
        </w:rPr>
        <w:t>Жасыл көпір» Серіктестік бағдарламасы мен жасыл экономика принциптерін ілгерілету бойынша мақсатты топтарды хабардар етуге арналған стратегия» әзірленді және «Менің жасыл Қазақстаным» республикалық байқауы өткізілді.жасыл экономика қағидаттарын және «Жасыл көпір» серіктестік бағдарламасын насихаттау бойынша мақсатты топтарды хабардар ету стратегиясымен мақсатты топтардың бірі болып жастар анықталды. Жастарды тарту үшін «жасыл» технологиялар мен жаңартылатын энергия көздерін «жасыл» экономика, насихаттау және пайдалану Қазақстан Республикасының көшу Тұжырымдамасының Қазақстан қамту жүзеге асыруға жастарды тарту мақсатында «Менің жасыл Қазақстаным» Республикалық жастар конкурсының  ұйымдастырылып өткізілді.</w:t>
      </w:r>
    </w:p>
    <w:p w:rsidR="007E2A2F" w:rsidRDefault="007A5A7A"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7A5A7A">
        <w:rPr>
          <w:rFonts w:ascii="Times New Roman" w:hAnsi="Times New Roman" w:cs="Times New Roman"/>
          <w:sz w:val="28"/>
          <w:szCs w:val="28"/>
          <w:lang w:val="kk-KZ"/>
        </w:rPr>
        <w:t>«Жасыл көпір» серіктестік бағдарламасын жүзеге асыру үшін ұлттық және аймақтық деңгейлерде тренерлерге арналған екі оқыту (</w:t>
      </w:r>
      <w:r w:rsidRPr="007A5A7A">
        <w:rPr>
          <w:rFonts w:ascii="Times New Roman" w:hAnsi="Times New Roman" w:cs="Times New Roman"/>
          <w:b/>
          <w:i/>
          <w:sz w:val="28"/>
          <w:szCs w:val="28"/>
          <w:lang w:val="kk-KZ"/>
        </w:rPr>
        <w:t>Тақырып 1.</w:t>
      </w:r>
      <w:r w:rsidRPr="007A5A7A">
        <w:rPr>
          <w:rFonts w:ascii="Times New Roman" w:hAnsi="Times New Roman" w:cs="Times New Roman"/>
          <w:i/>
          <w:sz w:val="28"/>
          <w:szCs w:val="28"/>
          <w:lang w:val="kk-KZ"/>
        </w:rPr>
        <w:t xml:space="preserve"> «Жасыл көпір» Серіктестік бағдарламасы: ауылдық жерлерде шағын бизнесті құру және дамыту үшін қолжетімді «жасыл» технологиялар; </w:t>
      </w:r>
      <w:r w:rsidRPr="007A5A7A">
        <w:rPr>
          <w:rFonts w:ascii="Times New Roman" w:hAnsi="Times New Roman" w:cs="Times New Roman"/>
          <w:b/>
          <w:i/>
          <w:sz w:val="28"/>
          <w:szCs w:val="28"/>
          <w:lang w:val="kk-KZ"/>
        </w:rPr>
        <w:t>Тақырып 2.</w:t>
      </w:r>
      <w:r w:rsidRPr="007A5A7A">
        <w:rPr>
          <w:rFonts w:ascii="Times New Roman" w:hAnsi="Times New Roman" w:cs="Times New Roman"/>
          <w:i/>
          <w:sz w:val="28"/>
          <w:szCs w:val="28"/>
          <w:lang w:val="kk-KZ"/>
        </w:rPr>
        <w:t xml:space="preserve"> «Жасыл экономиканың негіздері. «Жасыл көпір» әріптестік </w:t>
      </w:r>
      <w:r w:rsidRPr="007A5A7A">
        <w:rPr>
          <w:rFonts w:ascii="Times New Roman" w:hAnsi="Times New Roman" w:cs="Times New Roman"/>
          <w:i/>
          <w:sz w:val="28"/>
          <w:szCs w:val="28"/>
          <w:lang w:val="kk-KZ"/>
        </w:rPr>
        <w:lastRenderedPageBreak/>
        <w:t xml:space="preserve">бағдарламасы Қазақстанның «жасыл экономикаға» өту құралы».) </w:t>
      </w:r>
      <w:r w:rsidRPr="007A5A7A">
        <w:rPr>
          <w:rFonts w:ascii="Times New Roman" w:hAnsi="Times New Roman" w:cs="Times New Roman"/>
          <w:sz w:val="28"/>
          <w:szCs w:val="28"/>
          <w:lang w:val="kk-KZ"/>
        </w:rPr>
        <w:t>модулі әзірленді.</w:t>
      </w:r>
    </w:p>
    <w:p w:rsidR="007E2A2F" w:rsidRDefault="007A5A7A"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7A5A7A">
        <w:rPr>
          <w:rFonts w:ascii="Times New Roman" w:hAnsi="Times New Roman" w:cs="Times New Roman"/>
          <w:sz w:val="28"/>
          <w:szCs w:val="28"/>
          <w:lang w:val="kk-KZ"/>
        </w:rPr>
        <w:t>Тренерлреге арналған курстар «Арнасай» Жасыл технологиялар орталығында 2017 жылғы 24 мамыр мен 27 маусымда республикалық және өңірлік деңгейлерде «жасыл» экономика жобалары бойынша тренерлер үшін оқыту курсы ұйымдастырылды; Семинарға қатысушылар құралдары ЖКСБ, «жасыл экономикаға» көшу бойынша халықаралық және отандық тәжірибелермен танысты және жасыл технологиялардың жұмысымен танысты, сәтті «жасыл» жобалары, технологиялар трансферті тетіктерін және бюджеттен тыс қаражатты жұмылдырумен таныстырылды. Оқыту семинарында БҰҰДБ, ҮЕҰ, Астана әкімдігінің табиғи ресурстарын басқару мен Қазақстанның 10 облыстарының өкілдері қатысты.</w:t>
      </w:r>
    </w:p>
    <w:p w:rsidR="00943C3A" w:rsidRDefault="007A5A7A" w:rsidP="007E2A2F">
      <w:pPr>
        <w:pBdr>
          <w:bottom w:val="single" w:sz="4" w:space="31" w:color="FFFFFF"/>
        </w:pBdr>
        <w:spacing w:after="0" w:line="240" w:lineRule="auto"/>
        <w:ind w:firstLine="709"/>
        <w:contextualSpacing/>
        <w:jc w:val="both"/>
        <w:rPr>
          <w:rFonts w:ascii="Times New Roman" w:hAnsi="Times New Roman" w:cs="Times New Roman"/>
          <w:b/>
          <w:i/>
          <w:sz w:val="28"/>
          <w:szCs w:val="28"/>
          <w:lang w:val="kk-KZ"/>
        </w:rPr>
      </w:pPr>
      <w:r w:rsidRPr="007A5A7A">
        <w:rPr>
          <w:rFonts w:ascii="Times New Roman" w:hAnsi="Times New Roman" w:cs="Times New Roman"/>
          <w:sz w:val="28"/>
          <w:szCs w:val="28"/>
          <w:lang w:val="kk-KZ"/>
        </w:rPr>
        <w:t>Сонымен қатар, жобаны жүзеге асыру шегінде Астана және Алматы қаласының маңайындағы елді мекендерде күн энергиясы саласындағы 2 демонстрациялық жобалар әзірленген және іске асырылды.:</w:t>
      </w:r>
      <w:r w:rsidRPr="007A5A7A">
        <w:rPr>
          <w:rFonts w:ascii="Times New Roman" w:hAnsi="Times New Roman" w:cs="Times New Roman"/>
          <w:sz w:val="28"/>
          <w:szCs w:val="28"/>
          <w:lang w:val="kk-KZ"/>
        </w:rPr>
        <w:br/>
      </w:r>
    </w:p>
    <w:p w:rsidR="007E2A2F" w:rsidRDefault="007A5A7A" w:rsidP="007E2A2F">
      <w:pPr>
        <w:pBdr>
          <w:bottom w:val="single" w:sz="4" w:space="31" w:color="FFFFFF"/>
        </w:pBdr>
        <w:spacing w:after="0" w:line="240" w:lineRule="auto"/>
        <w:ind w:firstLine="709"/>
        <w:contextualSpacing/>
        <w:jc w:val="both"/>
        <w:rPr>
          <w:rFonts w:ascii="Times New Roman" w:hAnsi="Times New Roman" w:cs="Times New Roman"/>
          <w:i/>
          <w:sz w:val="28"/>
          <w:szCs w:val="28"/>
          <w:lang w:val="kk-KZ"/>
        </w:rPr>
      </w:pPr>
      <w:r w:rsidRPr="007A5A7A">
        <w:rPr>
          <w:rFonts w:ascii="Times New Roman" w:hAnsi="Times New Roman" w:cs="Times New Roman"/>
          <w:b/>
          <w:i/>
          <w:sz w:val="28"/>
          <w:szCs w:val="28"/>
          <w:lang w:val="kk-KZ"/>
        </w:rPr>
        <w:t>№1 жоба.</w:t>
      </w:r>
      <w:r w:rsidRPr="007A5A7A">
        <w:rPr>
          <w:rFonts w:ascii="Times New Roman" w:hAnsi="Times New Roman" w:cs="Times New Roman"/>
          <w:i/>
          <w:sz w:val="28"/>
          <w:szCs w:val="28"/>
          <w:lang w:val="kk-KZ"/>
        </w:rPr>
        <w:t xml:space="preserve"> Күн су жылыту қондырғысы. Ақмола облысы. Ақкөл ауылы, Астанадан 135 км қашықтығында,173 адам қызметкерлері тұрақты тұратын адамдардың науқастардың жалпы саны 257 арнайы психо-неврологиялық медициналық мекеме «Қамқор»  интернат үйінде күн су жылыту жүйесі орнатылған.</w:t>
      </w:r>
    </w:p>
    <w:p w:rsidR="0035366F" w:rsidRDefault="0035366F" w:rsidP="007E2A2F">
      <w:pPr>
        <w:pBdr>
          <w:bottom w:val="single" w:sz="4" w:space="31" w:color="FFFFFF"/>
        </w:pBdr>
        <w:spacing w:after="0" w:line="240" w:lineRule="auto"/>
        <w:ind w:firstLine="709"/>
        <w:contextualSpacing/>
        <w:jc w:val="both"/>
        <w:rPr>
          <w:rFonts w:ascii="Times New Roman" w:hAnsi="Times New Roman" w:cs="Times New Roman"/>
          <w:b/>
          <w:i/>
          <w:sz w:val="28"/>
          <w:szCs w:val="28"/>
          <w:lang w:val="kk-KZ"/>
        </w:rPr>
      </w:pPr>
    </w:p>
    <w:p w:rsidR="007E2A2F" w:rsidRDefault="007A5A7A" w:rsidP="007E2A2F">
      <w:pPr>
        <w:pBdr>
          <w:bottom w:val="single" w:sz="4" w:space="31" w:color="FFFFFF"/>
        </w:pBdr>
        <w:spacing w:after="0" w:line="240" w:lineRule="auto"/>
        <w:ind w:firstLine="709"/>
        <w:contextualSpacing/>
        <w:jc w:val="both"/>
        <w:rPr>
          <w:rFonts w:ascii="Times New Roman" w:hAnsi="Times New Roman" w:cs="Times New Roman"/>
          <w:i/>
          <w:sz w:val="28"/>
          <w:szCs w:val="28"/>
          <w:lang w:val="kk-KZ"/>
        </w:rPr>
      </w:pPr>
      <w:r w:rsidRPr="007A5A7A">
        <w:rPr>
          <w:rFonts w:ascii="Times New Roman" w:hAnsi="Times New Roman" w:cs="Times New Roman"/>
          <w:b/>
          <w:i/>
          <w:sz w:val="28"/>
          <w:szCs w:val="28"/>
          <w:lang w:val="kk-KZ"/>
        </w:rPr>
        <w:t>№2 жоба.</w:t>
      </w:r>
      <w:r w:rsidRPr="007A5A7A">
        <w:rPr>
          <w:rFonts w:ascii="Times New Roman" w:hAnsi="Times New Roman" w:cs="Times New Roman"/>
          <w:i/>
          <w:sz w:val="28"/>
          <w:szCs w:val="28"/>
          <w:lang w:val="kk-KZ"/>
        </w:rPr>
        <w:t xml:space="preserve"> Күн су жылыту қондырғысы. Алматы қаласындағы Есік қаласындағы арнайы медициналық мекемеге, «Аманат» психоневрологиялық мектеп-интернатына (тұрақты тұруға ие 505 науқас және 324 медицина қызметкері).</w:t>
      </w:r>
    </w:p>
    <w:p w:rsidR="007E2A2F" w:rsidRDefault="007A5A7A"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7A5A7A">
        <w:rPr>
          <w:rFonts w:ascii="Times New Roman" w:hAnsi="Times New Roman" w:cs="Times New Roman"/>
          <w:sz w:val="28"/>
          <w:szCs w:val="28"/>
          <w:lang w:val="kk-KZ"/>
        </w:rPr>
        <w:t>Қазақстан Республикасында балық шаруашылығын тұрақты және бәсекеге қабілетті дамыту үшін нормативтік-құқықтық және нормативтік құжаттардың жобалары әзірленді:</w:t>
      </w:r>
    </w:p>
    <w:p w:rsidR="007E2A2F" w:rsidRDefault="007A5A7A" w:rsidP="007E2A2F">
      <w:pPr>
        <w:pBdr>
          <w:bottom w:val="single" w:sz="4" w:space="31" w:color="FFFFFF"/>
        </w:pBdr>
        <w:spacing w:after="0" w:line="240" w:lineRule="auto"/>
        <w:ind w:firstLine="709"/>
        <w:contextualSpacing/>
        <w:jc w:val="both"/>
        <w:rPr>
          <w:rFonts w:ascii="Times New Roman" w:hAnsi="Times New Roman" w:cs="Times New Roman"/>
          <w:i/>
          <w:sz w:val="28"/>
          <w:szCs w:val="28"/>
          <w:lang w:val="kk-KZ"/>
        </w:rPr>
      </w:pPr>
      <w:r w:rsidRPr="007A5A7A">
        <w:rPr>
          <w:rFonts w:ascii="Times New Roman" w:hAnsi="Times New Roman" w:cs="Times New Roman"/>
          <w:i/>
          <w:sz w:val="28"/>
          <w:szCs w:val="28"/>
          <w:lang w:val="kk-KZ"/>
        </w:rPr>
        <w:t>- 2017 жылғы 15 маусымда «Қазақстан Республикасының кейбір заңнамалық актілеріне өсімдіктер және жануарлар дүниесі мәселелері бойынша өзгерістер мен толықтырулар енгізу туралы</w:t>
      </w:r>
      <w:r w:rsidRPr="007A5A7A">
        <w:rPr>
          <w:rFonts w:ascii="Times New Roman" w:hAnsi="Times New Roman" w:cs="Times New Roman"/>
          <w:b/>
          <w:i/>
          <w:sz w:val="28"/>
          <w:szCs w:val="28"/>
          <w:lang w:val="kk-KZ"/>
        </w:rPr>
        <w:t xml:space="preserve">» </w:t>
      </w:r>
      <w:r w:rsidRPr="007A5A7A">
        <w:rPr>
          <w:rFonts w:ascii="Times New Roman" w:hAnsi="Times New Roman" w:cs="Times New Roman"/>
          <w:i/>
          <w:sz w:val="28"/>
          <w:szCs w:val="28"/>
          <w:lang w:val="kk-KZ"/>
        </w:rPr>
        <w:t>Заңға қол қойылды.</w:t>
      </w:r>
    </w:p>
    <w:p w:rsidR="007E2A2F" w:rsidRDefault="007A5A7A" w:rsidP="007E2A2F">
      <w:pPr>
        <w:pBdr>
          <w:bottom w:val="single" w:sz="4" w:space="31" w:color="FFFFFF"/>
        </w:pBdr>
        <w:spacing w:after="0" w:line="240" w:lineRule="auto"/>
        <w:ind w:firstLine="709"/>
        <w:contextualSpacing/>
        <w:jc w:val="both"/>
        <w:rPr>
          <w:rFonts w:ascii="Times New Roman" w:hAnsi="Times New Roman" w:cs="Times New Roman"/>
          <w:i/>
          <w:sz w:val="28"/>
          <w:szCs w:val="28"/>
          <w:lang w:val="kk-KZ"/>
        </w:rPr>
      </w:pPr>
      <w:r w:rsidRPr="007A5A7A">
        <w:rPr>
          <w:rStyle w:val="ac"/>
          <w:rFonts w:ascii="Times New Roman" w:hAnsi="Times New Roman" w:cs="Times New Roman"/>
          <w:sz w:val="28"/>
          <w:szCs w:val="28"/>
          <w:lang w:val="kk-KZ"/>
        </w:rPr>
        <w:t>-</w:t>
      </w:r>
      <w:r w:rsidRPr="007A5A7A">
        <w:rPr>
          <w:rStyle w:val="ac"/>
          <w:rFonts w:ascii="Times New Roman" w:hAnsi="Times New Roman" w:cs="Times New Roman"/>
          <w:b/>
          <w:sz w:val="28"/>
          <w:szCs w:val="28"/>
          <w:lang w:val="kk-KZ"/>
        </w:rPr>
        <w:t xml:space="preserve"> </w:t>
      </w:r>
      <w:r w:rsidRPr="007A5A7A">
        <w:rPr>
          <w:rStyle w:val="ac"/>
          <w:rFonts w:ascii="Times New Roman" w:hAnsi="Times New Roman" w:cs="Times New Roman"/>
          <w:sz w:val="28"/>
          <w:szCs w:val="28"/>
          <w:lang w:val="kk-KZ"/>
        </w:rPr>
        <w:t xml:space="preserve">Осы Заңды іске асыру шеңберінде Балық шаруашылығы су айдындарында балық өсіру қағидалары </w:t>
      </w:r>
      <w:r w:rsidRPr="007A5A7A">
        <w:rPr>
          <w:rFonts w:ascii="Times New Roman" w:hAnsi="Times New Roman" w:cs="Times New Roman"/>
          <w:i/>
          <w:sz w:val="28"/>
          <w:szCs w:val="28"/>
          <w:lang w:val="kk-KZ"/>
        </w:rPr>
        <w:t>әзірленді.</w:t>
      </w:r>
    </w:p>
    <w:p w:rsidR="007E2A2F" w:rsidRDefault="007A5A7A"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7A5A7A">
        <w:rPr>
          <w:rFonts w:ascii="Times New Roman" w:hAnsi="Times New Roman" w:cs="Times New Roman"/>
          <w:sz w:val="28"/>
          <w:szCs w:val="28"/>
          <w:lang w:val="kk-KZ"/>
        </w:rPr>
        <w:t>Қазақстан Республикасында тұрақты және бәсекеге қабілетті балық шаруашылығын дамыту үшін қызметкерлердің әлеуетін дамыту бойынша интерактивті оқыту бағдарламасы әзірленді.</w:t>
      </w:r>
    </w:p>
    <w:p w:rsidR="007E2A2F" w:rsidRDefault="007A5A7A" w:rsidP="007E2A2F">
      <w:pPr>
        <w:pBdr>
          <w:bottom w:val="single" w:sz="4" w:space="31" w:color="FFFFFF"/>
        </w:pBdr>
        <w:spacing w:after="0" w:line="240" w:lineRule="auto"/>
        <w:ind w:firstLine="709"/>
        <w:contextualSpacing/>
        <w:jc w:val="both"/>
        <w:rPr>
          <w:rFonts w:ascii="Times New Roman" w:hAnsi="Times New Roman" w:cs="Times New Roman"/>
          <w:i/>
          <w:sz w:val="28"/>
          <w:szCs w:val="28"/>
          <w:lang w:val="kk-KZ"/>
        </w:rPr>
      </w:pPr>
      <w:r w:rsidRPr="007A5A7A">
        <w:rPr>
          <w:rFonts w:ascii="Times New Roman" w:hAnsi="Times New Roman" w:cs="Times New Roman"/>
          <w:i/>
          <w:sz w:val="28"/>
          <w:szCs w:val="28"/>
          <w:lang w:val="kk-KZ"/>
        </w:rPr>
        <w:t>Жобамен Ауыл шаруашылығы министрлігінің облыстық органдары, комитеті мен департаменттерінің Орт</w:t>
      </w:r>
      <w:r w:rsidR="00D84488">
        <w:rPr>
          <w:rFonts w:ascii="Times New Roman" w:hAnsi="Times New Roman" w:cs="Times New Roman"/>
          <w:i/>
          <w:sz w:val="28"/>
          <w:szCs w:val="28"/>
          <w:lang w:val="kk-KZ"/>
        </w:rPr>
        <w:t xml:space="preserve">алық аппараты қызметкерлерінің </w:t>
      </w:r>
      <w:r w:rsidRPr="007A5A7A">
        <w:rPr>
          <w:rFonts w:ascii="Times New Roman" w:hAnsi="Times New Roman" w:cs="Times New Roman"/>
          <w:i/>
          <w:sz w:val="28"/>
          <w:szCs w:val="28"/>
          <w:lang w:val="kk-KZ"/>
        </w:rPr>
        <w:t>сауалнама арқылы әлеуетін арттыру қажеттілігі бағаланды, балық сектор қызметкерлерін даярлау үшін оқу модульдерін әзірленген анықталған оқыту тақырыптар білім олқылықтарды анықтау солтүстік-Қазақстан, Алматы және Атырау облыстарында балық субъекттері үшін аймақтық ағартушылық семинарлар жүзеге асыр</w:t>
      </w:r>
      <w:r w:rsidR="00D84488">
        <w:rPr>
          <w:rFonts w:ascii="Times New Roman" w:hAnsi="Times New Roman" w:cs="Times New Roman"/>
          <w:i/>
          <w:sz w:val="28"/>
          <w:szCs w:val="28"/>
          <w:lang w:val="kk-KZ"/>
        </w:rPr>
        <w:t>ылатын негізі. 2017 жылғы 16-</w:t>
      </w:r>
      <w:r w:rsidR="00D84488">
        <w:rPr>
          <w:rFonts w:ascii="Times New Roman" w:hAnsi="Times New Roman" w:cs="Times New Roman"/>
          <w:i/>
          <w:sz w:val="28"/>
          <w:szCs w:val="28"/>
          <w:lang w:val="kk-KZ"/>
        </w:rPr>
        <w:lastRenderedPageBreak/>
        <w:t>17 </w:t>
      </w:r>
      <w:r w:rsidRPr="007A5A7A">
        <w:rPr>
          <w:rFonts w:ascii="Times New Roman" w:hAnsi="Times New Roman" w:cs="Times New Roman"/>
          <w:i/>
          <w:sz w:val="28"/>
          <w:szCs w:val="28"/>
          <w:lang w:val="kk-KZ"/>
        </w:rPr>
        <w:t>қарашада, Астана қаласында, С.</w:t>
      </w:r>
      <w:r w:rsidR="009829CF">
        <w:rPr>
          <w:rFonts w:ascii="Times New Roman" w:hAnsi="Times New Roman" w:cs="Times New Roman"/>
          <w:i/>
          <w:sz w:val="28"/>
          <w:szCs w:val="28"/>
          <w:lang w:val="kk-KZ"/>
        </w:rPr>
        <w:t> </w:t>
      </w:r>
      <w:r w:rsidRPr="007A5A7A">
        <w:rPr>
          <w:rFonts w:ascii="Times New Roman" w:hAnsi="Times New Roman" w:cs="Times New Roman"/>
          <w:i/>
          <w:sz w:val="28"/>
          <w:szCs w:val="28"/>
          <w:lang w:val="kk-KZ"/>
        </w:rPr>
        <w:t xml:space="preserve">Сейфуллин атындағы Қазақ агротехникалық университетінде Республикалық акваөсіру және балық шаруашылығын дамыту жөніндегі «аквамәдениет пен балық шауашылығын дамыту жолдары» семинар өтті. </w:t>
      </w:r>
    </w:p>
    <w:p w:rsidR="007E2A2F" w:rsidRDefault="007A5A7A" w:rsidP="007E2A2F">
      <w:pPr>
        <w:pBdr>
          <w:bottom w:val="single" w:sz="4" w:space="31" w:color="FFFFFF"/>
        </w:pBdr>
        <w:spacing w:after="0" w:line="240" w:lineRule="auto"/>
        <w:ind w:firstLine="709"/>
        <w:contextualSpacing/>
        <w:jc w:val="both"/>
        <w:rPr>
          <w:rFonts w:ascii="Times New Roman" w:hAnsi="Times New Roman" w:cs="Times New Roman"/>
          <w:i/>
          <w:sz w:val="28"/>
          <w:szCs w:val="28"/>
          <w:lang w:val="kk-KZ"/>
        </w:rPr>
      </w:pPr>
      <w:r w:rsidRPr="007A5A7A">
        <w:rPr>
          <w:rFonts w:ascii="Times New Roman" w:hAnsi="Times New Roman" w:cs="Times New Roman"/>
          <w:i/>
          <w:sz w:val="28"/>
          <w:szCs w:val="28"/>
          <w:lang w:val="kk-KZ"/>
        </w:rPr>
        <w:t>Жоба шегінде коммерциялық балық шаруашылығын дамыту үшін бизнес-жоспарды негізі ретінде, интерактивті «коммерциялық балық шаруашылығын дамыту үшін қажеттіліктерін Калькулятор экономикалық бағалау» дайындаған.</w:t>
      </w:r>
    </w:p>
    <w:p w:rsidR="007E2A2F" w:rsidRDefault="007A5A7A"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A7294D">
        <w:rPr>
          <w:rFonts w:ascii="Times New Roman" w:hAnsi="Times New Roman" w:cs="Times New Roman"/>
          <w:sz w:val="28"/>
          <w:szCs w:val="28"/>
          <w:lang w:val="kk-KZ"/>
        </w:rPr>
        <w:t xml:space="preserve">Күн энергиясын қолдану бойынша 3 пилоттық жобалар іске асырылды: 3 комплект күн жабдықтары 1 кВт көлемі: </w:t>
      </w:r>
      <w:r w:rsidR="00D84488" w:rsidRPr="001C6869">
        <w:rPr>
          <w:rFonts w:ascii="Times New Roman" w:hAnsi="Times New Roman" w:cs="Times New Roman"/>
          <w:i/>
          <w:sz w:val="28"/>
          <w:szCs w:val="28"/>
          <w:lang w:val="kk-KZ"/>
        </w:rPr>
        <w:t xml:space="preserve">Алматы облысының Балқаш ауданның </w:t>
      </w:r>
      <w:r w:rsidR="001C6869" w:rsidRPr="001C6869">
        <w:rPr>
          <w:rFonts w:ascii="Times New Roman" w:hAnsi="Times New Roman" w:cs="Times New Roman"/>
          <w:i/>
          <w:sz w:val="28"/>
          <w:szCs w:val="28"/>
          <w:lang w:val="kk-KZ"/>
        </w:rPr>
        <w:t xml:space="preserve">Баканасс лесхоздың кардоны, </w:t>
      </w:r>
      <w:r w:rsidR="001C6869" w:rsidRPr="00A7294D">
        <w:rPr>
          <w:rStyle w:val="ac"/>
          <w:rFonts w:ascii="Times New Roman" w:hAnsi="Times New Roman" w:cs="Times New Roman"/>
          <w:sz w:val="28"/>
          <w:szCs w:val="28"/>
          <w:lang w:val="kk-KZ"/>
        </w:rPr>
        <w:t>ГНПП</w:t>
      </w:r>
      <w:r w:rsidR="001C6869">
        <w:rPr>
          <w:rStyle w:val="ac"/>
          <w:rFonts w:ascii="Times New Roman" w:hAnsi="Times New Roman" w:cs="Times New Roman"/>
          <w:sz w:val="28"/>
          <w:szCs w:val="28"/>
          <w:lang w:val="kk-KZ"/>
        </w:rPr>
        <w:t xml:space="preserve"> </w:t>
      </w:r>
      <w:r w:rsidR="001C6869" w:rsidRPr="00A7294D">
        <w:rPr>
          <w:rStyle w:val="ac"/>
          <w:rFonts w:ascii="Times New Roman" w:hAnsi="Times New Roman" w:cs="Times New Roman"/>
          <w:sz w:val="28"/>
          <w:szCs w:val="28"/>
          <w:lang w:val="kk-KZ"/>
        </w:rPr>
        <w:t>Алтын-Емел</w:t>
      </w:r>
      <w:r w:rsidR="001C6869">
        <w:rPr>
          <w:rStyle w:val="ac"/>
          <w:rFonts w:ascii="Times New Roman" w:hAnsi="Times New Roman" w:cs="Times New Roman"/>
          <w:sz w:val="28"/>
          <w:szCs w:val="28"/>
          <w:lang w:val="kk-KZ"/>
        </w:rPr>
        <w:t xml:space="preserve"> кардоны, Алматы облысының Киіз үй қалашық, Кербулак ауданы</w:t>
      </w:r>
      <w:r w:rsidRPr="00A7294D">
        <w:rPr>
          <w:rFonts w:ascii="Times New Roman" w:hAnsi="Times New Roman" w:cs="Times New Roman"/>
          <w:sz w:val="28"/>
          <w:szCs w:val="28"/>
          <w:lang w:val="kk-KZ"/>
        </w:rPr>
        <w:t xml:space="preserve"> орнатылды.</w:t>
      </w:r>
    </w:p>
    <w:p w:rsidR="00943C3A" w:rsidRDefault="00943C3A" w:rsidP="007E2A2F">
      <w:pPr>
        <w:pBdr>
          <w:bottom w:val="single" w:sz="4" w:space="31" w:color="FFFFFF"/>
        </w:pBdr>
        <w:spacing w:after="0" w:line="240" w:lineRule="auto"/>
        <w:ind w:firstLine="709"/>
        <w:contextualSpacing/>
        <w:jc w:val="both"/>
        <w:rPr>
          <w:rFonts w:ascii="Times New Roman" w:hAnsi="Times New Roman" w:cs="Times New Roman"/>
          <w:b/>
          <w:sz w:val="28"/>
          <w:szCs w:val="28"/>
          <w:lang w:val="kk-KZ"/>
        </w:rPr>
      </w:pPr>
    </w:p>
    <w:p w:rsidR="007E2A2F" w:rsidRDefault="00345E05" w:rsidP="007E2A2F">
      <w:pPr>
        <w:pBdr>
          <w:bottom w:val="single" w:sz="4" w:space="31" w:color="FFFFFF"/>
        </w:pBdr>
        <w:spacing w:after="0" w:line="240" w:lineRule="auto"/>
        <w:ind w:firstLine="709"/>
        <w:contextualSpacing/>
        <w:jc w:val="both"/>
        <w:rPr>
          <w:rFonts w:ascii="Times New Roman" w:hAnsi="Times New Roman" w:cs="Times New Roman"/>
          <w:b/>
          <w:sz w:val="28"/>
          <w:szCs w:val="28"/>
          <w:lang w:val="kk-KZ"/>
        </w:rPr>
      </w:pPr>
      <w:r w:rsidRPr="00345E05">
        <w:rPr>
          <w:rFonts w:ascii="Times New Roman" w:hAnsi="Times New Roman" w:cs="Times New Roman"/>
          <w:b/>
          <w:sz w:val="28"/>
          <w:szCs w:val="28"/>
          <w:lang w:val="kk-KZ"/>
        </w:rPr>
        <w:t>3.2-мақсат.</w:t>
      </w:r>
      <w:r>
        <w:rPr>
          <w:rFonts w:ascii="Times New Roman" w:hAnsi="Times New Roman" w:cs="Times New Roman"/>
          <w:b/>
          <w:sz w:val="28"/>
          <w:szCs w:val="28"/>
          <w:lang w:val="kk-KZ"/>
        </w:rPr>
        <w:t xml:space="preserve"> </w:t>
      </w:r>
      <w:r w:rsidRPr="00345E05">
        <w:rPr>
          <w:rFonts w:ascii="Times New Roman" w:hAnsi="Times New Roman" w:cs="Times New Roman"/>
          <w:b/>
          <w:sz w:val="28"/>
          <w:szCs w:val="28"/>
          <w:lang w:val="kk-KZ"/>
        </w:rPr>
        <w:t>Табиғи ортаны қалпына келтіру және өндіріс пен тұтыну қалдықтарын басқару</w:t>
      </w:r>
    </w:p>
    <w:p w:rsidR="007E2A2F" w:rsidRDefault="00B76427"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AA0E5F">
        <w:rPr>
          <w:rFonts w:ascii="Times New Roman" w:hAnsi="Times New Roman" w:cs="Times New Roman"/>
          <w:sz w:val="28"/>
          <w:szCs w:val="28"/>
          <w:lang w:val="kk-KZ"/>
        </w:rPr>
        <w:t>2017 жылы қалыптасқан өнеркәсіптік</w:t>
      </w:r>
      <w:r>
        <w:rPr>
          <w:rFonts w:ascii="Times New Roman" w:hAnsi="Times New Roman" w:cs="Times New Roman"/>
          <w:sz w:val="28"/>
          <w:szCs w:val="28"/>
          <w:lang w:val="kk-KZ"/>
        </w:rPr>
        <w:t xml:space="preserve"> қалдықтардың көлемі 737,3 млн. </w:t>
      </w:r>
      <w:r w:rsidRPr="00AA0E5F">
        <w:rPr>
          <w:rFonts w:ascii="Times New Roman" w:hAnsi="Times New Roman" w:cs="Times New Roman"/>
          <w:sz w:val="28"/>
          <w:szCs w:val="28"/>
          <w:lang w:val="kk-KZ"/>
        </w:rPr>
        <w:t>тоннаны құрады. Кәдеге жаратылған өнеркәс</w:t>
      </w:r>
      <w:r>
        <w:rPr>
          <w:rFonts w:ascii="Times New Roman" w:hAnsi="Times New Roman" w:cs="Times New Roman"/>
          <w:sz w:val="28"/>
          <w:szCs w:val="28"/>
          <w:lang w:val="kk-KZ"/>
        </w:rPr>
        <w:t>іптік қалдықтардың көлемі 227,9 </w:t>
      </w:r>
      <w:r w:rsidRPr="00AA0E5F">
        <w:rPr>
          <w:rFonts w:ascii="Times New Roman" w:hAnsi="Times New Roman" w:cs="Times New Roman"/>
          <w:sz w:val="28"/>
          <w:szCs w:val="28"/>
          <w:lang w:val="kk-KZ"/>
        </w:rPr>
        <w:t>млн. тоннаны құрады.</w:t>
      </w:r>
    </w:p>
    <w:p w:rsidR="007E2A2F" w:rsidRDefault="00B76427"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AA0E5F">
        <w:rPr>
          <w:rFonts w:ascii="Times New Roman" w:hAnsi="Times New Roman" w:cs="Times New Roman"/>
          <w:sz w:val="28"/>
          <w:szCs w:val="28"/>
          <w:lang w:val="kk-KZ"/>
        </w:rPr>
        <w:t>2017 жылы қалыптасқан тұрмыс</w:t>
      </w:r>
      <w:r>
        <w:rPr>
          <w:rFonts w:ascii="Times New Roman" w:hAnsi="Times New Roman" w:cs="Times New Roman"/>
          <w:sz w:val="28"/>
          <w:szCs w:val="28"/>
          <w:lang w:val="kk-KZ"/>
        </w:rPr>
        <w:t>тық қатты қалдықтардың көлемі 4 </w:t>
      </w:r>
      <w:r w:rsidRPr="00AA0E5F">
        <w:rPr>
          <w:rFonts w:ascii="Times New Roman" w:hAnsi="Times New Roman" w:cs="Times New Roman"/>
          <w:sz w:val="28"/>
          <w:szCs w:val="28"/>
          <w:lang w:val="kk-KZ"/>
        </w:rPr>
        <w:t>864,3 мың тоннаны құрады. Кәдеге жаратылған тұрмыстық қатты қалдықтардың көлемі 440,044 мың тоннаны құрады.</w:t>
      </w:r>
    </w:p>
    <w:p w:rsidR="007E2A2F" w:rsidRDefault="00B76427"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2017 жыл</w:t>
      </w:r>
      <w:r w:rsidRPr="00AA0E5F">
        <w:rPr>
          <w:rFonts w:ascii="Times New Roman" w:hAnsi="Times New Roman" w:cs="Times New Roman"/>
          <w:sz w:val="28"/>
          <w:szCs w:val="28"/>
          <w:lang w:val="kk-KZ"/>
        </w:rPr>
        <w:t xml:space="preserve">ы Бірыңғай ұйымдастырушымен жарияланып, қауіпті қалдықтарды жоюға (алып тастау) ЖСҚ әзірлеу бойынша мемлекеттік сатып алу бойынша конкурс өткізілді. 2017 ж. 22.06 қорытындылары хаттамасына сәйкес ЖШС </w:t>
      </w:r>
      <w:r>
        <w:rPr>
          <w:rFonts w:ascii="Times New Roman" w:hAnsi="Times New Roman" w:cs="Times New Roman"/>
          <w:sz w:val="28"/>
          <w:szCs w:val="28"/>
          <w:lang w:val="kk-KZ"/>
        </w:rPr>
        <w:t>«</w:t>
      </w:r>
      <w:r w:rsidRPr="00AA0E5F">
        <w:rPr>
          <w:rFonts w:ascii="Times New Roman" w:hAnsi="Times New Roman" w:cs="Times New Roman"/>
          <w:sz w:val="28"/>
          <w:szCs w:val="28"/>
          <w:lang w:val="kk-KZ"/>
        </w:rPr>
        <w:t>ПромЭнергоНефтеХимПроект</w:t>
      </w:r>
      <w:r>
        <w:rPr>
          <w:rFonts w:ascii="Times New Roman" w:hAnsi="Times New Roman" w:cs="Times New Roman"/>
          <w:sz w:val="28"/>
          <w:szCs w:val="28"/>
          <w:lang w:val="kk-KZ"/>
        </w:rPr>
        <w:t>»</w:t>
      </w:r>
      <w:r w:rsidRPr="00AA0E5F">
        <w:rPr>
          <w:rFonts w:ascii="Times New Roman" w:hAnsi="Times New Roman" w:cs="Times New Roman"/>
          <w:sz w:val="28"/>
          <w:szCs w:val="28"/>
          <w:lang w:val="kk-KZ"/>
        </w:rPr>
        <w:t xml:space="preserve"> жеткізуші жеңімпаз атанды.</w:t>
      </w:r>
      <w:r>
        <w:rPr>
          <w:rFonts w:ascii="Times New Roman" w:hAnsi="Times New Roman" w:cs="Times New Roman"/>
          <w:sz w:val="28"/>
          <w:szCs w:val="28"/>
          <w:lang w:val="kk-KZ"/>
        </w:rPr>
        <w:t xml:space="preserve"> </w:t>
      </w:r>
      <w:r w:rsidRPr="00AA0E5F">
        <w:rPr>
          <w:rFonts w:ascii="Times New Roman" w:hAnsi="Times New Roman" w:cs="Times New Roman"/>
          <w:sz w:val="28"/>
          <w:szCs w:val="28"/>
          <w:lang w:val="kk-KZ"/>
        </w:rPr>
        <w:t>«Жасыл даму</w:t>
      </w:r>
      <w:r>
        <w:rPr>
          <w:rFonts w:ascii="Times New Roman" w:hAnsi="Times New Roman" w:cs="Times New Roman"/>
          <w:sz w:val="28"/>
          <w:szCs w:val="28"/>
          <w:lang w:val="kk-KZ"/>
        </w:rPr>
        <w:t>»</w:t>
      </w:r>
      <w:r w:rsidRPr="00AA0E5F">
        <w:rPr>
          <w:rFonts w:ascii="Times New Roman" w:hAnsi="Times New Roman" w:cs="Times New Roman"/>
          <w:sz w:val="28"/>
          <w:szCs w:val="28"/>
          <w:lang w:val="kk-KZ"/>
        </w:rPr>
        <w:t xml:space="preserve"> АҚ</w:t>
      </w:r>
      <w:r>
        <w:rPr>
          <w:rFonts w:ascii="Times New Roman" w:hAnsi="Times New Roman" w:cs="Times New Roman"/>
          <w:sz w:val="28"/>
          <w:szCs w:val="28"/>
          <w:lang w:val="kk-KZ"/>
        </w:rPr>
        <w:t xml:space="preserve"> «</w:t>
      </w:r>
      <w:r w:rsidRPr="00AA0E5F">
        <w:rPr>
          <w:rFonts w:ascii="Times New Roman" w:hAnsi="Times New Roman" w:cs="Times New Roman"/>
          <w:sz w:val="28"/>
          <w:szCs w:val="28"/>
          <w:lang w:val="kk-KZ"/>
        </w:rPr>
        <w:t>ПромЭнергоНефтеХимПроект</w:t>
      </w:r>
      <w:r>
        <w:rPr>
          <w:rFonts w:ascii="Times New Roman" w:hAnsi="Times New Roman" w:cs="Times New Roman"/>
          <w:sz w:val="28"/>
          <w:szCs w:val="28"/>
          <w:lang w:val="kk-KZ"/>
        </w:rPr>
        <w:t>»</w:t>
      </w:r>
      <w:r w:rsidRPr="00AA0E5F">
        <w:rPr>
          <w:rFonts w:ascii="Times New Roman" w:hAnsi="Times New Roman" w:cs="Times New Roman"/>
          <w:sz w:val="28"/>
          <w:szCs w:val="28"/>
          <w:lang w:val="kk-KZ"/>
        </w:rPr>
        <w:t xml:space="preserve"> ЖШС</w:t>
      </w:r>
      <w:r>
        <w:rPr>
          <w:rFonts w:ascii="Times New Roman" w:hAnsi="Times New Roman" w:cs="Times New Roman"/>
          <w:sz w:val="28"/>
          <w:szCs w:val="28"/>
          <w:lang w:val="kk-KZ"/>
        </w:rPr>
        <w:t>-мен</w:t>
      </w:r>
      <w:r w:rsidRPr="00AA0E5F">
        <w:rPr>
          <w:rFonts w:ascii="Times New Roman" w:hAnsi="Times New Roman" w:cs="Times New Roman"/>
          <w:sz w:val="28"/>
          <w:szCs w:val="28"/>
          <w:lang w:val="kk-KZ"/>
        </w:rPr>
        <w:t xml:space="preserve"> № 27-ХАС-17</w:t>
      </w:r>
      <w:r>
        <w:rPr>
          <w:rFonts w:ascii="Times New Roman" w:hAnsi="Times New Roman" w:cs="Times New Roman"/>
          <w:sz w:val="28"/>
          <w:szCs w:val="28"/>
          <w:lang w:val="kk-KZ"/>
        </w:rPr>
        <w:t xml:space="preserve"> </w:t>
      </w:r>
      <w:r w:rsidRPr="00AA0E5F">
        <w:rPr>
          <w:rFonts w:ascii="Times New Roman" w:hAnsi="Times New Roman" w:cs="Times New Roman"/>
          <w:sz w:val="28"/>
          <w:szCs w:val="28"/>
          <w:lang w:val="kk-KZ"/>
        </w:rPr>
        <w:t>2017 жылғы 11 тамызда</w:t>
      </w:r>
      <w:r>
        <w:rPr>
          <w:rFonts w:ascii="Times New Roman" w:hAnsi="Times New Roman" w:cs="Times New Roman"/>
          <w:sz w:val="28"/>
          <w:szCs w:val="28"/>
          <w:lang w:val="kk-KZ"/>
        </w:rPr>
        <w:t>н</w:t>
      </w:r>
      <w:r w:rsidRPr="00AA0E5F">
        <w:rPr>
          <w:rFonts w:ascii="Times New Roman" w:hAnsi="Times New Roman" w:cs="Times New Roman"/>
          <w:sz w:val="28"/>
          <w:szCs w:val="28"/>
          <w:lang w:val="kk-KZ"/>
        </w:rPr>
        <w:t xml:space="preserve"> шарт жасасты.</w:t>
      </w:r>
    </w:p>
    <w:p w:rsidR="007E2A2F" w:rsidRDefault="00B76427"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AA0E5F">
        <w:rPr>
          <w:rFonts w:ascii="Times New Roman" w:hAnsi="Times New Roman" w:cs="Times New Roman"/>
          <w:sz w:val="28"/>
          <w:szCs w:val="28"/>
          <w:lang w:val="kk-KZ"/>
        </w:rPr>
        <w:t>Жасыл даму</w:t>
      </w:r>
      <w:r>
        <w:rPr>
          <w:rFonts w:ascii="Times New Roman" w:hAnsi="Times New Roman" w:cs="Times New Roman"/>
          <w:sz w:val="28"/>
          <w:szCs w:val="28"/>
          <w:lang w:val="kk-KZ"/>
        </w:rPr>
        <w:t>»</w:t>
      </w:r>
      <w:r w:rsidRPr="00AA0E5F">
        <w:rPr>
          <w:rFonts w:ascii="Times New Roman" w:hAnsi="Times New Roman" w:cs="Times New Roman"/>
          <w:sz w:val="28"/>
          <w:szCs w:val="28"/>
          <w:lang w:val="kk-KZ"/>
        </w:rPr>
        <w:t xml:space="preserve"> АҚ Маңғыстау облысындағы Жаңаөзен қаласының аумағында орналасқан МУ-3, МДАЦ, Алыбсеноман бұрынғы техникалық су иесіз қауіпті қалдықтарды іске ас</w:t>
      </w:r>
      <w:r>
        <w:rPr>
          <w:rFonts w:ascii="Times New Roman" w:hAnsi="Times New Roman" w:cs="Times New Roman"/>
          <w:sz w:val="28"/>
          <w:szCs w:val="28"/>
          <w:lang w:val="kk-KZ"/>
        </w:rPr>
        <w:t>ыру бойынша ашық конкурс өткіз</w:t>
      </w:r>
      <w:r w:rsidRPr="00AA0E5F">
        <w:rPr>
          <w:rFonts w:ascii="Times New Roman" w:hAnsi="Times New Roman" w:cs="Times New Roman"/>
          <w:sz w:val="28"/>
          <w:szCs w:val="28"/>
          <w:lang w:val="kk-KZ"/>
        </w:rPr>
        <w:t>ді.</w:t>
      </w:r>
    </w:p>
    <w:p w:rsidR="007E2A2F" w:rsidRDefault="00B76427"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AA0E5F">
        <w:rPr>
          <w:rFonts w:ascii="Times New Roman" w:hAnsi="Times New Roman" w:cs="Times New Roman"/>
          <w:sz w:val="28"/>
          <w:szCs w:val="28"/>
          <w:lang w:val="kk-KZ"/>
        </w:rPr>
        <w:t>Иесіз қауіпті қалдықтарды басқару бойынша жұмысты қайта бөлу бөлігінде қаражаттарды үнемдеу "Дарьял У" объекті бойынша конкурс өткізілген. Қосымша келісім бойынша қаражатты қайта бөлу бойынша жетекшілік ететін бюджеттік бағдарламасына қол қойылған.</w:t>
      </w:r>
    </w:p>
    <w:p w:rsidR="007E2A2F" w:rsidRDefault="00B76427"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AA0E5F">
        <w:rPr>
          <w:rFonts w:ascii="Times New Roman" w:hAnsi="Times New Roman" w:cs="Times New Roman"/>
          <w:sz w:val="28"/>
          <w:szCs w:val="28"/>
          <w:lang w:val="kk-KZ"/>
        </w:rPr>
        <w:t>«Жасыл даму</w:t>
      </w:r>
      <w:r>
        <w:rPr>
          <w:rFonts w:ascii="Times New Roman" w:hAnsi="Times New Roman" w:cs="Times New Roman"/>
          <w:sz w:val="28"/>
          <w:szCs w:val="28"/>
          <w:lang w:val="kk-KZ"/>
        </w:rPr>
        <w:t>»</w:t>
      </w:r>
      <w:r w:rsidRPr="00AA0E5F">
        <w:rPr>
          <w:rFonts w:ascii="Times New Roman" w:hAnsi="Times New Roman" w:cs="Times New Roman"/>
          <w:sz w:val="28"/>
          <w:szCs w:val="28"/>
          <w:lang w:val="kk-KZ"/>
        </w:rPr>
        <w:t xml:space="preserve"> АҚ атқарылғ</w:t>
      </w:r>
      <w:r>
        <w:rPr>
          <w:rFonts w:ascii="Times New Roman" w:hAnsi="Times New Roman" w:cs="Times New Roman"/>
          <w:sz w:val="28"/>
          <w:szCs w:val="28"/>
          <w:lang w:val="kk-KZ"/>
        </w:rPr>
        <w:t>ан жұмыс актілері 2017 жылғы 21 </w:t>
      </w:r>
      <w:r w:rsidRPr="00AA0E5F">
        <w:rPr>
          <w:rFonts w:ascii="Times New Roman" w:hAnsi="Times New Roman" w:cs="Times New Roman"/>
          <w:sz w:val="28"/>
          <w:szCs w:val="28"/>
          <w:lang w:val="kk-KZ"/>
        </w:rPr>
        <w:t>желтоқсанда ұсынылды.</w:t>
      </w:r>
    </w:p>
    <w:p w:rsidR="007E2A2F" w:rsidRDefault="00B76427"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AA0E5F">
        <w:rPr>
          <w:rFonts w:ascii="Times New Roman" w:hAnsi="Times New Roman" w:cs="Times New Roman"/>
          <w:sz w:val="28"/>
          <w:szCs w:val="28"/>
          <w:lang w:val="kk-KZ"/>
        </w:rPr>
        <w:t>2017 жылғы 27 желтоқсанда</w:t>
      </w:r>
      <w:r>
        <w:rPr>
          <w:rFonts w:ascii="Times New Roman" w:hAnsi="Times New Roman" w:cs="Times New Roman"/>
          <w:sz w:val="28"/>
          <w:szCs w:val="28"/>
          <w:lang w:val="kk-KZ"/>
        </w:rPr>
        <w:t xml:space="preserve"> </w:t>
      </w:r>
      <w:r w:rsidRPr="008F45D2">
        <w:rPr>
          <w:rFonts w:ascii="Times New Roman" w:hAnsi="Times New Roman" w:cs="Times New Roman"/>
          <w:sz w:val="28"/>
          <w:szCs w:val="28"/>
          <w:lang w:val="kk-KZ"/>
        </w:rPr>
        <w:t>«Ақтөбе облысы, бұрынғы С.М. Киров атындағы Алға химиялық зауытының аймағында орналасқан қауіпті қалдықтарды жою үшін ЖСҚ әзірлеу бойынша»</w:t>
      </w:r>
      <w:r>
        <w:rPr>
          <w:rFonts w:ascii="Times New Roman" w:hAnsi="Times New Roman" w:cs="Times New Roman"/>
          <w:sz w:val="28"/>
          <w:szCs w:val="28"/>
          <w:lang w:val="kk-KZ"/>
        </w:rPr>
        <w:t xml:space="preserve"> жұмыс жобасына</w:t>
      </w:r>
      <w:r w:rsidRPr="00AA0E5F">
        <w:rPr>
          <w:rFonts w:ascii="Times New Roman" w:hAnsi="Times New Roman" w:cs="Times New Roman"/>
          <w:sz w:val="28"/>
          <w:szCs w:val="28"/>
          <w:lang w:val="kk-KZ"/>
        </w:rPr>
        <w:t xml:space="preserve"> мемлекеттік сараптаманың оң қорытындысы алынды.</w:t>
      </w:r>
    </w:p>
    <w:p w:rsidR="007E2A2F" w:rsidRDefault="00B76427"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AA0E5F">
        <w:rPr>
          <w:rFonts w:ascii="Times New Roman" w:hAnsi="Times New Roman" w:cs="Times New Roman"/>
          <w:sz w:val="28"/>
          <w:szCs w:val="28"/>
          <w:lang w:val="kk-KZ"/>
        </w:rPr>
        <w:t>Қарасу көлін тазарту бойынша жұмыстар 201</w:t>
      </w:r>
      <w:r>
        <w:rPr>
          <w:rFonts w:ascii="Times New Roman" w:hAnsi="Times New Roman" w:cs="Times New Roman"/>
          <w:sz w:val="28"/>
          <w:szCs w:val="28"/>
          <w:lang w:val="kk-KZ"/>
        </w:rPr>
        <w:t>7</w:t>
      </w:r>
      <w:r w:rsidRPr="00AA0E5F">
        <w:rPr>
          <w:rFonts w:ascii="Times New Roman" w:hAnsi="Times New Roman" w:cs="Times New Roman"/>
          <w:sz w:val="28"/>
          <w:szCs w:val="28"/>
          <w:lang w:val="kk-KZ"/>
        </w:rPr>
        <w:t xml:space="preserve"> жылы мердігермен жалғасуда. </w:t>
      </w:r>
    </w:p>
    <w:p w:rsidR="007E2A2F" w:rsidRDefault="00B76427"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sidRPr="008F45D2">
        <w:rPr>
          <w:rFonts w:ascii="Times New Roman" w:hAnsi="Times New Roman" w:cs="Times New Roman"/>
          <w:sz w:val="28"/>
          <w:szCs w:val="28"/>
          <w:lang w:val="kk-KZ"/>
        </w:rPr>
        <w:t xml:space="preserve">«Аймак и К» бас мердігермен </w:t>
      </w:r>
      <w:r>
        <w:rPr>
          <w:rFonts w:ascii="Times New Roman" w:hAnsi="Times New Roman" w:cs="Times New Roman"/>
          <w:sz w:val="28"/>
          <w:szCs w:val="28"/>
          <w:lang w:val="kk-KZ"/>
        </w:rPr>
        <w:t>№83 келісімшартқа 2017 жылғы 18 </w:t>
      </w:r>
      <w:r w:rsidRPr="008F45D2">
        <w:rPr>
          <w:rFonts w:ascii="Times New Roman" w:hAnsi="Times New Roman" w:cs="Times New Roman"/>
          <w:sz w:val="28"/>
          <w:szCs w:val="28"/>
          <w:lang w:val="kk-KZ"/>
        </w:rPr>
        <w:t xml:space="preserve">наурызда №6 </w:t>
      </w:r>
      <w:r>
        <w:rPr>
          <w:rFonts w:ascii="Times New Roman" w:hAnsi="Times New Roman" w:cs="Times New Roman"/>
          <w:sz w:val="28"/>
          <w:szCs w:val="28"/>
          <w:lang w:val="kk-KZ"/>
        </w:rPr>
        <w:t xml:space="preserve">және </w:t>
      </w:r>
      <w:r w:rsidRPr="008F45D2">
        <w:rPr>
          <w:rFonts w:ascii="Times New Roman" w:hAnsi="Times New Roman" w:cs="Times New Roman"/>
          <w:sz w:val="28"/>
          <w:szCs w:val="28"/>
          <w:lang w:val="kk-KZ"/>
        </w:rPr>
        <w:t>2017 жыл</w:t>
      </w:r>
      <w:r>
        <w:rPr>
          <w:rFonts w:ascii="Times New Roman" w:hAnsi="Times New Roman" w:cs="Times New Roman"/>
          <w:sz w:val="28"/>
          <w:szCs w:val="28"/>
          <w:lang w:val="kk-KZ"/>
        </w:rPr>
        <w:t>ғ</w:t>
      </w:r>
      <w:r w:rsidRPr="008F45D2">
        <w:rPr>
          <w:rFonts w:ascii="Times New Roman" w:hAnsi="Times New Roman" w:cs="Times New Roman"/>
          <w:sz w:val="28"/>
          <w:szCs w:val="28"/>
          <w:lang w:val="kk-KZ"/>
        </w:rPr>
        <w:t>ы 29 қарашада №7 қосымша келісім</w:t>
      </w:r>
      <w:r>
        <w:rPr>
          <w:rFonts w:ascii="Times New Roman" w:hAnsi="Times New Roman" w:cs="Times New Roman"/>
          <w:sz w:val="28"/>
          <w:szCs w:val="28"/>
          <w:lang w:val="kk-KZ"/>
        </w:rPr>
        <w:t>дер</w:t>
      </w:r>
      <w:r w:rsidRPr="008F45D2">
        <w:rPr>
          <w:rFonts w:ascii="Times New Roman" w:hAnsi="Times New Roman" w:cs="Times New Roman"/>
          <w:sz w:val="28"/>
          <w:szCs w:val="28"/>
          <w:lang w:val="kk-KZ"/>
        </w:rPr>
        <w:t xml:space="preserve"> </w:t>
      </w:r>
      <w:r w:rsidRPr="008F45D2">
        <w:rPr>
          <w:rFonts w:ascii="Times New Roman" w:hAnsi="Times New Roman" w:cs="Times New Roman"/>
          <w:sz w:val="28"/>
          <w:szCs w:val="28"/>
          <w:lang w:val="kk-KZ"/>
        </w:rPr>
        <w:lastRenderedPageBreak/>
        <w:t>жасалды.</w:t>
      </w:r>
      <w:r>
        <w:rPr>
          <w:rFonts w:ascii="Times New Roman" w:hAnsi="Times New Roman" w:cs="Times New Roman"/>
          <w:sz w:val="28"/>
          <w:szCs w:val="28"/>
          <w:lang w:val="kk-KZ"/>
        </w:rPr>
        <w:t xml:space="preserve"> </w:t>
      </w:r>
      <w:r w:rsidRPr="008F45D2">
        <w:rPr>
          <w:rFonts w:ascii="Times New Roman" w:hAnsi="Times New Roman" w:cs="Times New Roman"/>
          <w:sz w:val="28"/>
          <w:szCs w:val="28"/>
          <w:lang w:val="kk-KZ"/>
        </w:rPr>
        <w:t>Сонымен қатар, 2017 жыл</w:t>
      </w:r>
      <w:r>
        <w:rPr>
          <w:rFonts w:ascii="Times New Roman" w:hAnsi="Times New Roman" w:cs="Times New Roman"/>
          <w:sz w:val="28"/>
          <w:szCs w:val="28"/>
          <w:lang w:val="kk-KZ"/>
        </w:rPr>
        <w:t>ғ</w:t>
      </w:r>
      <w:r w:rsidRPr="008F45D2">
        <w:rPr>
          <w:rFonts w:ascii="Times New Roman" w:hAnsi="Times New Roman" w:cs="Times New Roman"/>
          <w:sz w:val="28"/>
          <w:szCs w:val="28"/>
          <w:lang w:val="kk-KZ"/>
        </w:rPr>
        <w:t>ы 18 наурызда «ПКБ Каскад»</w:t>
      </w:r>
      <w:r>
        <w:rPr>
          <w:rFonts w:ascii="Times New Roman" w:hAnsi="Times New Roman" w:cs="Times New Roman"/>
          <w:sz w:val="28"/>
          <w:szCs w:val="28"/>
          <w:lang w:val="kk-KZ"/>
        </w:rPr>
        <w:t xml:space="preserve"> ЖШС авторлық қадағалауымен №30</w:t>
      </w:r>
      <w:r w:rsidRPr="008F45D2">
        <w:rPr>
          <w:rFonts w:ascii="Times New Roman" w:hAnsi="Times New Roman" w:cs="Times New Roman"/>
          <w:sz w:val="28"/>
          <w:szCs w:val="28"/>
          <w:lang w:val="kk-KZ"/>
        </w:rPr>
        <w:t xml:space="preserve"> келісім шартқа қол қойылды.</w:t>
      </w:r>
    </w:p>
    <w:p w:rsidR="007E2A2F" w:rsidRDefault="00B76427" w:rsidP="007E2A2F">
      <w:pPr>
        <w:pBdr>
          <w:bottom w:val="single" w:sz="4" w:space="31" w:color="FFFFFF"/>
        </w:pBd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Pr="008F45D2">
        <w:rPr>
          <w:rFonts w:ascii="Times New Roman" w:hAnsi="Times New Roman" w:cs="Times New Roman"/>
          <w:sz w:val="28"/>
          <w:szCs w:val="28"/>
          <w:lang w:val="kk-KZ"/>
        </w:rPr>
        <w:t xml:space="preserve">ехникалық қадағалау қызметі бойынша мемлекеттік сатып алу конкурсы өткізілді және </w:t>
      </w:r>
      <w:r>
        <w:rPr>
          <w:rFonts w:ascii="Times New Roman" w:hAnsi="Times New Roman" w:cs="Times New Roman"/>
          <w:sz w:val="28"/>
          <w:szCs w:val="28"/>
          <w:lang w:val="kk-KZ"/>
        </w:rPr>
        <w:t xml:space="preserve">оның </w:t>
      </w:r>
      <w:r w:rsidRPr="008F45D2">
        <w:rPr>
          <w:rFonts w:ascii="Times New Roman" w:hAnsi="Times New Roman" w:cs="Times New Roman"/>
          <w:sz w:val="28"/>
          <w:szCs w:val="28"/>
          <w:lang w:val="kk-KZ"/>
        </w:rPr>
        <w:t>қорытынды</w:t>
      </w:r>
      <w:r>
        <w:rPr>
          <w:rFonts w:ascii="Times New Roman" w:hAnsi="Times New Roman" w:cs="Times New Roman"/>
          <w:sz w:val="28"/>
          <w:szCs w:val="28"/>
          <w:lang w:val="kk-KZ"/>
        </w:rPr>
        <w:t>сы</w:t>
      </w:r>
      <w:r w:rsidRPr="008F45D2">
        <w:rPr>
          <w:rFonts w:ascii="Times New Roman" w:hAnsi="Times New Roman" w:cs="Times New Roman"/>
          <w:sz w:val="28"/>
          <w:szCs w:val="28"/>
          <w:lang w:val="kk-KZ"/>
        </w:rPr>
        <w:t xml:space="preserve"> </w:t>
      </w:r>
      <w:r>
        <w:rPr>
          <w:rFonts w:ascii="Times New Roman" w:hAnsi="Times New Roman" w:cs="Times New Roman"/>
          <w:sz w:val="28"/>
          <w:szCs w:val="28"/>
          <w:lang w:val="kk-KZ"/>
        </w:rPr>
        <w:t>бойынша т</w:t>
      </w:r>
      <w:r w:rsidRPr="008F45D2">
        <w:rPr>
          <w:rFonts w:ascii="Times New Roman" w:hAnsi="Times New Roman" w:cs="Times New Roman"/>
          <w:sz w:val="28"/>
          <w:szCs w:val="28"/>
          <w:lang w:val="kk-KZ"/>
        </w:rPr>
        <w:t>ехникалық қадағалау қызметін</w:t>
      </w:r>
      <w:r>
        <w:rPr>
          <w:rFonts w:ascii="Times New Roman" w:hAnsi="Times New Roman" w:cs="Times New Roman"/>
          <w:sz w:val="28"/>
          <w:szCs w:val="28"/>
          <w:lang w:val="kk-KZ"/>
        </w:rPr>
        <w:t>ің</w:t>
      </w:r>
      <w:r w:rsidRPr="008F45D2">
        <w:rPr>
          <w:rFonts w:ascii="Times New Roman" w:hAnsi="Times New Roman" w:cs="Times New Roman"/>
          <w:sz w:val="28"/>
          <w:szCs w:val="28"/>
          <w:lang w:val="kk-KZ"/>
        </w:rPr>
        <w:t xml:space="preserve"> конкурс жеңімпаз</w:t>
      </w:r>
      <w:r>
        <w:rPr>
          <w:rFonts w:ascii="Times New Roman" w:hAnsi="Times New Roman" w:cs="Times New Roman"/>
          <w:sz w:val="28"/>
          <w:szCs w:val="28"/>
          <w:lang w:val="kk-KZ"/>
        </w:rPr>
        <w:t>ым</w:t>
      </w:r>
      <w:r w:rsidRPr="008F45D2">
        <w:rPr>
          <w:rFonts w:ascii="Times New Roman" w:hAnsi="Times New Roman" w:cs="Times New Roman"/>
          <w:sz w:val="28"/>
          <w:szCs w:val="28"/>
          <w:lang w:val="kk-KZ"/>
        </w:rPr>
        <w:t>ен ке</w:t>
      </w:r>
      <w:r>
        <w:rPr>
          <w:rFonts w:ascii="Times New Roman" w:hAnsi="Times New Roman" w:cs="Times New Roman"/>
          <w:sz w:val="28"/>
          <w:szCs w:val="28"/>
          <w:lang w:val="kk-KZ"/>
        </w:rPr>
        <w:t>лісім шартқа қол қойылды («Стро</w:t>
      </w:r>
      <w:r w:rsidRPr="008F45D2">
        <w:rPr>
          <w:rFonts w:ascii="Times New Roman" w:hAnsi="Times New Roman" w:cs="Times New Roman"/>
          <w:sz w:val="28"/>
          <w:szCs w:val="28"/>
          <w:lang w:val="kk-KZ"/>
        </w:rPr>
        <w:t>йитеграция» ЖШС №64 келісімшарт)</w:t>
      </w:r>
      <w:r>
        <w:rPr>
          <w:rFonts w:ascii="Times New Roman" w:hAnsi="Times New Roman" w:cs="Times New Roman"/>
          <w:sz w:val="28"/>
          <w:szCs w:val="28"/>
          <w:lang w:val="kk-KZ"/>
        </w:rPr>
        <w:t>.</w:t>
      </w:r>
    </w:p>
    <w:p w:rsidR="0035366F" w:rsidRDefault="0035366F" w:rsidP="007E2A2F">
      <w:pPr>
        <w:pBdr>
          <w:bottom w:val="single" w:sz="4" w:space="31" w:color="FFFFFF"/>
        </w:pBdr>
        <w:spacing w:after="0" w:line="240" w:lineRule="auto"/>
        <w:ind w:firstLine="709"/>
        <w:contextualSpacing/>
        <w:jc w:val="both"/>
        <w:rPr>
          <w:rFonts w:ascii="Times New Roman" w:hAnsi="Times New Roman"/>
          <w:b/>
          <w:sz w:val="28"/>
          <w:szCs w:val="28"/>
          <w:lang w:val="kk-KZ"/>
        </w:rPr>
      </w:pPr>
    </w:p>
    <w:p w:rsidR="007E2A2F" w:rsidRDefault="005D2955" w:rsidP="007E2A2F">
      <w:pPr>
        <w:pBdr>
          <w:bottom w:val="single" w:sz="4" w:space="31" w:color="FFFFFF"/>
        </w:pBdr>
        <w:spacing w:after="0" w:line="240" w:lineRule="auto"/>
        <w:ind w:firstLine="709"/>
        <w:contextualSpacing/>
        <w:jc w:val="both"/>
        <w:rPr>
          <w:rFonts w:ascii="Times New Roman" w:hAnsi="Times New Roman"/>
          <w:b/>
          <w:sz w:val="28"/>
          <w:szCs w:val="28"/>
          <w:lang w:val="kk-KZ"/>
        </w:rPr>
      </w:pPr>
      <w:r w:rsidRPr="00943E9E">
        <w:rPr>
          <w:rFonts w:ascii="Times New Roman" w:hAnsi="Times New Roman"/>
          <w:b/>
          <w:sz w:val="28"/>
          <w:szCs w:val="28"/>
          <w:lang w:val="kk-KZ"/>
        </w:rPr>
        <w:t>Қоршаған ортаны қорғау саласындағы ақпаратымен халықтың хабардар болу деңгейі</w:t>
      </w:r>
    </w:p>
    <w:p w:rsidR="007E2A2F" w:rsidRDefault="002C7F79" w:rsidP="007E2A2F">
      <w:pPr>
        <w:pBdr>
          <w:bottom w:val="single" w:sz="4" w:space="31" w:color="FFFFFF"/>
        </w:pBdr>
        <w:spacing w:after="0" w:line="240" w:lineRule="auto"/>
        <w:ind w:firstLine="709"/>
        <w:contextualSpacing/>
        <w:jc w:val="both"/>
        <w:rPr>
          <w:rFonts w:ascii="Times New Roman" w:hAnsi="Times New Roman"/>
          <w:sz w:val="28"/>
          <w:szCs w:val="28"/>
          <w:lang w:val="kk-KZ"/>
        </w:rPr>
      </w:pPr>
      <w:r w:rsidRPr="00026411">
        <w:rPr>
          <w:rFonts w:ascii="Times New Roman" w:hAnsi="Times New Roman"/>
          <w:sz w:val="28"/>
          <w:szCs w:val="28"/>
          <w:lang w:val="kk-KZ"/>
        </w:rPr>
        <w:t>2017</w:t>
      </w:r>
      <w:r>
        <w:rPr>
          <w:rFonts w:ascii="Times New Roman" w:hAnsi="Times New Roman"/>
          <w:sz w:val="28"/>
          <w:szCs w:val="28"/>
          <w:lang w:val="kk-KZ"/>
        </w:rPr>
        <w:t xml:space="preserve"> жылы </w:t>
      </w:r>
      <w:r w:rsidRPr="00107BE6">
        <w:rPr>
          <w:rFonts w:ascii="Times New Roman" w:hAnsi="Times New Roman"/>
          <w:sz w:val="28"/>
          <w:szCs w:val="28"/>
          <w:lang w:val="kk-KZ"/>
        </w:rPr>
        <w:t xml:space="preserve">Мемлекеттік экологиялық ақпарат қорын жүргізу шеңберінде </w:t>
      </w:r>
      <w:r>
        <w:rPr>
          <w:rFonts w:ascii="Times New Roman" w:hAnsi="Times New Roman"/>
          <w:sz w:val="28"/>
          <w:szCs w:val="28"/>
          <w:lang w:val="kk-KZ"/>
        </w:rPr>
        <w:t xml:space="preserve">жузеге асырылатын </w:t>
      </w:r>
      <w:r w:rsidRPr="00107BE6">
        <w:rPr>
          <w:rFonts w:ascii="Times New Roman" w:hAnsi="Times New Roman"/>
          <w:sz w:val="28"/>
          <w:szCs w:val="28"/>
          <w:lang w:val="kk-KZ"/>
        </w:rPr>
        <w:t>іс-шаралар арқылы</w:t>
      </w:r>
      <w:r>
        <w:rPr>
          <w:rFonts w:ascii="Times New Roman" w:hAnsi="Times New Roman"/>
          <w:sz w:val="28"/>
          <w:szCs w:val="28"/>
          <w:lang w:val="kk-KZ"/>
        </w:rPr>
        <w:t xml:space="preserve"> </w:t>
      </w:r>
      <w:r w:rsidRPr="00107BE6">
        <w:rPr>
          <w:rFonts w:ascii="Times New Roman" w:hAnsi="Times New Roman"/>
          <w:sz w:val="28"/>
          <w:szCs w:val="28"/>
          <w:lang w:val="kk-KZ"/>
        </w:rPr>
        <w:t>экономикалық белсенді халықты</w:t>
      </w:r>
      <w:r>
        <w:rPr>
          <w:rFonts w:ascii="Times New Roman" w:hAnsi="Times New Roman"/>
          <w:sz w:val="28"/>
          <w:szCs w:val="28"/>
          <w:lang w:val="kk-KZ"/>
        </w:rPr>
        <w:t xml:space="preserve"> </w:t>
      </w:r>
      <w:r w:rsidRPr="00107BE6">
        <w:rPr>
          <w:rFonts w:ascii="Times New Roman" w:hAnsi="Times New Roman"/>
          <w:sz w:val="28"/>
          <w:szCs w:val="28"/>
          <w:lang w:val="kk-KZ"/>
        </w:rPr>
        <w:t>қоршаған ортаны қорғау саласындағы ақпаратпен</w:t>
      </w:r>
      <w:r>
        <w:rPr>
          <w:rFonts w:ascii="Times New Roman" w:hAnsi="Times New Roman"/>
          <w:sz w:val="28"/>
          <w:szCs w:val="28"/>
          <w:lang w:val="kk-KZ"/>
        </w:rPr>
        <w:t xml:space="preserve"> </w:t>
      </w:r>
      <w:r w:rsidRPr="00E523AD">
        <w:rPr>
          <w:rFonts w:ascii="Times New Roman" w:hAnsi="Times New Roman"/>
          <w:sz w:val="28"/>
          <w:szCs w:val="28"/>
          <w:lang w:val="kk-KZ"/>
        </w:rPr>
        <w:t xml:space="preserve">хабардар </w:t>
      </w:r>
      <w:r>
        <w:rPr>
          <w:rFonts w:ascii="Times New Roman" w:hAnsi="Times New Roman"/>
          <w:sz w:val="28"/>
          <w:szCs w:val="28"/>
          <w:lang w:val="kk-KZ"/>
        </w:rPr>
        <w:t>ету 1,2% (102 </w:t>
      </w:r>
      <w:r w:rsidRPr="00107BE6">
        <w:rPr>
          <w:rFonts w:ascii="Times New Roman" w:hAnsi="Times New Roman"/>
          <w:sz w:val="28"/>
          <w:szCs w:val="28"/>
          <w:lang w:val="kk-KZ"/>
        </w:rPr>
        <w:t xml:space="preserve">492 </w:t>
      </w:r>
      <w:r>
        <w:rPr>
          <w:rFonts w:ascii="Times New Roman" w:hAnsi="Times New Roman"/>
          <w:sz w:val="28"/>
          <w:szCs w:val="28"/>
          <w:lang w:val="kk-KZ"/>
        </w:rPr>
        <w:t>экологиялық ақпарат бірлігі) құра</w:t>
      </w:r>
      <w:r w:rsidRPr="00E523AD">
        <w:rPr>
          <w:rFonts w:ascii="Times New Roman" w:hAnsi="Times New Roman"/>
          <w:sz w:val="28"/>
          <w:szCs w:val="28"/>
          <w:lang w:val="kk-KZ"/>
        </w:rPr>
        <w:t>ды.</w:t>
      </w:r>
    </w:p>
    <w:p w:rsidR="007E2A2F" w:rsidRDefault="002C7F79" w:rsidP="007E2A2F">
      <w:pPr>
        <w:pBdr>
          <w:bottom w:val="single" w:sz="4" w:space="31" w:color="FFFFFF"/>
        </w:pBdr>
        <w:spacing w:after="0" w:line="240" w:lineRule="auto"/>
        <w:ind w:firstLine="709"/>
        <w:contextualSpacing/>
        <w:jc w:val="both"/>
        <w:rPr>
          <w:rFonts w:ascii="Times New Roman" w:hAnsi="Times New Roman"/>
          <w:sz w:val="28"/>
          <w:szCs w:val="28"/>
          <w:lang w:val="kk-KZ"/>
        </w:rPr>
      </w:pPr>
      <w:r w:rsidRPr="00E523AD">
        <w:rPr>
          <w:rFonts w:ascii="Times New Roman" w:hAnsi="Times New Roman"/>
          <w:sz w:val="28"/>
          <w:szCs w:val="28"/>
          <w:lang w:val="kk-KZ"/>
        </w:rPr>
        <w:t>Қоршаған ортаны қорғау саласындағы ақпаратымен халықтың хабардар болу пайызы келесі түрде шығарылады:</w:t>
      </w:r>
    </w:p>
    <w:p w:rsidR="007E2A2F" w:rsidRDefault="002C7F79" w:rsidP="007E2A2F">
      <w:pPr>
        <w:pBdr>
          <w:bottom w:val="single" w:sz="4" w:space="31" w:color="FFFFFF"/>
        </w:pBdr>
        <w:spacing w:after="0" w:line="240" w:lineRule="auto"/>
        <w:ind w:firstLine="709"/>
        <w:contextualSpacing/>
        <w:jc w:val="both"/>
        <w:rPr>
          <w:rFonts w:ascii="Times New Roman" w:hAnsi="Times New Roman"/>
          <w:sz w:val="28"/>
          <w:szCs w:val="28"/>
          <w:lang w:val="kk-KZ"/>
        </w:rPr>
      </w:pPr>
      <w:r w:rsidRPr="00E523AD">
        <w:rPr>
          <w:rFonts w:ascii="Times New Roman" w:hAnsi="Times New Roman"/>
          <w:sz w:val="28"/>
          <w:szCs w:val="28"/>
          <w:lang w:val="kk-KZ"/>
        </w:rPr>
        <w:t>8 541 000 – 100%;</w:t>
      </w:r>
    </w:p>
    <w:p w:rsidR="007E2A2F" w:rsidRDefault="002C7F79" w:rsidP="007E2A2F">
      <w:pPr>
        <w:pBdr>
          <w:bottom w:val="single" w:sz="4" w:space="31" w:color="FFFFFF"/>
        </w:pBdr>
        <w:spacing w:after="0" w:line="240" w:lineRule="auto"/>
        <w:ind w:firstLine="709"/>
        <w:contextualSpacing/>
        <w:jc w:val="both"/>
        <w:rPr>
          <w:rFonts w:ascii="Times New Roman" w:hAnsi="Times New Roman"/>
          <w:sz w:val="28"/>
          <w:szCs w:val="28"/>
          <w:lang w:val="kk-KZ"/>
        </w:rPr>
      </w:pPr>
      <w:r w:rsidRPr="00E523AD">
        <w:rPr>
          <w:rFonts w:ascii="Times New Roman" w:hAnsi="Times New Roman"/>
          <w:sz w:val="28"/>
          <w:szCs w:val="28"/>
          <w:lang w:val="kk-KZ"/>
        </w:rPr>
        <w:t>102 492– Х %;</w:t>
      </w:r>
    </w:p>
    <w:p w:rsidR="007E2A2F" w:rsidRDefault="002C7F79" w:rsidP="007E2A2F">
      <w:pPr>
        <w:pBdr>
          <w:bottom w:val="single" w:sz="4" w:space="31" w:color="FFFFFF"/>
        </w:pBdr>
        <w:spacing w:after="0" w:line="240" w:lineRule="auto"/>
        <w:ind w:firstLine="709"/>
        <w:contextualSpacing/>
        <w:jc w:val="both"/>
        <w:rPr>
          <w:rFonts w:ascii="Times New Roman" w:hAnsi="Times New Roman"/>
          <w:sz w:val="28"/>
          <w:szCs w:val="28"/>
          <w:lang w:val="kk-KZ"/>
        </w:rPr>
      </w:pPr>
      <w:r w:rsidRPr="00E523AD">
        <w:rPr>
          <w:rFonts w:ascii="Times New Roman" w:hAnsi="Times New Roman"/>
          <w:sz w:val="28"/>
          <w:szCs w:val="28"/>
          <w:lang w:val="kk-KZ"/>
        </w:rPr>
        <w:t xml:space="preserve">Х = </w:t>
      </w:r>
      <w:r>
        <w:rPr>
          <w:rFonts w:ascii="Times New Roman" w:hAnsi="Times New Roman"/>
          <w:sz w:val="28"/>
          <w:szCs w:val="28"/>
          <w:lang w:val="kk-KZ"/>
        </w:rPr>
        <w:t>(102492*100)/8 541 000 = 1,2%,</w:t>
      </w:r>
    </w:p>
    <w:p w:rsidR="007E2A2F" w:rsidRDefault="002C7F79" w:rsidP="007E2A2F">
      <w:pPr>
        <w:pBdr>
          <w:bottom w:val="single" w:sz="4" w:space="31" w:color="FFFFFF"/>
        </w:pBdr>
        <w:spacing w:after="0" w:line="240" w:lineRule="auto"/>
        <w:ind w:firstLine="709"/>
        <w:contextualSpacing/>
        <w:jc w:val="both"/>
        <w:rPr>
          <w:rFonts w:ascii="Times New Roman" w:hAnsi="Times New Roman"/>
          <w:i/>
          <w:sz w:val="24"/>
          <w:szCs w:val="24"/>
          <w:lang w:val="kk-KZ"/>
        </w:rPr>
      </w:pPr>
      <w:r>
        <w:rPr>
          <w:rFonts w:ascii="Times New Roman" w:hAnsi="Times New Roman"/>
          <w:i/>
          <w:sz w:val="24"/>
          <w:szCs w:val="24"/>
          <w:lang w:val="kk-KZ"/>
        </w:rPr>
        <w:t>8 541 </w:t>
      </w:r>
      <w:r w:rsidRPr="002C7F79">
        <w:rPr>
          <w:rFonts w:ascii="Times New Roman" w:hAnsi="Times New Roman"/>
          <w:i/>
          <w:sz w:val="24"/>
          <w:szCs w:val="24"/>
          <w:lang w:val="kk-KZ"/>
        </w:rPr>
        <w:t>000 - Қазақстан Республикасы Ұлттық экономика министрлігі Статистика комитетінің 2017 жылдың III тоқсанындағы мәліметтері бойынша экономикалық белсенді халық саны;</w:t>
      </w:r>
    </w:p>
    <w:p w:rsidR="007E2A2F" w:rsidRDefault="002C7F79" w:rsidP="007E2A2F">
      <w:pPr>
        <w:pBdr>
          <w:bottom w:val="single" w:sz="4" w:space="31" w:color="FFFFFF"/>
        </w:pBdr>
        <w:spacing w:after="0" w:line="240" w:lineRule="auto"/>
        <w:ind w:firstLine="709"/>
        <w:contextualSpacing/>
        <w:jc w:val="both"/>
        <w:rPr>
          <w:rFonts w:ascii="Times New Roman" w:hAnsi="Times New Roman"/>
          <w:i/>
          <w:sz w:val="24"/>
          <w:szCs w:val="24"/>
          <w:lang w:val="kk-KZ"/>
        </w:rPr>
      </w:pPr>
      <w:r w:rsidRPr="002C7F79">
        <w:rPr>
          <w:rFonts w:ascii="Times New Roman" w:hAnsi="Times New Roman"/>
          <w:i/>
          <w:sz w:val="24"/>
          <w:szCs w:val="24"/>
          <w:lang w:val="kk-KZ"/>
        </w:rPr>
        <w:t>102 492 - таратылған экологиялық ақпараттың саны.</w:t>
      </w:r>
    </w:p>
    <w:p w:rsidR="007E2A2F" w:rsidRDefault="005D2955" w:rsidP="007E2A2F">
      <w:pPr>
        <w:pBdr>
          <w:bottom w:val="single" w:sz="4" w:space="31" w:color="FFFFFF"/>
        </w:pBdr>
        <w:spacing w:after="0" w:line="240" w:lineRule="auto"/>
        <w:ind w:firstLine="709"/>
        <w:contextualSpacing/>
        <w:jc w:val="both"/>
        <w:rPr>
          <w:rFonts w:ascii="Times New Roman" w:hAnsi="Times New Roman"/>
          <w:b/>
          <w:sz w:val="28"/>
          <w:szCs w:val="28"/>
          <w:lang w:val="kk-KZ"/>
        </w:rPr>
      </w:pPr>
      <w:r w:rsidRPr="003F4FD0">
        <w:rPr>
          <w:rFonts w:ascii="Times New Roman" w:hAnsi="Times New Roman"/>
          <w:b/>
          <w:sz w:val="28"/>
          <w:szCs w:val="28"/>
          <w:lang w:val="kk-KZ"/>
        </w:rPr>
        <w:t>Экологиялық ақпарат мемлекеттік қорына берілген «ҚР табиғи ресурстарының мемлекеттік кадастрлары» АЖ деректер қорының өзектендірілген объектілерінің үлесі</w:t>
      </w:r>
    </w:p>
    <w:p w:rsidR="007E2A2F" w:rsidRDefault="005D2955" w:rsidP="007E2A2F">
      <w:pPr>
        <w:pBdr>
          <w:bottom w:val="single" w:sz="4" w:space="31" w:color="FFFFFF"/>
        </w:pBdr>
        <w:spacing w:after="0" w:line="240" w:lineRule="auto"/>
        <w:ind w:firstLine="709"/>
        <w:contextualSpacing/>
        <w:jc w:val="both"/>
        <w:rPr>
          <w:rFonts w:ascii="Times New Roman" w:hAnsi="Times New Roman"/>
          <w:b/>
          <w:sz w:val="28"/>
          <w:szCs w:val="28"/>
          <w:lang w:val="kk-KZ"/>
        </w:rPr>
      </w:pPr>
      <w:r w:rsidRPr="003F4FD0">
        <w:rPr>
          <w:rFonts w:ascii="Times New Roman" w:hAnsi="Times New Roman"/>
          <w:b/>
          <w:sz w:val="28"/>
          <w:szCs w:val="28"/>
          <w:lang w:val="kk-KZ"/>
        </w:rPr>
        <w:t>Экологиялық ақпарат мемлекеттік қорына берілген «ҚР өндіріс және тұтыну қалдықтарының мемлекеттік кадастрлары» АЖ деректер қорының табиғат пайдаланушылары объектілерінің үлесі</w:t>
      </w:r>
    </w:p>
    <w:p w:rsidR="007E2A2F" w:rsidRDefault="005D2955" w:rsidP="007E2A2F">
      <w:pPr>
        <w:pBdr>
          <w:bottom w:val="single" w:sz="4" w:space="31" w:color="FFFFFF"/>
        </w:pBdr>
        <w:spacing w:after="0" w:line="240" w:lineRule="auto"/>
        <w:ind w:firstLine="709"/>
        <w:contextualSpacing/>
        <w:jc w:val="both"/>
        <w:rPr>
          <w:rFonts w:ascii="Times New Roman" w:hAnsi="Times New Roman"/>
          <w:sz w:val="28"/>
          <w:szCs w:val="28"/>
          <w:lang w:val="kk-KZ"/>
        </w:rPr>
      </w:pPr>
      <w:r w:rsidRPr="005F0D21">
        <w:rPr>
          <w:rFonts w:ascii="Times New Roman" w:hAnsi="Times New Roman"/>
          <w:sz w:val="28"/>
          <w:szCs w:val="28"/>
          <w:lang w:val="kk-KZ"/>
        </w:rPr>
        <w:t>2017 жылы деректер базасын толтыру және «ТРМК» АЖ және ҚОҚ БАЖ Өндіріс және тұтыну қалдықтарының мемлекеттік кадастры деректер базасының ақпараттық ресурстарына пайдаланушылардың тұрақты қол жетімділігін қамтамасыз ету жүргізілді. «ҚР Табиғи ресурстардың мемлекеттік кадастры» ақпараттық жүйесін сүйемелдеу шеңберінде деректер базасында орналастырылған экологиялық ақпарат – экологиялық ақпараттың 4090 бірлігі. 2016 жыл бойынша Мемлекеттік экологиялық ақпарат қорына берілгенінің «ҚР ТРМК» АЖ кадастрлық объектілер бойынша өзектендірілген деректердің жалпы санының 42%-ын, «Өндіріс және тұтыну қалдықтарының мемлекеттік кадастры» АЖ (5014 қауіпті қалдықтар паспо</w:t>
      </w:r>
      <w:r w:rsidR="003F4FD0">
        <w:rPr>
          <w:rFonts w:ascii="Times New Roman" w:hAnsi="Times New Roman"/>
          <w:sz w:val="28"/>
          <w:szCs w:val="28"/>
          <w:lang w:val="kk-KZ"/>
        </w:rPr>
        <w:t xml:space="preserve">рты, 610 қауіпті қалдықтар </w:t>
      </w:r>
      <w:r w:rsidRPr="005F0D21">
        <w:rPr>
          <w:rFonts w:ascii="Times New Roman" w:hAnsi="Times New Roman"/>
          <w:sz w:val="28"/>
          <w:szCs w:val="28"/>
          <w:lang w:val="kk-KZ"/>
        </w:rPr>
        <w:t xml:space="preserve">бойынша есеп және 290 кадастрлық іс) деректер базасының табиғат пайдаланушылар объектілерінің 20%-ын құрайды.  </w:t>
      </w:r>
    </w:p>
    <w:p w:rsidR="007E2A2F" w:rsidRDefault="005D2955" w:rsidP="007E2A2F">
      <w:pPr>
        <w:pBdr>
          <w:bottom w:val="single" w:sz="4" w:space="31" w:color="FFFFFF"/>
        </w:pBdr>
        <w:spacing w:after="0" w:line="240" w:lineRule="auto"/>
        <w:ind w:firstLine="709"/>
        <w:contextualSpacing/>
        <w:jc w:val="both"/>
        <w:rPr>
          <w:rFonts w:ascii="Times New Roman" w:hAnsi="Times New Roman"/>
          <w:sz w:val="28"/>
          <w:szCs w:val="28"/>
          <w:lang w:val="kk-KZ"/>
        </w:rPr>
      </w:pPr>
      <w:r w:rsidRPr="005F0D21">
        <w:rPr>
          <w:rFonts w:ascii="Times New Roman" w:hAnsi="Times New Roman"/>
          <w:sz w:val="28"/>
          <w:szCs w:val="28"/>
          <w:lang w:val="kk-KZ"/>
        </w:rPr>
        <w:t>Жоғарыда көрсетілген мақсатты индикаторларды жүзеге асыру нәтижелері (әлеуметтік-экономикалық әсер):</w:t>
      </w:r>
    </w:p>
    <w:p w:rsidR="007E2A2F" w:rsidRDefault="003F4FD0" w:rsidP="007E2A2F">
      <w:pPr>
        <w:pBdr>
          <w:bottom w:val="single" w:sz="4" w:space="31" w:color="FFFFFF"/>
        </w:pBdr>
        <w:spacing w:after="0" w:line="240" w:lineRule="auto"/>
        <w:ind w:firstLine="709"/>
        <w:contextualSpacing/>
        <w:jc w:val="both"/>
        <w:rPr>
          <w:rFonts w:ascii="Times New Roman" w:eastAsia="Calibri" w:hAnsi="Times New Roman"/>
          <w:sz w:val="28"/>
          <w:szCs w:val="28"/>
          <w:lang w:val="kk-KZ"/>
        </w:rPr>
      </w:pPr>
      <w:r>
        <w:rPr>
          <w:rFonts w:ascii="Times New Roman" w:eastAsia="Calibri" w:hAnsi="Times New Roman"/>
          <w:sz w:val="28"/>
          <w:szCs w:val="28"/>
          <w:lang w:val="kk-KZ"/>
        </w:rPr>
        <w:lastRenderedPageBreak/>
        <w:t>- бүгінгі</w:t>
      </w:r>
      <w:r w:rsidR="005D2955" w:rsidRPr="005F0D21">
        <w:rPr>
          <w:rFonts w:ascii="Times New Roman" w:eastAsia="Calibri" w:hAnsi="Times New Roman"/>
          <w:sz w:val="28"/>
          <w:szCs w:val="28"/>
          <w:lang w:val="kk-KZ"/>
        </w:rPr>
        <w:t xml:space="preserve"> және болашақ ұрпақтың қоршаған ортада өмір сүруі, оның денсаулығына және әл ауқатына қолайлылық, әрбір адамның құқығының қорғалуына ықпал ету;</w:t>
      </w:r>
    </w:p>
    <w:p w:rsidR="007E2A2F" w:rsidRDefault="005D2955" w:rsidP="007E2A2F">
      <w:pPr>
        <w:pBdr>
          <w:bottom w:val="single" w:sz="4" w:space="31" w:color="FFFFFF"/>
        </w:pBdr>
        <w:spacing w:after="0" w:line="240" w:lineRule="auto"/>
        <w:ind w:firstLine="709"/>
        <w:contextualSpacing/>
        <w:jc w:val="both"/>
        <w:rPr>
          <w:rFonts w:ascii="Times New Roman" w:eastAsia="Calibri" w:hAnsi="Times New Roman"/>
          <w:sz w:val="28"/>
          <w:szCs w:val="28"/>
          <w:lang w:val="kk-KZ"/>
        </w:rPr>
      </w:pPr>
      <w:r w:rsidRPr="005F0D21">
        <w:rPr>
          <w:rFonts w:ascii="Times New Roman" w:eastAsia="Calibri" w:hAnsi="Times New Roman"/>
          <w:sz w:val="28"/>
          <w:szCs w:val="28"/>
          <w:lang w:val="kk-KZ"/>
        </w:rPr>
        <w:t>- қоршаған орта мәселелері бойынша шешімдерді қабылдау үдерісіне жұртшылықтық қатысуына экологиялық ақпаратқа қол жеткізу;</w:t>
      </w:r>
    </w:p>
    <w:p w:rsidR="007E2A2F" w:rsidRDefault="005D2955" w:rsidP="007E2A2F">
      <w:pPr>
        <w:pBdr>
          <w:bottom w:val="single" w:sz="4" w:space="31" w:color="FFFFFF"/>
        </w:pBdr>
        <w:spacing w:after="0" w:line="240" w:lineRule="auto"/>
        <w:ind w:firstLine="709"/>
        <w:contextualSpacing/>
        <w:jc w:val="both"/>
        <w:rPr>
          <w:rFonts w:ascii="Times New Roman" w:eastAsia="Calibri" w:hAnsi="Times New Roman"/>
          <w:sz w:val="28"/>
          <w:szCs w:val="28"/>
          <w:lang w:val="kk-KZ"/>
        </w:rPr>
      </w:pPr>
      <w:r w:rsidRPr="005F0D21">
        <w:rPr>
          <w:rFonts w:ascii="Times New Roman" w:eastAsia="Calibri" w:hAnsi="Times New Roman"/>
          <w:sz w:val="28"/>
          <w:szCs w:val="28"/>
          <w:lang w:val="kk-KZ"/>
        </w:rPr>
        <w:t>- қоршаған орта проблемалары туралы жұртшылықты хабардар ету деңгейін арттыру;</w:t>
      </w:r>
    </w:p>
    <w:p w:rsidR="007E2A2F" w:rsidRDefault="005D2955" w:rsidP="007E2A2F">
      <w:pPr>
        <w:pBdr>
          <w:bottom w:val="single" w:sz="4" w:space="31" w:color="FFFFFF"/>
        </w:pBdr>
        <w:spacing w:after="0" w:line="240" w:lineRule="auto"/>
        <w:ind w:firstLine="709"/>
        <w:contextualSpacing/>
        <w:jc w:val="both"/>
        <w:rPr>
          <w:rFonts w:ascii="Times New Roman" w:eastAsia="Calibri" w:hAnsi="Times New Roman"/>
          <w:sz w:val="28"/>
          <w:szCs w:val="28"/>
          <w:lang w:val="kk-KZ"/>
        </w:rPr>
      </w:pPr>
      <w:r w:rsidRPr="005F0D21">
        <w:rPr>
          <w:rFonts w:ascii="Times New Roman" w:eastAsia="Calibri" w:hAnsi="Times New Roman"/>
          <w:sz w:val="28"/>
          <w:szCs w:val="28"/>
          <w:lang w:val="kk-KZ"/>
        </w:rPr>
        <w:t>- Орхус конвенциясы шеңберінде елдің міндеттерін жүзеге асыру.</w:t>
      </w:r>
    </w:p>
    <w:p w:rsidR="0035366F" w:rsidRDefault="0035366F" w:rsidP="007E2A2F">
      <w:pPr>
        <w:pBdr>
          <w:bottom w:val="single" w:sz="4" w:space="31" w:color="FFFFFF"/>
        </w:pBdr>
        <w:spacing w:after="0" w:line="240" w:lineRule="auto"/>
        <w:ind w:firstLine="709"/>
        <w:contextualSpacing/>
        <w:jc w:val="both"/>
        <w:rPr>
          <w:rFonts w:ascii="Times New Roman" w:hAnsi="Times New Roman" w:cs="Times New Roman"/>
          <w:b/>
          <w:sz w:val="28"/>
          <w:szCs w:val="28"/>
          <w:lang w:val="kk-KZ"/>
        </w:rPr>
      </w:pPr>
    </w:p>
    <w:p w:rsidR="007E2A2F" w:rsidRDefault="00723C4A" w:rsidP="007E2A2F">
      <w:pPr>
        <w:pBdr>
          <w:bottom w:val="single" w:sz="4" w:space="31" w:color="FFFFFF"/>
        </w:pBdr>
        <w:spacing w:after="0" w:line="240" w:lineRule="auto"/>
        <w:ind w:firstLine="709"/>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3.3</w:t>
      </w:r>
      <w:r w:rsidR="006E477F" w:rsidRPr="00175EC4">
        <w:rPr>
          <w:rFonts w:ascii="Times New Roman" w:hAnsi="Times New Roman" w:cs="Times New Roman"/>
          <w:b/>
          <w:sz w:val="28"/>
          <w:szCs w:val="28"/>
          <w:lang w:val="kk-KZ"/>
        </w:rPr>
        <w:t>-мақсат. Гидрометеорологиялық және экологиялық мониторингті жетілдіру</w:t>
      </w:r>
    </w:p>
    <w:p w:rsidR="007E2A2F" w:rsidRDefault="004A2FEF" w:rsidP="007E2A2F">
      <w:pPr>
        <w:pBdr>
          <w:bottom w:val="single" w:sz="4" w:space="31" w:color="FFFFFF"/>
        </w:pBdr>
        <w:spacing w:after="0" w:line="240" w:lineRule="auto"/>
        <w:ind w:firstLine="709"/>
        <w:contextualSpacing/>
        <w:jc w:val="both"/>
        <w:rPr>
          <w:rFonts w:ascii="Times New Roman" w:hAnsi="Times New Roman"/>
          <w:sz w:val="28"/>
          <w:szCs w:val="28"/>
          <w:lang w:val="kk-KZ"/>
        </w:rPr>
      </w:pPr>
      <w:r w:rsidRPr="00D00A66">
        <w:rPr>
          <w:rFonts w:ascii="Times New Roman" w:hAnsi="Times New Roman"/>
          <w:sz w:val="28"/>
          <w:szCs w:val="28"/>
          <w:lang w:val="kk-KZ"/>
        </w:rPr>
        <w:t>«Гидрометеорологиялық және экологиялық мониторингті дамыту» 039 бюджеттік бағдарламасының «Гидрометеорологиялық мониторинг жүргізу» 102 ішкі бағдарламасы бойынша 2017 жылға арналған жай-күй бойынша метеорологиялық мониторинг 328 метеорологиялық станцияда жүргізілді. Олардың 256 метеостанциясында стандартты 8-мерзімдік бақылау жүргізіледі, 72 бекетінде автоматты метеорологиялық станция (бұдан әрі – АМС) орнатылған, оларда бақылау үздіксіз жүргізіліп, он-лайн режімінде ақпарат жинау орталығына жіберіледі.</w:t>
      </w:r>
    </w:p>
    <w:p w:rsidR="007E2A2F" w:rsidRDefault="004A2FEF" w:rsidP="007E2A2F">
      <w:pPr>
        <w:pBdr>
          <w:bottom w:val="single" w:sz="4" w:space="31" w:color="FFFFFF"/>
        </w:pBdr>
        <w:spacing w:after="0" w:line="240" w:lineRule="auto"/>
        <w:ind w:firstLine="709"/>
        <w:contextualSpacing/>
        <w:jc w:val="both"/>
        <w:rPr>
          <w:rFonts w:ascii="Times New Roman" w:hAnsi="Times New Roman"/>
          <w:sz w:val="28"/>
          <w:szCs w:val="28"/>
          <w:lang w:val="kk-KZ"/>
        </w:rPr>
      </w:pPr>
      <w:r w:rsidRPr="00D00A66">
        <w:rPr>
          <w:rFonts w:ascii="Times New Roman" w:hAnsi="Times New Roman"/>
          <w:sz w:val="28"/>
          <w:szCs w:val="28"/>
          <w:lang w:val="kk-KZ"/>
        </w:rPr>
        <w:t>2016 жылмен салыстырғанда пунктер саны көбеймеді. Республика аумағын метеорологиялық мониторингпен қамсызданды</w:t>
      </w:r>
      <w:r>
        <w:rPr>
          <w:rFonts w:ascii="Times New Roman" w:hAnsi="Times New Roman"/>
          <w:sz w:val="28"/>
          <w:szCs w:val="28"/>
          <w:lang w:val="kk-KZ"/>
        </w:rPr>
        <w:t>ру 78% құрады. 102 </w:t>
      </w:r>
      <w:r w:rsidRPr="00D00A66">
        <w:rPr>
          <w:rFonts w:ascii="Times New Roman" w:hAnsi="Times New Roman"/>
          <w:sz w:val="28"/>
          <w:szCs w:val="28"/>
          <w:lang w:val="kk-KZ"/>
        </w:rPr>
        <w:t>бюджеттік ішкі бағдарламасының тікелей нәтиже көрсеткішіне қол жеткізіліп, бюджет 100% игерілді.</w:t>
      </w:r>
    </w:p>
    <w:p w:rsidR="007E2A2F" w:rsidRDefault="004A2FEF" w:rsidP="007E2A2F">
      <w:pPr>
        <w:pBdr>
          <w:bottom w:val="single" w:sz="4" w:space="31" w:color="FFFFFF"/>
        </w:pBdr>
        <w:spacing w:after="0" w:line="240" w:lineRule="auto"/>
        <w:ind w:firstLine="709"/>
        <w:contextualSpacing/>
        <w:jc w:val="both"/>
        <w:rPr>
          <w:rFonts w:ascii="Times New Roman" w:hAnsi="Times New Roman"/>
          <w:sz w:val="28"/>
          <w:szCs w:val="28"/>
          <w:lang w:val="kk-KZ"/>
        </w:rPr>
      </w:pPr>
      <w:r w:rsidRPr="00D00A66">
        <w:rPr>
          <w:rFonts w:ascii="Times New Roman" w:hAnsi="Times New Roman"/>
          <w:sz w:val="28"/>
          <w:szCs w:val="28"/>
          <w:lang w:val="kk-KZ"/>
        </w:rPr>
        <w:t>Агрометеорологиялық мониторинг 203 бақылау пунктінде жүргізілді. 2016 жылмен салыстырғанда пунктер саны көбеймеді. Республика аумағын агрометеорологиялық мониторингпен қамсыздандыру 72,5% құрады. 102 бюджеттік ішкі бағдарламасының тікелей нәтиже көрсеткішіне қол жеткізіліп, бюджет 100% игерілді.</w:t>
      </w:r>
    </w:p>
    <w:p w:rsidR="007E2A2F" w:rsidRDefault="004A2FEF" w:rsidP="007E2A2F">
      <w:pPr>
        <w:pBdr>
          <w:bottom w:val="single" w:sz="4" w:space="31" w:color="FFFFFF"/>
        </w:pBdr>
        <w:spacing w:after="0" w:line="240" w:lineRule="auto"/>
        <w:ind w:firstLine="709"/>
        <w:contextualSpacing/>
        <w:jc w:val="both"/>
        <w:rPr>
          <w:rFonts w:ascii="Times New Roman" w:hAnsi="Times New Roman"/>
          <w:sz w:val="28"/>
          <w:szCs w:val="28"/>
          <w:lang w:val="kk-KZ"/>
        </w:rPr>
      </w:pPr>
      <w:r w:rsidRPr="00D00A66">
        <w:rPr>
          <w:rFonts w:ascii="Times New Roman" w:hAnsi="Times New Roman"/>
          <w:sz w:val="28"/>
          <w:szCs w:val="28"/>
          <w:lang w:val="kk-KZ"/>
        </w:rPr>
        <w:t xml:space="preserve">Гидрологиялық мониторинг 307 гидрологиялық бекетте, 263 өзен, 36 көл және  8 теңіз бақылау пунктерінде жүргізілді. </w:t>
      </w:r>
    </w:p>
    <w:p w:rsidR="007E2A2F" w:rsidRDefault="004A2FEF" w:rsidP="007E2A2F">
      <w:pPr>
        <w:pBdr>
          <w:bottom w:val="single" w:sz="4" w:space="31" w:color="FFFFFF"/>
        </w:pBdr>
        <w:spacing w:after="0" w:line="240" w:lineRule="auto"/>
        <w:ind w:firstLine="709"/>
        <w:contextualSpacing/>
        <w:jc w:val="both"/>
        <w:rPr>
          <w:rFonts w:ascii="Times New Roman" w:hAnsi="Times New Roman"/>
          <w:sz w:val="28"/>
          <w:szCs w:val="28"/>
          <w:lang w:val="kk-KZ"/>
        </w:rPr>
      </w:pPr>
      <w:r w:rsidRPr="00D00A66">
        <w:rPr>
          <w:rFonts w:ascii="Times New Roman" w:hAnsi="Times New Roman"/>
          <w:sz w:val="28"/>
          <w:szCs w:val="28"/>
          <w:lang w:val="kk-KZ"/>
        </w:rPr>
        <w:t>2016 жылмен салыстырғанда пунктер саны көбеймеді. Республика аумағын гидрологиялық мониторингпен қамсыздандыру 2016 жылы 61% құрады. 102 бюджеттік ішкі бағдарламасының тікелей нәтиже көрсеткішіне қол жеткізіліп, бюджет 100% игерілді.</w:t>
      </w:r>
    </w:p>
    <w:p w:rsidR="007E2A2F" w:rsidRDefault="004A2FEF" w:rsidP="007E2A2F">
      <w:pPr>
        <w:pBdr>
          <w:bottom w:val="single" w:sz="4" w:space="31" w:color="FFFFFF"/>
        </w:pBdr>
        <w:spacing w:after="0" w:line="240" w:lineRule="auto"/>
        <w:ind w:firstLine="709"/>
        <w:contextualSpacing/>
        <w:jc w:val="both"/>
        <w:rPr>
          <w:rFonts w:ascii="Times New Roman" w:hAnsi="Times New Roman"/>
          <w:sz w:val="28"/>
          <w:szCs w:val="28"/>
          <w:lang w:val="kk-KZ"/>
        </w:rPr>
      </w:pPr>
      <w:r w:rsidRPr="00D00A66">
        <w:rPr>
          <w:rFonts w:ascii="Times New Roman" w:hAnsi="Times New Roman"/>
          <w:sz w:val="28"/>
          <w:szCs w:val="28"/>
          <w:lang w:val="kk-KZ"/>
        </w:rPr>
        <w:t>Индикаторды іске асыру нәтижесі – республика тұрғындарын және мемлекеттік органдарды сапалы метеорологиялық, гидрологиялық және агрометеорологиялық мониторингпен, соның ішінде қауіпті және апатты гидрометеорологиялық құбылыстар туындаған кезде уақытылы шешім қабылдау мен жалпы республиканың ұлттық қауіпсіздігін қамтамасыз ету мақсатында ауа-райымен қамтамасыз ету.</w:t>
      </w:r>
    </w:p>
    <w:p w:rsidR="00707121" w:rsidRDefault="004A2FEF" w:rsidP="007E2A2F">
      <w:pPr>
        <w:pBdr>
          <w:bottom w:val="single" w:sz="4" w:space="31" w:color="FFFFFF"/>
        </w:pBdr>
        <w:spacing w:after="0" w:line="240" w:lineRule="auto"/>
        <w:ind w:firstLine="709"/>
        <w:contextualSpacing/>
        <w:jc w:val="both"/>
        <w:rPr>
          <w:rFonts w:ascii="Times New Roman" w:hAnsi="Times New Roman"/>
          <w:sz w:val="28"/>
          <w:szCs w:val="28"/>
          <w:lang w:val="kk-KZ"/>
        </w:rPr>
      </w:pPr>
      <w:r w:rsidRPr="00D00A66">
        <w:rPr>
          <w:rFonts w:ascii="Times New Roman" w:hAnsi="Times New Roman"/>
          <w:sz w:val="28"/>
          <w:szCs w:val="28"/>
          <w:lang w:val="kk-KZ"/>
        </w:rPr>
        <w:t>«Гидрометеорологиялық және эколо</w:t>
      </w:r>
      <w:r>
        <w:rPr>
          <w:rFonts w:ascii="Times New Roman" w:hAnsi="Times New Roman"/>
          <w:sz w:val="28"/>
          <w:szCs w:val="28"/>
          <w:lang w:val="kk-KZ"/>
        </w:rPr>
        <w:t>гиялық мониторингті дамыту» 039 </w:t>
      </w:r>
      <w:r w:rsidRPr="00D00A66">
        <w:rPr>
          <w:rFonts w:ascii="Times New Roman" w:hAnsi="Times New Roman"/>
          <w:sz w:val="28"/>
          <w:szCs w:val="28"/>
          <w:lang w:val="kk-KZ"/>
        </w:rPr>
        <w:t xml:space="preserve">бюджеттік бағдарламасының «Қоршаған орта жай-күйіне бақылау жүргізу» 100 ішкі бағдарламасы бойынша Қазақстан Республикасы аумағында атмосфералық ауа жай-күйіне бақылау 146 бекетте жүргізіледі. </w:t>
      </w:r>
    </w:p>
    <w:p w:rsidR="007E2A2F" w:rsidRDefault="004A2FEF" w:rsidP="00707121">
      <w:pPr>
        <w:pBdr>
          <w:bottom w:val="single" w:sz="4" w:space="31" w:color="FFFFFF"/>
        </w:pBdr>
        <w:spacing w:after="0" w:line="240" w:lineRule="auto"/>
        <w:contextualSpacing/>
        <w:jc w:val="both"/>
        <w:rPr>
          <w:rFonts w:ascii="Times New Roman" w:hAnsi="Times New Roman"/>
          <w:sz w:val="28"/>
          <w:szCs w:val="28"/>
          <w:lang w:val="kk-KZ"/>
        </w:rPr>
      </w:pPr>
      <w:r w:rsidRPr="00D00A66">
        <w:rPr>
          <w:rFonts w:ascii="Times New Roman" w:hAnsi="Times New Roman"/>
          <w:sz w:val="28"/>
          <w:szCs w:val="28"/>
          <w:lang w:val="kk-KZ"/>
        </w:rPr>
        <w:lastRenderedPageBreak/>
        <w:t>Экспедициялық зерттеулер республиканың 14 аймағында жылжымалы мобильді зертхананың көмегімен жүргізіледі.</w:t>
      </w:r>
    </w:p>
    <w:p w:rsidR="007E2A2F" w:rsidRDefault="004A2FEF" w:rsidP="007E2A2F">
      <w:pPr>
        <w:pBdr>
          <w:bottom w:val="single" w:sz="4" w:space="31" w:color="FFFFFF"/>
        </w:pBdr>
        <w:spacing w:after="0" w:line="240" w:lineRule="auto"/>
        <w:ind w:firstLine="709"/>
        <w:contextualSpacing/>
        <w:jc w:val="both"/>
        <w:rPr>
          <w:rFonts w:ascii="Times New Roman" w:hAnsi="Times New Roman"/>
          <w:sz w:val="28"/>
          <w:szCs w:val="28"/>
          <w:lang w:val="kk-KZ"/>
        </w:rPr>
      </w:pPr>
      <w:r w:rsidRPr="008F52BB">
        <w:rPr>
          <w:rFonts w:ascii="Times New Roman" w:hAnsi="Times New Roman"/>
          <w:sz w:val="28"/>
          <w:szCs w:val="28"/>
          <w:lang w:val="kk-KZ"/>
        </w:rPr>
        <w:t xml:space="preserve">Стратегиялық жоспардың </w:t>
      </w:r>
      <w:r w:rsidRPr="008F52BB">
        <w:rPr>
          <w:rFonts w:ascii="Times New Roman" w:hAnsi="Times New Roman"/>
          <w:i/>
          <w:sz w:val="28"/>
          <w:szCs w:val="28"/>
          <w:lang w:val="kk-KZ"/>
        </w:rPr>
        <w:t>«Республика аумағының атмосфералық ауа ластануының жай-күйі туралы мо</w:t>
      </w:r>
      <w:r>
        <w:rPr>
          <w:rFonts w:ascii="Times New Roman" w:hAnsi="Times New Roman"/>
          <w:i/>
          <w:sz w:val="28"/>
          <w:szCs w:val="28"/>
          <w:lang w:val="kk-KZ"/>
        </w:rPr>
        <w:t xml:space="preserve">ниторингпен қамтамасыз етілуі» </w:t>
      </w:r>
      <w:r w:rsidRPr="008F52BB">
        <w:rPr>
          <w:rFonts w:ascii="Times New Roman" w:hAnsi="Times New Roman"/>
          <w:i/>
          <w:sz w:val="28"/>
          <w:szCs w:val="28"/>
          <w:lang w:val="kk-KZ"/>
        </w:rPr>
        <w:t>нысаналы индикаторының</w:t>
      </w:r>
      <w:r w:rsidRPr="008F52BB">
        <w:rPr>
          <w:rFonts w:ascii="Times New Roman" w:hAnsi="Times New Roman"/>
          <w:sz w:val="28"/>
          <w:szCs w:val="28"/>
          <w:lang w:val="kk-KZ"/>
        </w:rPr>
        <w:t xml:space="preserve"> устеме толтырылуы 6 автоматтық посттың іске қосылуына байланысты.</w:t>
      </w:r>
    </w:p>
    <w:p w:rsidR="007E2A2F" w:rsidRDefault="004A2FEF" w:rsidP="007E2A2F">
      <w:pPr>
        <w:pBdr>
          <w:bottom w:val="single" w:sz="4" w:space="31" w:color="FFFFFF"/>
        </w:pBdr>
        <w:spacing w:after="0" w:line="240" w:lineRule="auto"/>
        <w:ind w:firstLine="709"/>
        <w:contextualSpacing/>
        <w:jc w:val="both"/>
        <w:rPr>
          <w:rFonts w:ascii="Times New Roman" w:hAnsi="Times New Roman"/>
          <w:sz w:val="28"/>
          <w:szCs w:val="28"/>
          <w:lang w:val="kk-KZ"/>
        </w:rPr>
      </w:pPr>
      <w:r w:rsidRPr="008F52BB">
        <w:rPr>
          <w:rFonts w:ascii="Times New Roman" w:hAnsi="Times New Roman"/>
          <w:sz w:val="28"/>
          <w:szCs w:val="28"/>
          <w:lang w:val="kk-KZ"/>
        </w:rPr>
        <w:t>Республика аумағын атмосфералық ауа жай-күйі туралы мониторингпен қамсыздандыру 58% құрады. 100 бюджеттік ішкі бағдарламасының тікелей нәтиже көрсеткішіне қол жеткізіліп, бюджет 100% игерілді.</w:t>
      </w:r>
    </w:p>
    <w:p w:rsidR="007E2A2F" w:rsidRDefault="004A2FEF" w:rsidP="007E2A2F">
      <w:pPr>
        <w:pBdr>
          <w:bottom w:val="single" w:sz="4" w:space="31" w:color="FFFFFF"/>
        </w:pBdr>
        <w:spacing w:after="0" w:line="240" w:lineRule="auto"/>
        <w:ind w:firstLine="709"/>
        <w:contextualSpacing/>
        <w:jc w:val="both"/>
        <w:rPr>
          <w:rFonts w:ascii="Times New Roman" w:hAnsi="Times New Roman"/>
          <w:sz w:val="28"/>
          <w:szCs w:val="28"/>
          <w:lang w:val="kk-KZ"/>
        </w:rPr>
      </w:pPr>
      <w:r w:rsidRPr="008F52BB">
        <w:rPr>
          <w:rFonts w:ascii="Times New Roman" w:hAnsi="Times New Roman"/>
          <w:sz w:val="28"/>
          <w:szCs w:val="28"/>
          <w:lang w:val="kk-KZ"/>
        </w:rPr>
        <w:t>Индикаторды іске асыру нәтижесі – республика тұрғындарын және мемлекеттік органдарды атмосфералық ауаның ластану жай-күйі туралы нақты ақпаратпен қамтамасыз ету, қоршаған ортаның экологиялық жай-күйін бағалау.</w:t>
      </w:r>
    </w:p>
    <w:p w:rsidR="007E2A2F" w:rsidRDefault="00A830D0" w:rsidP="007E2A2F">
      <w:pPr>
        <w:pBdr>
          <w:bottom w:val="single" w:sz="4" w:space="31" w:color="FFFFFF"/>
        </w:pBdr>
        <w:spacing w:after="0" w:line="240" w:lineRule="auto"/>
        <w:ind w:firstLine="709"/>
        <w:contextualSpacing/>
        <w:jc w:val="both"/>
        <w:rPr>
          <w:rFonts w:ascii="Times New Roman" w:eastAsia="Times New Roman" w:hAnsi="Times New Roman" w:cs="Times New Roman"/>
          <w:b/>
          <w:sz w:val="28"/>
          <w:szCs w:val="28"/>
          <w:lang w:val="kk-KZ"/>
        </w:rPr>
      </w:pPr>
      <w:bookmarkStart w:id="0" w:name="_GoBack"/>
      <w:bookmarkEnd w:id="0"/>
      <w:r w:rsidRPr="00061984">
        <w:rPr>
          <w:rFonts w:ascii="Times New Roman" w:eastAsia="Times New Roman" w:hAnsi="Times New Roman" w:cs="Times New Roman"/>
          <w:b/>
          <w:sz w:val="28"/>
          <w:szCs w:val="28"/>
          <w:lang w:val="kk-KZ"/>
        </w:rPr>
        <w:t>МЖӘ дамыту бойынша нысаналы индикаторлар</w:t>
      </w:r>
    </w:p>
    <w:p w:rsidR="007E2A2F" w:rsidRDefault="00061984" w:rsidP="007E2A2F">
      <w:pPr>
        <w:pBdr>
          <w:bottom w:val="single" w:sz="4" w:space="31" w:color="FFFFFF"/>
        </w:pBdr>
        <w:spacing w:after="0" w:line="240" w:lineRule="auto"/>
        <w:ind w:firstLine="709"/>
        <w:contextualSpacing/>
        <w:jc w:val="both"/>
        <w:rPr>
          <w:rFonts w:ascii="Times New Roman" w:eastAsia="Calibri" w:hAnsi="Times New Roman" w:cs="Times New Roman"/>
          <w:sz w:val="28"/>
          <w:szCs w:val="28"/>
          <w:lang w:val="kk-KZ" w:eastAsia="zh-CN"/>
        </w:rPr>
      </w:pPr>
      <w:r w:rsidRPr="00061984">
        <w:rPr>
          <w:rFonts w:ascii="Times New Roman" w:eastAsia="Calibri" w:hAnsi="Times New Roman" w:cs="Times New Roman"/>
          <w:sz w:val="28"/>
          <w:szCs w:val="28"/>
          <w:lang w:val="kk-KZ" w:eastAsia="zh-CN"/>
        </w:rPr>
        <w:t>2017 жылы Министрлік «Global Gas Regazification» ЖШС әлеуетті жеке әріптес бастамашылық еткен «Астананы және ҚР солтүстік өңірлерін кешенді газдандыру» М</w:t>
      </w:r>
      <w:r>
        <w:rPr>
          <w:rFonts w:ascii="Times New Roman" w:eastAsia="Calibri" w:hAnsi="Times New Roman" w:cs="Times New Roman"/>
          <w:sz w:val="28"/>
          <w:szCs w:val="28"/>
          <w:lang w:val="kk-KZ" w:eastAsia="zh-CN"/>
        </w:rPr>
        <w:t>ЖӘ жобасын пысықтауды бастады.</w:t>
      </w:r>
    </w:p>
    <w:p w:rsidR="007E2A2F" w:rsidRDefault="00061984" w:rsidP="007E2A2F">
      <w:pPr>
        <w:pBdr>
          <w:bottom w:val="single" w:sz="4" w:space="31" w:color="FFFFFF"/>
        </w:pBdr>
        <w:spacing w:after="0" w:line="240" w:lineRule="auto"/>
        <w:ind w:firstLine="709"/>
        <w:contextualSpacing/>
        <w:jc w:val="both"/>
        <w:rPr>
          <w:rFonts w:ascii="Times New Roman" w:eastAsia="Calibri" w:hAnsi="Times New Roman" w:cs="Times New Roman"/>
          <w:sz w:val="28"/>
          <w:szCs w:val="28"/>
          <w:lang w:val="kk-KZ" w:eastAsia="zh-CN"/>
        </w:rPr>
      </w:pPr>
      <w:r w:rsidRPr="00061984">
        <w:rPr>
          <w:rFonts w:ascii="Times New Roman" w:eastAsia="Calibri" w:hAnsi="Times New Roman" w:cs="Times New Roman"/>
          <w:sz w:val="28"/>
          <w:szCs w:val="28"/>
          <w:lang w:val="kk-KZ" w:eastAsia="zh-CN"/>
        </w:rPr>
        <w:t>2017 жылы Энергетика министрлігінің жетекшілік ете</w:t>
      </w:r>
      <w:r>
        <w:rPr>
          <w:rFonts w:ascii="Times New Roman" w:eastAsia="Calibri" w:hAnsi="Times New Roman" w:cs="Times New Roman"/>
          <w:sz w:val="28"/>
          <w:szCs w:val="28"/>
          <w:lang w:val="kk-KZ" w:eastAsia="zh-CN"/>
        </w:rPr>
        <w:t>тін салаларында мемлекеттік-</w:t>
      </w:r>
      <w:r w:rsidRPr="00061984">
        <w:rPr>
          <w:rFonts w:ascii="Times New Roman" w:eastAsia="Calibri" w:hAnsi="Times New Roman" w:cs="Times New Roman"/>
          <w:sz w:val="28"/>
          <w:szCs w:val="28"/>
          <w:lang w:val="kk-KZ" w:eastAsia="zh-CN"/>
        </w:rPr>
        <w:t>жекешелік әріптестік тетіктерін енгізу жөніндегі жұмыс тобының (бұдан әрі – Жұмыс тоб</w:t>
      </w:r>
      <w:r>
        <w:rPr>
          <w:rFonts w:ascii="Times New Roman" w:eastAsia="Calibri" w:hAnsi="Times New Roman" w:cs="Times New Roman"/>
          <w:sz w:val="28"/>
          <w:szCs w:val="28"/>
          <w:lang w:val="kk-KZ" w:eastAsia="zh-CN"/>
        </w:rPr>
        <w:t>ы) 3 отырысы өткізілді.</w:t>
      </w:r>
    </w:p>
    <w:p w:rsidR="007E2A2F" w:rsidRDefault="00061984" w:rsidP="007E2A2F">
      <w:pPr>
        <w:pBdr>
          <w:bottom w:val="single" w:sz="4" w:space="31" w:color="FFFFFF"/>
        </w:pBdr>
        <w:spacing w:after="0" w:line="240" w:lineRule="auto"/>
        <w:ind w:firstLine="709"/>
        <w:contextualSpacing/>
        <w:jc w:val="both"/>
        <w:rPr>
          <w:rFonts w:ascii="Times New Roman" w:eastAsia="Calibri" w:hAnsi="Times New Roman" w:cs="Times New Roman"/>
          <w:sz w:val="28"/>
          <w:szCs w:val="28"/>
          <w:lang w:val="kk-KZ" w:eastAsia="zh-CN"/>
        </w:rPr>
      </w:pPr>
      <w:r w:rsidRPr="00061984">
        <w:rPr>
          <w:rFonts w:ascii="Times New Roman" w:eastAsia="Calibri" w:hAnsi="Times New Roman" w:cs="Times New Roman"/>
          <w:sz w:val="28"/>
          <w:szCs w:val="28"/>
          <w:lang w:val="kk-KZ" w:eastAsia="zh-CN"/>
        </w:rPr>
        <w:t xml:space="preserve">Министрлік «Мемлекеттік-жекешелік әріптестік жобаларын жоспарлаудың және іске асырудың кейбір мәселелері туралы» ережелерге (бұдан әрі </w:t>
      </w:r>
      <w:r>
        <w:rPr>
          <w:rFonts w:ascii="Times New Roman" w:eastAsia="Calibri" w:hAnsi="Times New Roman" w:cs="Times New Roman"/>
          <w:sz w:val="28"/>
          <w:szCs w:val="28"/>
          <w:lang w:val="kk-KZ" w:eastAsia="zh-CN"/>
        </w:rPr>
        <w:t>–</w:t>
      </w:r>
      <w:r w:rsidRPr="00061984">
        <w:rPr>
          <w:rFonts w:ascii="Times New Roman" w:eastAsia="Calibri" w:hAnsi="Times New Roman" w:cs="Times New Roman"/>
          <w:sz w:val="28"/>
          <w:szCs w:val="28"/>
          <w:lang w:val="kk-KZ" w:eastAsia="zh-CN"/>
        </w:rPr>
        <w:t xml:space="preserve"> Ережелер) сәйкес Жобаны іс</w:t>
      </w:r>
      <w:r>
        <w:rPr>
          <w:rFonts w:ascii="Times New Roman" w:eastAsia="Calibri" w:hAnsi="Times New Roman" w:cs="Times New Roman"/>
          <w:sz w:val="28"/>
          <w:szCs w:val="28"/>
          <w:lang w:val="kk-KZ" w:eastAsia="zh-CN"/>
        </w:rPr>
        <w:t xml:space="preserve">ке асырудың қажеттілігі туралы </w:t>
      </w:r>
      <w:r w:rsidRPr="00061984">
        <w:rPr>
          <w:rFonts w:ascii="Times New Roman" w:eastAsia="Calibri" w:hAnsi="Times New Roman" w:cs="Times New Roman"/>
          <w:sz w:val="28"/>
          <w:szCs w:val="28"/>
          <w:lang w:val="kk-KZ" w:eastAsia="zh-CN"/>
        </w:rPr>
        <w:t xml:space="preserve">шешім қабылдады және 2017 жылғы 27 желтоқсанда МЖӘ жобасының негізгі техникалық-экономикалық өлшемдері көрсетіле отырып, МЖӘ жобасына бастамашылық жасау туралы хабарламаны мерзімді баспа басылымдарда, өзінің ресми интернет-ресурсында, </w:t>
      </w:r>
      <w:r>
        <w:rPr>
          <w:rFonts w:ascii="Times New Roman" w:eastAsia="Calibri" w:hAnsi="Times New Roman" w:cs="Times New Roman"/>
          <w:sz w:val="28"/>
          <w:szCs w:val="28"/>
          <w:lang w:val="kk-KZ" w:eastAsia="zh-CN"/>
        </w:rPr>
        <w:t>«Қазақстандық МЖӘ орталығы» АҚ,</w:t>
      </w:r>
      <w:r w:rsidRPr="00061984">
        <w:rPr>
          <w:rFonts w:ascii="Times New Roman" w:eastAsia="Calibri" w:hAnsi="Times New Roman" w:cs="Times New Roman"/>
          <w:sz w:val="28"/>
          <w:szCs w:val="28"/>
          <w:lang w:val="kk-KZ" w:eastAsia="zh-CN"/>
        </w:rPr>
        <w:t xml:space="preserve"> «Kazakhstan Project Preparation Fund» ЖШС интернет-ресурстарында орналастырды.</w:t>
      </w:r>
    </w:p>
    <w:p w:rsidR="007E2A2F" w:rsidRDefault="00061984" w:rsidP="007E2A2F">
      <w:pPr>
        <w:pBdr>
          <w:bottom w:val="single" w:sz="4" w:space="31" w:color="FFFFFF"/>
        </w:pBdr>
        <w:spacing w:after="0" w:line="240" w:lineRule="auto"/>
        <w:ind w:firstLine="709"/>
        <w:contextualSpacing/>
        <w:jc w:val="both"/>
        <w:rPr>
          <w:rFonts w:ascii="Times New Roman" w:eastAsia="Calibri" w:hAnsi="Times New Roman" w:cs="Times New Roman"/>
          <w:sz w:val="28"/>
          <w:szCs w:val="28"/>
          <w:lang w:val="kk-KZ" w:eastAsia="zh-CN"/>
        </w:rPr>
      </w:pPr>
      <w:r w:rsidRPr="002C7F79">
        <w:rPr>
          <w:rFonts w:ascii="Times New Roman" w:eastAsia="Calibri" w:hAnsi="Times New Roman" w:cs="Times New Roman"/>
          <w:sz w:val="28"/>
          <w:szCs w:val="28"/>
          <w:lang w:val="kk-KZ" w:eastAsia="zh-CN"/>
        </w:rPr>
        <w:t xml:space="preserve">Баламалы ұсыныс «G-Power Group» ЖШС-тен келіп түсті. </w:t>
      </w:r>
    </w:p>
    <w:p w:rsidR="00707121" w:rsidRDefault="00061984" w:rsidP="007E2A2F">
      <w:pPr>
        <w:pBdr>
          <w:bottom w:val="single" w:sz="4" w:space="31" w:color="FFFFFF"/>
        </w:pBdr>
        <w:spacing w:after="0" w:line="240" w:lineRule="auto"/>
        <w:ind w:firstLine="709"/>
        <w:contextualSpacing/>
        <w:jc w:val="both"/>
        <w:rPr>
          <w:rFonts w:ascii="Times New Roman" w:eastAsia="Calibri" w:hAnsi="Times New Roman" w:cs="Times New Roman"/>
          <w:sz w:val="28"/>
          <w:szCs w:val="28"/>
          <w:lang w:val="kk-KZ" w:eastAsia="zh-CN"/>
        </w:rPr>
      </w:pPr>
      <w:r w:rsidRPr="002C7F79">
        <w:rPr>
          <w:rFonts w:ascii="Times New Roman" w:eastAsia="Calibri" w:hAnsi="Times New Roman" w:cs="Times New Roman"/>
          <w:sz w:val="28"/>
          <w:szCs w:val="28"/>
          <w:lang w:val="kk-KZ" w:eastAsia="zh-CN"/>
        </w:rPr>
        <w:t>Сонымен қатар, Ережелер және басқа да заңға тәуелді нормативтік актілер Қазақстан Республикасының кейбір заңнамалық актілеріне бюджет заңнамасын жетілдіру мәселелері бойынша енгізілген өзгерістер мен толықтыруларға сәйкес келтіріліп жатқанына байланысты, ҰЭМ 2018 жылғы 22 қаңтардағы №23-2/1510 хатымен МЖӘ жобаларын жылжыту рәсімдерін тоқтатуды ұсынды.</w:t>
      </w:r>
    </w:p>
    <w:p w:rsidR="007E2A2F" w:rsidRDefault="00061984" w:rsidP="007E2A2F">
      <w:pPr>
        <w:pBdr>
          <w:bottom w:val="single" w:sz="4" w:space="31" w:color="FFFFFF"/>
        </w:pBdr>
        <w:spacing w:after="0" w:line="240" w:lineRule="auto"/>
        <w:ind w:firstLine="709"/>
        <w:contextualSpacing/>
        <w:jc w:val="both"/>
        <w:rPr>
          <w:rFonts w:ascii="Times New Roman" w:eastAsia="Calibri" w:hAnsi="Times New Roman" w:cs="Times New Roman"/>
          <w:sz w:val="28"/>
          <w:szCs w:val="28"/>
          <w:lang w:val="kk-KZ" w:eastAsia="zh-CN"/>
        </w:rPr>
      </w:pPr>
      <w:r w:rsidRPr="002C7F79">
        <w:rPr>
          <w:rFonts w:ascii="Times New Roman" w:eastAsia="Calibri" w:hAnsi="Times New Roman" w:cs="Times New Roman"/>
          <w:sz w:val="28"/>
          <w:szCs w:val="28"/>
          <w:lang w:val="kk-KZ" w:eastAsia="zh-CN"/>
        </w:rPr>
        <w:t>Жұмыс тобының 2018 жылғы 31 қаңтардағы отырысының хаттамасымен Жоба бойынша рәсімдер Ережелерге тиісті өзгерістер енгізілген уақытқа дейін тоқтатылды.</w:t>
      </w:r>
    </w:p>
    <w:p w:rsidR="00F46F3F" w:rsidRDefault="00F46F3F" w:rsidP="007E2A2F">
      <w:pPr>
        <w:pBdr>
          <w:bottom w:val="single" w:sz="4" w:space="31" w:color="FFFFFF"/>
        </w:pBdr>
        <w:spacing w:after="0" w:line="240" w:lineRule="auto"/>
        <w:ind w:firstLine="709"/>
        <w:contextualSpacing/>
        <w:jc w:val="both"/>
        <w:rPr>
          <w:rFonts w:ascii="Times New Roman" w:eastAsia="Calibri" w:hAnsi="Times New Roman" w:cs="Times New Roman"/>
          <w:sz w:val="28"/>
          <w:szCs w:val="28"/>
          <w:lang w:val="kk-KZ" w:eastAsia="zh-CN"/>
        </w:rPr>
      </w:pPr>
    </w:p>
    <w:p w:rsidR="00F46F3F" w:rsidRDefault="00F46F3F" w:rsidP="007E2A2F">
      <w:pPr>
        <w:pBdr>
          <w:bottom w:val="single" w:sz="4" w:space="31" w:color="FFFFFF"/>
        </w:pBdr>
        <w:spacing w:after="0" w:line="240" w:lineRule="auto"/>
        <w:ind w:firstLine="709"/>
        <w:contextualSpacing/>
        <w:jc w:val="both"/>
        <w:rPr>
          <w:rFonts w:ascii="Times New Roman" w:eastAsia="Calibri" w:hAnsi="Times New Roman" w:cs="Times New Roman"/>
          <w:sz w:val="28"/>
          <w:szCs w:val="28"/>
          <w:lang w:val="kk-KZ" w:eastAsia="zh-CN"/>
        </w:rPr>
      </w:pPr>
    </w:p>
    <w:p w:rsidR="00707121" w:rsidRPr="00707121" w:rsidRDefault="00707121" w:rsidP="007E2A2F">
      <w:pPr>
        <w:pBdr>
          <w:bottom w:val="single" w:sz="4" w:space="31" w:color="FFFFFF"/>
        </w:pBdr>
        <w:spacing w:after="0" w:line="240" w:lineRule="auto"/>
        <w:ind w:firstLine="709"/>
        <w:contextualSpacing/>
        <w:jc w:val="both"/>
        <w:rPr>
          <w:rFonts w:ascii="Times New Roman" w:eastAsia="Calibri" w:hAnsi="Times New Roman" w:cs="Times New Roman"/>
          <w:b/>
          <w:sz w:val="28"/>
          <w:szCs w:val="28"/>
          <w:lang w:val="kk-KZ" w:eastAsia="zh-CN"/>
        </w:rPr>
      </w:pPr>
      <w:r w:rsidRPr="00707121">
        <w:rPr>
          <w:rFonts w:ascii="Times New Roman" w:eastAsia="Calibri" w:hAnsi="Times New Roman" w:cs="Times New Roman"/>
          <w:b/>
          <w:sz w:val="28"/>
          <w:szCs w:val="28"/>
          <w:lang w:val="kk-KZ" w:eastAsia="zh-CN"/>
        </w:rPr>
        <w:t>Министр</w:t>
      </w:r>
      <w:r w:rsidRPr="00707121">
        <w:rPr>
          <w:rFonts w:ascii="Times New Roman" w:eastAsia="Calibri" w:hAnsi="Times New Roman" w:cs="Times New Roman"/>
          <w:b/>
          <w:sz w:val="28"/>
          <w:szCs w:val="28"/>
          <w:lang w:val="kk-KZ" w:eastAsia="zh-CN"/>
        </w:rPr>
        <w:tab/>
      </w:r>
      <w:r w:rsidRPr="00707121">
        <w:rPr>
          <w:rFonts w:ascii="Times New Roman" w:eastAsia="Calibri" w:hAnsi="Times New Roman" w:cs="Times New Roman"/>
          <w:b/>
          <w:sz w:val="28"/>
          <w:szCs w:val="28"/>
          <w:lang w:val="kk-KZ" w:eastAsia="zh-CN"/>
        </w:rPr>
        <w:tab/>
      </w:r>
      <w:r w:rsidRPr="00707121">
        <w:rPr>
          <w:rFonts w:ascii="Times New Roman" w:eastAsia="Calibri" w:hAnsi="Times New Roman" w:cs="Times New Roman"/>
          <w:b/>
          <w:sz w:val="28"/>
          <w:szCs w:val="28"/>
          <w:lang w:val="kk-KZ" w:eastAsia="zh-CN"/>
        </w:rPr>
        <w:tab/>
      </w:r>
      <w:r w:rsidRPr="00707121">
        <w:rPr>
          <w:rFonts w:ascii="Times New Roman" w:eastAsia="Calibri" w:hAnsi="Times New Roman" w:cs="Times New Roman"/>
          <w:b/>
          <w:sz w:val="28"/>
          <w:szCs w:val="28"/>
          <w:lang w:val="kk-KZ" w:eastAsia="zh-CN"/>
        </w:rPr>
        <w:tab/>
      </w:r>
      <w:r w:rsidRPr="00707121">
        <w:rPr>
          <w:rFonts w:ascii="Times New Roman" w:eastAsia="Calibri" w:hAnsi="Times New Roman" w:cs="Times New Roman"/>
          <w:b/>
          <w:sz w:val="28"/>
          <w:szCs w:val="28"/>
          <w:lang w:val="kk-KZ" w:eastAsia="zh-CN"/>
        </w:rPr>
        <w:tab/>
      </w:r>
      <w:r w:rsidRPr="00707121">
        <w:rPr>
          <w:rFonts w:ascii="Times New Roman" w:eastAsia="Calibri" w:hAnsi="Times New Roman" w:cs="Times New Roman"/>
          <w:b/>
          <w:sz w:val="28"/>
          <w:szCs w:val="28"/>
          <w:lang w:val="kk-KZ" w:eastAsia="zh-CN"/>
        </w:rPr>
        <w:tab/>
      </w:r>
      <w:r w:rsidRPr="00707121">
        <w:rPr>
          <w:rFonts w:ascii="Times New Roman" w:eastAsia="Calibri" w:hAnsi="Times New Roman" w:cs="Times New Roman"/>
          <w:b/>
          <w:sz w:val="28"/>
          <w:szCs w:val="28"/>
          <w:lang w:val="kk-KZ" w:eastAsia="zh-CN"/>
        </w:rPr>
        <w:tab/>
      </w:r>
      <w:r w:rsidRPr="00707121">
        <w:rPr>
          <w:rFonts w:ascii="Times New Roman" w:eastAsia="Calibri" w:hAnsi="Times New Roman" w:cs="Times New Roman"/>
          <w:b/>
          <w:sz w:val="28"/>
          <w:szCs w:val="28"/>
          <w:lang w:val="kk-KZ" w:eastAsia="zh-CN"/>
        </w:rPr>
        <w:tab/>
        <w:t>Қ. Бозымбаев</w:t>
      </w:r>
    </w:p>
    <w:sectPr w:rsidR="00707121" w:rsidRPr="00707121" w:rsidSect="0082053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97A" w:rsidRDefault="00BE697A" w:rsidP="0082053B">
      <w:pPr>
        <w:spacing w:after="0" w:line="240" w:lineRule="auto"/>
      </w:pPr>
      <w:r>
        <w:separator/>
      </w:r>
    </w:p>
  </w:endnote>
  <w:endnote w:type="continuationSeparator" w:id="0">
    <w:p w:rsidR="00BE697A" w:rsidRDefault="00BE697A" w:rsidP="00820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n-ea">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97A" w:rsidRDefault="00BE697A" w:rsidP="0082053B">
      <w:pPr>
        <w:spacing w:after="0" w:line="240" w:lineRule="auto"/>
      </w:pPr>
      <w:r>
        <w:separator/>
      </w:r>
    </w:p>
  </w:footnote>
  <w:footnote w:type="continuationSeparator" w:id="0">
    <w:p w:rsidR="00BE697A" w:rsidRDefault="00BE697A" w:rsidP="00820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380228"/>
      <w:docPartObj>
        <w:docPartGallery w:val="Page Numbers (Top of Page)"/>
        <w:docPartUnique/>
      </w:docPartObj>
    </w:sdtPr>
    <w:sdtEndPr/>
    <w:sdtContent>
      <w:p w:rsidR="00DB08BC" w:rsidRDefault="00DB08BC">
        <w:pPr>
          <w:pStyle w:val="ae"/>
          <w:jc w:val="center"/>
        </w:pPr>
        <w:r>
          <w:fldChar w:fldCharType="begin"/>
        </w:r>
        <w:r>
          <w:instrText>PAGE   \* MERGEFORMAT</w:instrText>
        </w:r>
        <w:r>
          <w:fldChar w:fldCharType="separate"/>
        </w:r>
        <w:r w:rsidR="00F65CF1" w:rsidRPr="00F65CF1">
          <w:rPr>
            <w:noProof/>
            <w:lang w:val="ru-RU"/>
          </w:rPr>
          <w:t>36</w:t>
        </w:r>
        <w:r>
          <w:fldChar w:fldCharType="end"/>
        </w:r>
      </w:p>
    </w:sdtContent>
  </w:sdt>
  <w:p w:rsidR="00DB08BC" w:rsidRDefault="00DB08B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ABA"/>
    <w:multiLevelType w:val="hybridMultilevel"/>
    <w:tmpl w:val="FBC8EE80"/>
    <w:lvl w:ilvl="0" w:tplc="5F12A49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093B16"/>
    <w:multiLevelType w:val="hybridMultilevel"/>
    <w:tmpl w:val="E764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613859"/>
    <w:multiLevelType w:val="hybridMultilevel"/>
    <w:tmpl w:val="0AD26B7C"/>
    <w:lvl w:ilvl="0" w:tplc="E37CB118">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43C1A"/>
    <w:multiLevelType w:val="hybridMultilevel"/>
    <w:tmpl w:val="AAAE7498"/>
    <w:lvl w:ilvl="0" w:tplc="F4865328">
      <w:start w:val="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2532165"/>
    <w:multiLevelType w:val="hybridMultilevel"/>
    <w:tmpl w:val="C3AC1872"/>
    <w:lvl w:ilvl="0" w:tplc="041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5">
    <w:nsid w:val="16AF6878"/>
    <w:multiLevelType w:val="hybridMultilevel"/>
    <w:tmpl w:val="6CC89038"/>
    <w:lvl w:ilvl="0" w:tplc="3FEE1D1C">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12E1829"/>
    <w:multiLevelType w:val="hybridMultilevel"/>
    <w:tmpl w:val="14A08024"/>
    <w:lvl w:ilvl="0" w:tplc="7BBA12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797C67"/>
    <w:multiLevelType w:val="hybridMultilevel"/>
    <w:tmpl w:val="9B164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6A7DB3"/>
    <w:multiLevelType w:val="hybridMultilevel"/>
    <w:tmpl w:val="2C32D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B374BC"/>
    <w:multiLevelType w:val="multilevel"/>
    <w:tmpl w:val="542EE1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A070264"/>
    <w:multiLevelType w:val="hybridMultilevel"/>
    <w:tmpl w:val="69B0E3CE"/>
    <w:lvl w:ilvl="0" w:tplc="D13A250A">
      <w:start w:val="1"/>
      <w:numFmt w:val="bullet"/>
      <w:lvlText w:val=""/>
      <w:lvlJc w:val="left"/>
      <w:pPr>
        <w:ind w:left="107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1">
    <w:nsid w:val="3753325E"/>
    <w:multiLevelType w:val="hybridMultilevel"/>
    <w:tmpl w:val="469E7B0E"/>
    <w:lvl w:ilvl="0" w:tplc="04190001">
      <w:start w:val="1"/>
      <w:numFmt w:val="bullet"/>
      <w:lvlText w:val=""/>
      <w:lvlJc w:val="left"/>
      <w:pPr>
        <w:ind w:left="1428" w:hanging="360"/>
      </w:pPr>
      <w:rPr>
        <w:rFonts w:ascii="Symbol" w:hAnsi="Symbol"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nsid w:val="3F7B1477"/>
    <w:multiLevelType w:val="hybridMultilevel"/>
    <w:tmpl w:val="9816029E"/>
    <w:lvl w:ilvl="0" w:tplc="9F20F9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2C96E4D"/>
    <w:multiLevelType w:val="hybridMultilevel"/>
    <w:tmpl w:val="8F588B86"/>
    <w:lvl w:ilvl="0" w:tplc="04190001">
      <w:start w:val="1"/>
      <w:numFmt w:val="bullet"/>
      <w:lvlText w:val=""/>
      <w:lvlJc w:val="left"/>
      <w:pPr>
        <w:ind w:left="2484" w:hanging="360"/>
      </w:pPr>
      <w:rPr>
        <w:rFonts w:ascii="Symbol" w:hAnsi="Symbol" w:hint="default"/>
      </w:rPr>
    </w:lvl>
    <w:lvl w:ilvl="1" w:tplc="04190003">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4">
    <w:nsid w:val="49BA177C"/>
    <w:multiLevelType w:val="hybridMultilevel"/>
    <w:tmpl w:val="6F1A95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8E104C7"/>
    <w:multiLevelType w:val="hybridMultilevel"/>
    <w:tmpl w:val="CD3AA13A"/>
    <w:lvl w:ilvl="0" w:tplc="6F0CAB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A496F99"/>
    <w:multiLevelType w:val="multilevel"/>
    <w:tmpl w:val="4880D29E"/>
    <w:lvl w:ilvl="0">
      <w:start w:val="1"/>
      <w:numFmt w:val="decimal"/>
      <w:lvlText w:val="%1."/>
      <w:lvlJc w:val="left"/>
      <w:pPr>
        <w:ind w:left="990" w:hanging="360"/>
      </w:pPr>
      <w:rPr>
        <w:i w:val="0"/>
      </w:rPr>
    </w:lvl>
    <w:lvl w:ilvl="1">
      <w:start w:val="2"/>
      <w:numFmt w:val="decimal"/>
      <w:isLgl/>
      <w:lvlText w:val="%1.%2."/>
      <w:lvlJc w:val="left"/>
      <w:pPr>
        <w:ind w:left="1425" w:hanging="720"/>
      </w:pPr>
    </w:lvl>
    <w:lvl w:ilvl="2">
      <w:start w:val="1"/>
      <w:numFmt w:val="decimal"/>
      <w:isLgl/>
      <w:lvlText w:val="%1.%2.%3."/>
      <w:lvlJc w:val="left"/>
      <w:pPr>
        <w:ind w:left="1500" w:hanging="720"/>
      </w:pPr>
    </w:lvl>
    <w:lvl w:ilvl="3">
      <w:start w:val="1"/>
      <w:numFmt w:val="decimal"/>
      <w:isLgl/>
      <w:lvlText w:val="%1.%2.%3.%4."/>
      <w:lvlJc w:val="left"/>
      <w:pPr>
        <w:ind w:left="1935" w:hanging="1080"/>
      </w:pPr>
    </w:lvl>
    <w:lvl w:ilvl="4">
      <w:start w:val="1"/>
      <w:numFmt w:val="decimal"/>
      <w:isLgl/>
      <w:lvlText w:val="%1.%2.%3.%4.%5."/>
      <w:lvlJc w:val="left"/>
      <w:pPr>
        <w:ind w:left="2370" w:hanging="1440"/>
      </w:pPr>
    </w:lvl>
    <w:lvl w:ilvl="5">
      <w:start w:val="1"/>
      <w:numFmt w:val="decimal"/>
      <w:isLgl/>
      <w:lvlText w:val="%1.%2.%3.%4.%5.%6."/>
      <w:lvlJc w:val="left"/>
      <w:pPr>
        <w:ind w:left="2445" w:hanging="1440"/>
      </w:pPr>
    </w:lvl>
    <w:lvl w:ilvl="6">
      <w:start w:val="1"/>
      <w:numFmt w:val="decimal"/>
      <w:isLgl/>
      <w:lvlText w:val="%1.%2.%3.%4.%5.%6.%7."/>
      <w:lvlJc w:val="left"/>
      <w:pPr>
        <w:ind w:left="2880" w:hanging="1800"/>
      </w:pPr>
    </w:lvl>
    <w:lvl w:ilvl="7">
      <w:start w:val="1"/>
      <w:numFmt w:val="decimal"/>
      <w:isLgl/>
      <w:lvlText w:val="%1.%2.%3.%4.%5.%6.%7.%8."/>
      <w:lvlJc w:val="left"/>
      <w:pPr>
        <w:ind w:left="3315" w:hanging="2160"/>
      </w:pPr>
    </w:lvl>
    <w:lvl w:ilvl="8">
      <w:start w:val="1"/>
      <w:numFmt w:val="decimal"/>
      <w:isLgl/>
      <w:lvlText w:val="%1.%2.%3.%4.%5.%6.%7.%8.%9."/>
      <w:lvlJc w:val="left"/>
      <w:pPr>
        <w:ind w:left="3390" w:hanging="2160"/>
      </w:pPr>
    </w:lvl>
  </w:abstractNum>
  <w:abstractNum w:abstractNumId="17">
    <w:nsid w:val="725738D1"/>
    <w:multiLevelType w:val="hybridMultilevel"/>
    <w:tmpl w:val="F42C0186"/>
    <w:lvl w:ilvl="0" w:tplc="03B21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59D579E"/>
    <w:multiLevelType w:val="hybridMultilevel"/>
    <w:tmpl w:val="1ED2A3C0"/>
    <w:lvl w:ilvl="0" w:tplc="3BACB276">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5A34685"/>
    <w:multiLevelType w:val="hybridMultilevel"/>
    <w:tmpl w:val="51606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DF4666"/>
    <w:multiLevelType w:val="hybridMultilevel"/>
    <w:tmpl w:val="D95A10A4"/>
    <w:lvl w:ilvl="0" w:tplc="6CC8B78A">
      <w:numFmt w:val="bullet"/>
      <w:lvlText w:val="-"/>
      <w:lvlJc w:val="left"/>
      <w:pPr>
        <w:ind w:left="1068" w:hanging="360"/>
      </w:pPr>
      <w:rPr>
        <w:rFonts w:ascii="Times New Roman" w:eastAsia="Consolas"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7E196124"/>
    <w:multiLevelType w:val="hybridMultilevel"/>
    <w:tmpl w:val="CE401CE4"/>
    <w:lvl w:ilvl="0" w:tplc="8C5C41FC">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8"/>
  </w:num>
  <w:num w:numId="4">
    <w:abstractNumId w:val="2"/>
  </w:num>
  <w:num w:numId="5">
    <w:abstractNumId w:val="4"/>
  </w:num>
  <w:num w:numId="6">
    <w:abstractNumId w:val="13"/>
  </w:num>
  <w:num w:numId="7">
    <w:abstractNumId w:val="21"/>
  </w:num>
  <w:num w:numId="8">
    <w:abstractNumId w:val="14"/>
  </w:num>
  <w:num w:numId="9">
    <w:abstractNumId w:val="15"/>
  </w:num>
  <w:num w:numId="10">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9"/>
  </w:num>
  <w:num w:numId="14">
    <w:abstractNumId w:val="19"/>
  </w:num>
  <w:num w:numId="15">
    <w:abstractNumId w:val="1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0"/>
  </w:num>
  <w:num w:numId="20">
    <w:abstractNumId w:val="0"/>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F8"/>
    <w:rsid w:val="00002104"/>
    <w:rsid w:val="00005EB2"/>
    <w:rsid w:val="00010245"/>
    <w:rsid w:val="0002049A"/>
    <w:rsid w:val="000334C8"/>
    <w:rsid w:val="00037AE3"/>
    <w:rsid w:val="00052BCA"/>
    <w:rsid w:val="00055D95"/>
    <w:rsid w:val="00057E3B"/>
    <w:rsid w:val="00061984"/>
    <w:rsid w:val="000651FE"/>
    <w:rsid w:val="000674F4"/>
    <w:rsid w:val="00071091"/>
    <w:rsid w:val="00071CD8"/>
    <w:rsid w:val="000A03ED"/>
    <w:rsid w:val="000B15BE"/>
    <w:rsid w:val="000D4E7C"/>
    <w:rsid w:val="000E4F81"/>
    <w:rsid w:val="000E76DD"/>
    <w:rsid w:val="000F7DA0"/>
    <w:rsid w:val="00106D22"/>
    <w:rsid w:val="001166AE"/>
    <w:rsid w:val="00120ED2"/>
    <w:rsid w:val="001250C0"/>
    <w:rsid w:val="00126790"/>
    <w:rsid w:val="00126D57"/>
    <w:rsid w:val="001325E1"/>
    <w:rsid w:val="00136E5F"/>
    <w:rsid w:val="00147387"/>
    <w:rsid w:val="001603D6"/>
    <w:rsid w:val="0016380C"/>
    <w:rsid w:val="0016438C"/>
    <w:rsid w:val="001720DD"/>
    <w:rsid w:val="00173FA9"/>
    <w:rsid w:val="00175EC4"/>
    <w:rsid w:val="00196E55"/>
    <w:rsid w:val="001A6639"/>
    <w:rsid w:val="001B70F4"/>
    <w:rsid w:val="001C0F29"/>
    <w:rsid w:val="001C6869"/>
    <w:rsid w:val="001D0B84"/>
    <w:rsid w:val="001E05D4"/>
    <w:rsid w:val="002041BD"/>
    <w:rsid w:val="0021155C"/>
    <w:rsid w:val="00216B90"/>
    <w:rsid w:val="002319CD"/>
    <w:rsid w:val="00243E15"/>
    <w:rsid w:val="00245D1D"/>
    <w:rsid w:val="00257A26"/>
    <w:rsid w:val="002613C8"/>
    <w:rsid w:val="00274F47"/>
    <w:rsid w:val="0028568B"/>
    <w:rsid w:val="002866C1"/>
    <w:rsid w:val="00292B6B"/>
    <w:rsid w:val="0029595D"/>
    <w:rsid w:val="00295D53"/>
    <w:rsid w:val="00295FAA"/>
    <w:rsid w:val="002A013A"/>
    <w:rsid w:val="002A0207"/>
    <w:rsid w:val="002A0EA0"/>
    <w:rsid w:val="002A6305"/>
    <w:rsid w:val="002B4639"/>
    <w:rsid w:val="002B600D"/>
    <w:rsid w:val="002C0161"/>
    <w:rsid w:val="002C5405"/>
    <w:rsid w:val="002C7F79"/>
    <w:rsid w:val="002D2919"/>
    <w:rsid w:val="002D3F21"/>
    <w:rsid w:val="002D5C19"/>
    <w:rsid w:val="002E16F8"/>
    <w:rsid w:val="002F1B24"/>
    <w:rsid w:val="002F46E3"/>
    <w:rsid w:val="002F5D1E"/>
    <w:rsid w:val="00345E05"/>
    <w:rsid w:val="0035366F"/>
    <w:rsid w:val="00357984"/>
    <w:rsid w:val="00363F28"/>
    <w:rsid w:val="003645EE"/>
    <w:rsid w:val="00372444"/>
    <w:rsid w:val="0038535F"/>
    <w:rsid w:val="003932D1"/>
    <w:rsid w:val="003A4104"/>
    <w:rsid w:val="003A66D6"/>
    <w:rsid w:val="003B441A"/>
    <w:rsid w:val="003B6E71"/>
    <w:rsid w:val="003D0800"/>
    <w:rsid w:val="003F1A3C"/>
    <w:rsid w:val="003F4FD0"/>
    <w:rsid w:val="00405C07"/>
    <w:rsid w:val="004105D7"/>
    <w:rsid w:val="00415EDB"/>
    <w:rsid w:val="004263DA"/>
    <w:rsid w:val="00441392"/>
    <w:rsid w:val="00450B7D"/>
    <w:rsid w:val="004558A1"/>
    <w:rsid w:val="00472D4C"/>
    <w:rsid w:val="0048356A"/>
    <w:rsid w:val="004865A1"/>
    <w:rsid w:val="004869DB"/>
    <w:rsid w:val="004918CE"/>
    <w:rsid w:val="0049277F"/>
    <w:rsid w:val="00494B31"/>
    <w:rsid w:val="004A2FEF"/>
    <w:rsid w:val="004A704D"/>
    <w:rsid w:val="004A78B6"/>
    <w:rsid w:val="004B34AE"/>
    <w:rsid w:val="004B60A0"/>
    <w:rsid w:val="004C67BD"/>
    <w:rsid w:val="004D7471"/>
    <w:rsid w:val="004E13F8"/>
    <w:rsid w:val="004E2A96"/>
    <w:rsid w:val="004E515F"/>
    <w:rsid w:val="004E523F"/>
    <w:rsid w:val="004F2E22"/>
    <w:rsid w:val="00517A9F"/>
    <w:rsid w:val="0052681E"/>
    <w:rsid w:val="00537AC9"/>
    <w:rsid w:val="005478E4"/>
    <w:rsid w:val="00566B92"/>
    <w:rsid w:val="00576578"/>
    <w:rsid w:val="005A268A"/>
    <w:rsid w:val="005C0A98"/>
    <w:rsid w:val="005C3429"/>
    <w:rsid w:val="005C6A7E"/>
    <w:rsid w:val="005D1F32"/>
    <w:rsid w:val="005D228B"/>
    <w:rsid w:val="005D2955"/>
    <w:rsid w:val="005E4CE0"/>
    <w:rsid w:val="005E675E"/>
    <w:rsid w:val="005F23F0"/>
    <w:rsid w:val="005F6C28"/>
    <w:rsid w:val="006120FB"/>
    <w:rsid w:val="00612C1D"/>
    <w:rsid w:val="00614325"/>
    <w:rsid w:val="00615EA5"/>
    <w:rsid w:val="00634A7D"/>
    <w:rsid w:val="00641A30"/>
    <w:rsid w:val="006504EB"/>
    <w:rsid w:val="00651A18"/>
    <w:rsid w:val="00655F7F"/>
    <w:rsid w:val="006613FE"/>
    <w:rsid w:val="00662C65"/>
    <w:rsid w:val="006674C6"/>
    <w:rsid w:val="00673A41"/>
    <w:rsid w:val="0069699F"/>
    <w:rsid w:val="006B3EB3"/>
    <w:rsid w:val="006C2687"/>
    <w:rsid w:val="006C58EB"/>
    <w:rsid w:val="006C6C2C"/>
    <w:rsid w:val="006D600F"/>
    <w:rsid w:val="006E477F"/>
    <w:rsid w:val="006E47A7"/>
    <w:rsid w:val="006F4AB4"/>
    <w:rsid w:val="006F4D98"/>
    <w:rsid w:val="006F5FD8"/>
    <w:rsid w:val="006F633E"/>
    <w:rsid w:val="006F72DE"/>
    <w:rsid w:val="00705DF7"/>
    <w:rsid w:val="00707121"/>
    <w:rsid w:val="00711D13"/>
    <w:rsid w:val="00712636"/>
    <w:rsid w:val="00723C4A"/>
    <w:rsid w:val="0073365F"/>
    <w:rsid w:val="00735925"/>
    <w:rsid w:val="007436A5"/>
    <w:rsid w:val="00747310"/>
    <w:rsid w:val="0075453A"/>
    <w:rsid w:val="00756BE8"/>
    <w:rsid w:val="00757B43"/>
    <w:rsid w:val="00784FC6"/>
    <w:rsid w:val="007925A3"/>
    <w:rsid w:val="0079489C"/>
    <w:rsid w:val="007970B0"/>
    <w:rsid w:val="007A04F7"/>
    <w:rsid w:val="007A5A7A"/>
    <w:rsid w:val="007B3FE0"/>
    <w:rsid w:val="007C066A"/>
    <w:rsid w:val="007C2FF8"/>
    <w:rsid w:val="007E2A2F"/>
    <w:rsid w:val="007E4850"/>
    <w:rsid w:val="007F040F"/>
    <w:rsid w:val="00803AE8"/>
    <w:rsid w:val="0081061C"/>
    <w:rsid w:val="00810A91"/>
    <w:rsid w:val="00810D68"/>
    <w:rsid w:val="0081446E"/>
    <w:rsid w:val="0082031C"/>
    <w:rsid w:val="0082053B"/>
    <w:rsid w:val="00842719"/>
    <w:rsid w:val="0086615E"/>
    <w:rsid w:val="00871C23"/>
    <w:rsid w:val="00874A28"/>
    <w:rsid w:val="00874D3F"/>
    <w:rsid w:val="00882860"/>
    <w:rsid w:val="008873B5"/>
    <w:rsid w:val="00892695"/>
    <w:rsid w:val="00893611"/>
    <w:rsid w:val="008A2AB6"/>
    <w:rsid w:val="008A3E7D"/>
    <w:rsid w:val="008A513F"/>
    <w:rsid w:val="008B1DD5"/>
    <w:rsid w:val="008D2803"/>
    <w:rsid w:val="008D354F"/>
    <w:rsid w:val="008E6018"/>
    <w:rsid w:val="008F1702"/>
    <w:rsid w:val="0090746D"/>
    <w:rsid w:val="0091336A"/>
    <w:rsid w:val="009138F0"/>
    <w:rsid w:val="009225A9"/>
    <w:rsid w:val="00934FFD"/>
    <w:rsid w:val="009352A2"/>
    <w:rsid w:val="009428FF"/>
    <w:rsid w:val="00943C3A"/>
    <w:rsid w:val="00943E9E"/>
    <w:rsid w:val="009457AB"/>
    <w:rsid w:val="00966338"/>
    <w:rsid w:val="00971E68"/>
    <w:rsid w:val="00973C52"/>
    <w:rsid w:val="00976E74"/>
    <w:rsid w:val="0097748E"/>
    <w:rsid w:val="009779A3"/>
    <w:rsid w:val="009829CF"/>
    <w:rsid w:val="0098509D"/>
    <w:rsid w:val="00987188"/>
    <w:rsid w:val="0099643B"/>
    <w:rsid w:val="009B0B29"/>
    <w:rsid w:val="009B28B5"/>
    <w:rsid w:val="009B6607"/>
    <w:rsid w:val="009D4498"/>
    <w:rsid w:val="009E0A80"/>
    <w:rsid w:val="009E2917"/>
    <w:rsid w:val="009E58FB"/>
    <w:rsid w:val="009E698B"/>
    <w:rsid w:val="009F2D2A"/>
    <w:rsid w:val="009F3B64"/>
    <w:rsid w:val="009F72ED"/>
    <w:rsid w:val="00A068B7"/>
    <w:rsid w:val="00A10F0C"/>
    <w:rsid w:val="00A146A5"/>
    <w:rsid w:val="00A148AD"/>
    <w:rsid w:val="00A253FE"/>
    <w:rsid w:val="00A34337"/>
    <w:rsid w:val="00A40A84"/>
    <w:rsid w:val="00A42D25"/>
    <w:rsid w:val="00A4347E"/>
    <w:rsid w:val="00A441AF"/>
    <w:rsid w:val="00A704D2"/>
    <w:rsid w:val="00A71125"/>
    <w:rsid w:val="00A7294D"/>
    <w:rsid w:val="00A82E24"/>
    <w:rsid w:val="00A830D0"/>
    <w:rsid w:val="00A906FB"/>
    <w:rsid w:val="00A96F36"/>
    <w:rsid w:val="00AB556F"/>
    <w:rsid w:val="00AC37A3"/>
    <w:rsid w:val="00AC6EB3"/>
    <w:rsid w:val="00AD329C"/>
    <w:rsid w:val="00AE78BF"/>
    <w:rsid w:val="00AF2245"/>
    <w:rsid w:val="00AF69C0"/>
    <w:rsid w:val="00B05FA5"/>
    <w:rsid w:val="00B12F31"/>
    <w:rsid w:val="00B203D0"/>
    <w:rsid w:val="00B21F1E"/>
    <w:rsid w:val="00B23057"/>
    <w:rsid w:val="00B30331"/>
    <w:rsid w:val="00B45BCA"/>
    <w:rsid w:val="00B51A5F"/>
    <w:rsid w:val="00B54CA8"/>
    <w:rsid w:val="00B60C60"/>
    <w:rsid w:val="00B76427"/>
    <w:rsid w:val="00B85F40"/>
    <w:rsid w:val="00B86352"/>
    <w:rsid w:val="00BA2C14"/>
    <w:rsid w:val="00BA599C"/>
    <w:rsid w:val="00BB0140"/>
    <w:rsid w:val="00BB6D91"/>
    <w:rsid w:val="00BC045D"/>
    <w:rsid w:val="00BC05B1"/>
    <w:rsid w:val="00BC25CF"/>
    <w:rsid w:val="00BD1165"/>
    <w:rsid w:val="00BD2568"/>
    <w:rsid w:val="00BE02A8"/>
    <w:rsid w:val="00BE34D9"/>
    <w:rsid w:val="00BE697A"/>
    <w:rsid w:val="00BF48FD"/>
    <w:rsid w:val="00C00F84"/>
    <w:rsid w:val="00C175E8"/>
    <w:rsid w:val="00C31E45"/>
    <w:rsid w:val="00C3437A"/>
    <w:rsid w:val="00C356F9"/>
    <w:rsid w:val="00C37AF2"/>
    <w:rsid w:val="00C41668"/>
    <w:rsid w:val="00C42655"/>
    <w:rsid w:val="00C733A7"/>
    <w:rsid w:val="00C77A7E"/>
    <w:rsid w:val="00C96C1E"/>
    <w:rsid w:val="00C97397"/>
    <w:rsid w:val="00CB059D"/>
    <w:rsid w:val="00CC2868"/>
    <w:rsid w:val="00CC3427"/>
    <w:rsid w:val="00CD1D35"/>
    <w:rsid w:val="00CD63E7"/>
    <w:rsid w:val="00CE0F1B"/>
    <w:rsid w:val="00CE3741"/>
    <w:rsid w:val="00CE4403"/>
    <w:rsid w:val="00CE74C4"/>
    <w:rsid w:val="00CF1DC6"/>
    <w:rsid w:val="00CF1E5C"/>
    <w:rsid w:val="00D1325E"/>
    <w:rsid w:val="00D26A49"/>
    <w:rsid w:val="00D40D9F"/>
    <w:rsid w:val="00D40E20"/>
    <w:rsid w:val="00D54DF2"/>
    <w:rsid w:val="00D6389A"/>
    <w:rsid w:val="00D6398A"/>
    <w:rsid w:val="00D6725E"/>
    <w:rsid w:val="00D703DE"/>
    <w:rsid w:val="00D70C12"/>
    <w:rsid w:val="00D77A79"/>
    <w:rsid w:val="00D834C3"/>
    <w:rsid w:val="00D84488"/>
    <w:rsid w:val="00D8672B"/>
    <w:rsid w:val="00D94C12"/>
    <w:rsid w:val="00DA256A"/>
    <w:rsid w:val="00DB08BC"/>
    <w:rsid w:val="00DB1F61"/>
    <w:rsid w:val="00DB61D6"/>
    <w:rsid w:val="00DC3471"/>
    <w:rsid w:val="00DF1CB0"/>
    <w:rsid w:val="00E159E9"/>
    <w:rsid w:val="00E17A3E"/>
    <w:rsid w:val="00E24A3C"/>
    <w:rsid w:val="00E404B2"/>
    <w:rsid w:val="00E4613F"/>
    <w:rsid w:val="00E462F6"/>
    <w:rsid w:val="00E61B05"/>
    <w:rsid w:val="00E6300A"/>
    <w:rsid w:val="00E65954"/>
    <w:rsid w:val="00E67CFF"/>
    <w:rsid w:val="00E72CCC"/>
    <w:rsid w:val="00E8241A"/>
    <w:rsid w:val="00E8441B"/>
    <w:rsid w:val="00E93C06"/>
    <w:rsid w:val="00EC6226"/>
    <w:rsid w:val="00EC7682"/>
    <w:rsid w:val="00ED0FEF"/>
    <w:rsid w:val="00ED7A2E"/>
    <w:rsid w:val="00EE140F"/>
    <w:rsid w:val="00EE40E2"/>
    <w:rsid w:val="00EE48CE"/>
    <w:rsid w:val="00EF699A"/>
    <w:rsid w:val="00EF6B6C"/>
    <w:rsid w:val="00F01528"/>
    <w:rsid w:val="00F044F1"/>
    <w:rsid w:val="00F2125B"/>
    <w:rsid w:val="00F24826"/>
    <w:rsid w:val="00F257A9"/>
    <w:rsid w:val="00F46F3F"/>
    <w:rsid w:val="00F5433C"/>
    <w:rsid w:val="00F578A5"/>
    <w:rsid w:val="00F614F1"/>
    <w:rsid w:val="00F634AF"/>
    <w:rsid w:val="00F64D67"/>
    <w:rsid w:val="00F65CF1"/>
    <w:rsid w:val="00F92AD9"/>
    <w:rsid w:val="00F936A8"/>
    <w:rsid w:val="00FA46AF"/>
    <w:rsid w:val="00FB4B57"/>
    <w:rsid w:val="00FB53E2"/>
    <w:rsid w:val="00FB5F9C"/>
    <w:rsid w:val="00FC59E9"/>
    <w:rsid w:val="00FD6154"/>
    <w:rsid w:val="00FE2B52"/>
    <w:rsid w:val="00FE32D5"/>
    <w:rsid w:val="00FF05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6F8"/>
    <w:pPr>
      <w:spacing w:after="200" w:line="276" w:lineRule="auto"/>
    </w:pPr>
    <w:rPr>
      <w:rFonts w:ascii="Consolas" w:eastAsia="Consolas" w:hAnsi="Consolas" w:cs="Consolas"/>
      <w:sz w:val="22"/>
      <w:szCs w:val="22"/>
      <w:lang w:val="en-US" w:eastAsia="en-US"/>
    </w:rPr>
  </w:style>
  <w:style w:type="paragraph" w:styleId="1">
    <w:name w:val="heading 1"/>
    <w:basedOn w:val="a"/>
    <w:next w:val="a"/>
    <w:link w:val="10"/>
    <w:qFormat/>
    <w:rsid w:val="00F64D67"/>
    <w:pPr>
      <w:keepNext/>
      <w:spacing w:before="240" w:after="60" w:line="240" w:lineRule="auto"/>
      <w:outlineLvl w:val="0"/>
    </w:pPr>
    <w:rPr>
      <w:rFonts w:ascii="Arial" w:eastAsia="Calibri" w:hAnsi="Arial" w:cs="Times New Roman"/>
      <w:b/>
      <w:bCs/>
      <w:kern w:val="32"/>
      <w:sz w:val="32"/>
      <w:szCs w:val="32"/>
      <w:lang w:val="ru-RU" w:eastAsia="ru-RU"/>
    </w:rPr>
  </w:style>
  <w:style w:type="paragraph" w:styleId="2">
    <w:name w:val="heading 2"/>
    <w:basedOn w:val="a"/>
    <w:next w:val="a"/>
    <w:link w:val="20"/>
    <w:uiPriority w:val="9"/>
    <w:semiHidden/>
    <w:unhideWhenUsed/>
    <w:qFormat/>
    <w:rsid w:val="00037A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З"/>
    <w:basedOn w:val="a"/>
    <w:link w:val="a4"/>
    <w:uiPriority w:val="99"/>
    <w:qFormat/>
    <w:rsid w:val="002E16F8"/>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3"/>
    <w:uiPriority w:val="99"/>
    <w:locked/>
    <w:rsid w:val="002E16F8"/>
    <w:rPr>
      <w:rFonts w:ascii="Times New Roman" w:eastAsia="Times New Roman" w:hAnsi="Times New Roman" w:cs="Times New Roman"/>
      <w:sz w:val="24"/>
      <w:szCs w:val="24"/>
      <w:lang w:eastAsia="ru-RU"/>
    </w:rPr>
  </w:style>
  <w:style w:type="paragraph" w:styleId="a5">
    <w:name w:val="List Paragraph"/>
    <w:aliases w:val="маркированный,Абзац списка1,список,_список,Heading1,Colorful List - Accent 11,Абзац списка2"/>
    <w:basedOn w:val="a"/>
    <w:link w:val="a6"/>
    <w:uiPriority w:val="34"/>
    <w:qFormat/>
    <w:rsid w:val="00FF05DD"/>
    <w:pPr>
      <w:spacing w:after="0" w:line="240" w:lineRule="auto"/>
      <w:ind w:left="720"/>
      <w:jc w:val="both"/>
    </w:pPr>
    <w:rPr>
      <w:rFonts w:ascii="Calibri" w:eastAsia="Times New Roman" w:hAnsi="Calibri" w:cs="Times New Roman"/>
      <w:sz w:val="20"/>
      <w:szCs w:val="20"/>
      <w:lang w:val="x-none" w:eastAsia="ru-RU"/>
    </w:rPr>
  </w:style>
  <w:style w:type="character" w:customStyle="1" w:styleId="a6">
    <w:name w:val="Абзац списка Знак"/>
    <w:aliases w:val="маркированный Знак,Абзац списка1 Знак,список Знак,_список Знак,Heading1 Знак,Colorful List - Accent 11 Знак,Абзац списка2 Знак"/>
    <w:link w:val="a5"/>
    <w:uiPriority w:val="99"/>
    <w:locked/>
    <w:rsid w:val="00FF05DD"/>
    <w:rPr>
      <w:rFonts w:ascii="Calibri" w:eastAsia="Times New Roman" w:hAnsi="Calibri" w:cs="Times New Roman"/>
      <w:sz w:val="20"/>
      <w:szCs w:val="20"/>
      <w:lang w:eastAsia="ru-RU"/>
    </w:rPr>
  </w:style>
  <w:style w:type="paragraph" w:styleId="a7">
    <w:name w:val="Balloon Text"/>
    <w:basedOn w:val="a"/>
    <w:link w:val="a8"/>
    <w:uiPriority w:val="99"/>
    <w:semiHidden/>
    <w:unhideWhenUsed/>
    <w:rsid w:val="004105D7"/>
    <w:pPr>
      <w:spacing w:after="0" w:line="240" w:lineRule="auto"/>
    </w:pPr>
    <w:rPr>
      <w:rFonts w:ascii="Tahoma" w:hAnsi="Tahoma" w:cs="Times New Roman"/>
      <w:sz w:val="16"/>
      <w:szCs w:val="16"/>
      <w:lang w:eastAsia="x-none"/>
    </w:rPr>
  </w:style>
  <w:style w:type="character" w:customStyle="1" w:styleId="a8">
    <w:name w:val="Текст выноски Знак"/>
    <w:link w:val="a7"/>
    <w:uiPriority w:val="99"/>
    <w:semiHidden/>
    <w:rsid w:val="004105D7"/>
    <w:rPr>
      <w:rFonts w:ascii="Tahoma" w:eastAsia="Consolas" w:hAnsi="Tahoma" w:cs="Tahoma"/>
      <w:sz w:val="16"/>
      <w:szCs w:val="16"/>
      <w:lang w:val="en-US"/>
    </w:rPr>
  </w:style>
  <w:style w:type="paragraph" w:styleId="a9">
    <w:name w:val="Body Text Indent"/>
    <w:basedOn w:val="a"/>
    <w:link w:val="aa"/>
    <w:unhideWhenUsed/>
    <w:rsid w:val="004865A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a">
    <w:name w:val="Основной текст с отступом Знак"/>
    <w:link w:val="a9"/>
    <w:rsid w:val="004865A1"/>
    <w:rPr>
      <w:rFonts w:ascii="Times New Roman" w:eastAsia="Times New Roman" w:hAnsi="Times New Roman" w:cs="Times New Roman"/>
      <w:sz w:val="24"/>
      <w:szCs w:val="24"/>
      <w:lang w:val="x-none" w:eastAsia="x-none"/>
    </w:rPr>
  </w:style>
  <w:style w:type="table" w:styleId="ab">
    <w:name w:val="Table Grid"/>
    <w:basedOn w:val="a1"/>
    <w:uiPriority w:val="59"/>
    <w:rsid w:val="008D3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F64D67"/>
  </w:style>
  <w:style w:type="character" w:customStyle="1" w:styleId="10">
    <w:name w:val="Заголовок 1 Знак"/>
    <w:basedOn w:val="a0"/>
    <w:link w:val="1"/>
    <w:rsid w:val="00F64D67"/>
    <w:rPr>
      <w:rFonts w:ascii="Arial" w:hAnsi="Arial"/>
      <w:b/>
      <w:bCs/>
      <w:kern w:val="32"/>
      <w:sz w:val="32"/>
      <w:szCs w:val="32"/>
    </w:rPr>
  </w:style>
  <w:style w:type="character" w:customStyle="1" w:styleId="shorttext">
    <w:name w:val="short_text"/>
    <w:basedOn w:val="a0"/>
    <w:rsid w:val="0098509D"/>
  </w:style>
  <w:style w:type="character" w:customStyle="1" w:styleId="20">
    <w:name w:val="Заголовок 2 Знак"/>
    <w:basedOn w:val="a0"/>
    <w:link w:val="2"/>
    <w:uiPriority w:val="99"/>
    <w:semiHidden/>
    <w:rsid w:val="00037AE3"/>
    <w:rPr>
      <w:rFonts w:asciiTheme="majorHAnsi" w:eastAsiaTheme="majorEastAsia" w:hAnsiTheme="majorHAnsi" w:cstheme="majorBidi"/>
      <w:b/>
      <w:bCs/>
      <w:color w:val="4F81BD" w:themeColor="accent1"/>
      <w:sz w:val="26"/>
      <w:szCs w:val="26"/>
      <w:lang w:val="en-US" w:eastAsia="en-US"/>
    </w:rPr>
  </w:style>
  <w:style w:type="character" w:styleId="ac">
    <w:name w:val="Emphasis"/>
    <w:basedOn w:val="a0"/>
    <w:uiPriority w:val="20"/>
    <w:qFormat/>
    <w:rsid w:val="009457AB"/>
    <w:rPr>
      <w:i/>
      <w:iCs/>
    </w:rPr>
  </w:style>
  <w:style w:type="paragraph" w:customStyle="1" w:styleId="j18">
    <w:name w:val="j18"/>
    <w:basedOn w:val="a"/>
    <w:rsid w:val="009B28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1"/>
    <w:locked/>
    <w:rsid w:val="009E0A80"/>
    <w:rPr>
      <w:rFonts w:ascii="Consolas" w:hAnsi="Consolas" w:cs="Consolas"/>
      <w:lang w:val="en-US" w:eastAsia="zh-CN"/>
    </w:rPr>
  </w:style>
  <w:style w:type="paragraph" w:customStyle="1" w:styleId="11">
    <w:name w:val="Без интервала1"/>
    <w:link w:val="NoSpacingChar"/>
    <w:rsid w:val="009E0A80"/>
    <w:pPr>
      <w:suppressAutoHyphens/>
    </w:pPr>
    <w:rPr>
      <w:rFonts w:ascii="Consolas" w:hAnsi="Consolas" w:cs="Consolas"/>
      <w:lang w:val="en-US" w:eastAsia="zh-CN"/>
    </w:rPr>
  </w:style>
  <w:style w:type="character" w:styleId="ad">
    <w:name w:val="Strong"/>
    <w:basedOn w:val="a0"/>
    <w:uiPriority w:val="22"/>
    <w:qFormat/>
    <w:rsid w:val="009E58FB"/>
    <w:rPr>
      <w:b/>
      <w:bCs/>
    </w:rPr>
  </w:style>
  <w:style w:type="paragraph" w:styleId="ae">
    <w:name w:val="header"/>
    <w:basedOn w:val="a"/>
    <w:link w:val="af"/>
    <w:uiPriority w:val="99"/>
    <w:unhideWhenUsed/>
    <w:rsid w:val="0082053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2053B"/>
    <w:rPr>
      <w:rFonts w:ascii="Consolas" w:eastAsia="Consolas" w:hAnsi="Consolas" w:cs="Consolas"/>
      <w:sz w:val="22"/>
      <w:szCs w:val="22"/>
      <w:lang w:val="en-US" w:eastAsia="en-US"/>
    </w:rPr>
  </w:style>
  <w:style w:type="paragraph" w:styleId="af0">
    <w:name w:val="footer"/>
    <w:basedOn w:val="a"/>
    <w:link w:val="af1"/>
    <w:uiPriority w:val="99"/>
    <w:unhideWhenUsed/>
    <w:rsid w:val="0082053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2053B"/>
    <w:rPr>
      <w:rFonts w:ascii="Consolas" w:eastAsia="Consolas" w:hAnsi="Consolas" w:cs="Consola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6F8"/>
    <w:pPr>
      <w:spacing w:after="200" w:line="276" w:lineRule="auto"/>
    </w:pPr>
    <w:rPr>
      <w:rFonts w:ascii="Consolas" w:eastAsia="Consolas" w:hAnsi="Consolas" w:cs="Consolas"/>
      <w:sz w:val="22"/>
      <w:szCs w:val="22"/>
      <w:lang w:val="en-US" w:eastAsia="en-US"/>
    </w:rPr>
  </w:style>
  <w:style w:type="paragraph" w:styleId="1">
    <w:name w:val="heading 1"/>
    <w:basedOn w:val="a"/>
    <w:next w:val="a"/>
    <w:link w:val="10"/>
    <w:qFormat/>
    <w:rsid w:val="00F64D67"/>
    <w:pPr>
      <w:keepNext/>
      <w:spacing w:before="240" w:after="60" w:line="240" w:lineRule="auto"/>
      <w:outlineLvl w:val="0"/>
    </w:pPr>
    <w:rPr>
      <w:rFonts w:ascii="Arial" w:eastAsia="Calibri" w:hAnsi="Arial" w:cs="Times New Roman"/>
      <w:b/>
      <w:bCs/>
      <w:kern w:val="32"/>
      <w:sz w:val="32"/>
      <w:szCs w:val="32"/>
      <w:lang w:val="ru-RU" w:eastAsia="ru-RU"/>
    </w:rPr>
  </w:style>
  <w:style w:type="paragraph" w:styleId="2">
    <w:name w:val="heading 2"/>
    <w:basedOn w:val="a"/>
    <w:next w:val="a"/>
    <w:link w:val="20"/>
    <w:uiPriority w:val="9"/>
    <w:semiHidden/>
    <w:unhideWhenUsed/>
    <w:qFormat/>
    <w:rsid w:val="00037A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З"/>
    <w:basedOn w:val="a"/>
    <w:link w:val="a4"/>
    <w:uiPriority w:val="99"/>
    <w:qFormat/>
    <w:rsid w:val="002E16F8"/>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3"/>
    <w:uiPriority w:val="99"/>
    <w:locked/>
    <w:rsid w:val="002E16F8"/>
    <w:rPr>
      <w:rFonts w:ascii="Times New Roman" w:eastAsia="Times New Roman" w:hAnsi="Times New Roman" w:cs="Times New Roman"/>
      <w:sz w:val="24"/>
      <w:szCs w:val="24"/>
      <w:lang w:eastAsia="ru-RU"/>
    </w:rPr>
  </w:style>
  <w:style w:type="paragraph" w:styleId="a5">
    <w:name w:val="List Paragraph"/>
    <w:aliases w:val="маркированный,Абзац списка1,список,_список,Heading1,Colorful List - Accent 11,Абзац списка2"/>
    <w:basedOn w:val="a"/>
    <w:link w:val="a6"/>
    <w:uiPriority w:val="34"/>
    <w:qFormat/>
    <w:rsid w:val="00FF05DD"/>
    <w:pPr>
      <w:spacing w:after="0" w:line="240" w:lineRule="auto"/>
      <w:ind w:left="720"/>
      <w:jc w:val="both"/>
    </w:pPr>
    <w:rPr>
      <w:rFonts w:ascii="Calibri" w:eastAsia="Times New Roman" w:hAnsi="Calibri" w:cs="Times New Roman"/>
      <w:sz w:val="20"/>
      <w:szCs w:val="20"/>
      <w:lang w:val="x-none" w:eastAsia="ru-RU"/>
    </w:rPr>
  </w:style>
  <w:style w:type="character" w:customStyle="1" w:styleId="a6">
    <w:name w:val="Абзац списка Знак"/>
    <w:aliases w:val="маркированный Знак,Абзац списка1 Знак,список Знак,_список Знак,Heading1 Знак,Colorful List - Accent 11 Знак,Абзац списка2 Знак"/>
    <w:link w:val="a5"/>
    <w:uiPriority w:val="99"/>
    <w:locked/>
    <w:rsid w:val="00FF05DD"/>
    <w:rPr>
      <w:rFonts w:ascii="Calibri" w:eastAsia="Times New Roman" w:hAnsi="Calibri" w:cs="Times New Roman"/>
      <w:sz w:val="20"/>
      <w:szCs w:val="20"/>
      <w:lang w:eastAsia="ru-RU"/>
    </w:rPr>
  </w:style>
  <w:style w:type="paragraph" w:styleId="a7">
    <w:name w:val="Balloon Text"/>
    <w:basedOn w:val="a"/>
    <w:link w:val="a8"/>
    <w:uiPriority w:val="99"/>
    <w:semiHidden/>
    <w:unhideWhenUsed/>
    <w:rsid w:val="004105D7"/>
    <w:pPr>
      <w:spacing w:after="0" w:line="240" w:lineRule="auto"/>
    </w:pPr>
    <w:rPr>
      <w:rFonts w:ascii="Tahoma" w:hAnsi="Tahoma" w:cs="Times New Roman"/>
      <w:sz w:val="16"/>
      <w:szCs w:val="16"/>
      <w:lang w:eastAsia="x-none"/>
    </w:rPr>
  </w:style>
  <w:style w:type="character" w:customStyle="1" w:styleId="a8">
    <w:name w:val="Текст выноски Знак"/>
    <w:link w:val="a7"/>
    <w:uiPriority w:val="99"/>
    <w:semiHidden/>
    <w:rsid w:val="004105D7"/>
    <w:rPr>
      <w:rFonts w:ascii="Tahoma" w:eastAsia="Consolas" w:hAnsi="Tahoma" w:cs="Tahoma"/>
      <w:sz w:val="16"/>
      <w:szCs w:val="16"/>
      <w:lang w:val="en-US"/>
    </w:rPr>
  </w:style>
  <w:style w:type="paragraph" w:styleId="a9">
    <w:name w:val="Body Text Indent"/>
    <w:basedOn w:val="a"/>
    <w:link w:val="aa"/>
    <w:unhideWhenUsed/>
    <w:rsid w:val="004865A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a">
    <w:name w:val="Основной текст с отступом Знак"/>
    <w:link w:val="a9"/>
    <w:rsid w:val="004865A1"/>
    <w:rPr>
      <w:rFonts w:ascii="Times New Roman" w:eastAsia="Times New Roman" w:hAnsi="Times New Roman" w:cs="Times New Roman"/>
      <w:sz w:val="24"/>
      <w:szCs w:val="24"/>
      <w:lang w:val="x-none" w:eastAsia="x-none"/>
    </w:rPr>
  </w:style>
  <w:style w:type="table" w:styleId="ab">
    <w:name w:val="Table Grid"/>
    <w:basedOn w:val="a1"/>
    <w:uiPriority w:val="59"/>
    <w:rsid w:val="008D3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F64D67"/>
  </w:style>
  <w:style w:type="character" w:customStyle="1" w:styleId="10">
    <w:name w:val="Заголовок 1 Знак"/>
    <w:basedOn w:val="a0"/>
    <w:link w:val="1"/>
    <w:rsid w:val="00F64D67"/>
    <w:rPr>
      <w:rFonts w:ascii="Arial" w:hAnsi="Arial"/>
      <w:b/>
      <w:bCs/>
      <w:kern w:val="32"/>
      <w:sz w:val="32"/>
      <w:szCs w:val="32"/>
    </w:rPr>
  </w:style>
  <w:style w:type="character" w:customStyle="1" w:styleId="shorttext">
    <w:name w:val="short_text"/>
    <w:basedOn w:val="a0"/>
    <w:rsid w:val="0098509D"/>
  </w:style>
  <w:style w:type="character" w:customStyle="1" w:styleId="20">
    <w:name w:val="Заголовок 2 Знак"/>
    <w:basedOn w:val="a0"/>
    <w:link w:val="2"/>
    <w:uiPriority w:val="99"/>
    <w:semiHidden/>
    <w:rsid w:val="00037AE3"/>
    <w:rPr>
      <w:rFonts w:asciiTheme="majorHAnsi" w:eastAsiaTheme="majorEastAsia" w:hAnsiTheme="majorHAnsi" w:cstheme="majorBidi"/>
      <w:b/>
      <w:bCs/>
      <w:color w:val="4F81BD" w:themeColor="accent1"/>
      <w:sz w:val="26"/>
      <w:szCs w:val="26"/>
      <w:lang w:val="en-US" w:eastAsia="en-US"/>
    </w:rPr>
  </w:style>
  <w:style w:type="character" w:styleId="ac">
    <w:name w:val="Emphasis"/>
    <w:basedOn w:val="a0"/>
    <w:uiPriority w:val="20"/>
    <w:qFormat/>
    <w:rsid w:val="009457AB"/>
    <w:rPr>
      <w:i/>
      <w:iCs/>
    </w:rPr>
  </w:style>
  <w:style w:type="paragraph" w:customStyle="1" w:styleId="j18">
    <w:name w:val="j18"/>
    <w:basedOn w:val="a"/>
    <w:rsid w:val="009B28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1"/>
    <w:locked/>
    <w:rsid w:val="009E0A80"/>
    <w:rPr>
      <w:rFonts w:ascii="Consolas" w:hAnsi="Consolas" w:cs="Consolas"/>
      <w:lang w:val="en-US" w:eastAsia="zh-CN"/>
    </w:rPr>
  </w:style>
  <w:style w:type="paragraph" w:customStyle="1" w:styleId="11">
    <w:name w:val="Без интервала1"/>
    <w:link w:val="NoSpacingChar"/>
    <w:rsid w:val="009E0A80"/>
    <w:pPr>
      <w:suppressAutoHyphens/>
    </w:pPr>
    <w:rPr>
      <w:rFonts w:ascii="Consolas" w:hAnsi="Consolas" w:cs="Consolas"/>
      <w:lang w:val="en-US" w:eastAsia="zh-CN"/>
    </w:rPr>
  </w:style>
  <w:style w:type="character" w:styleId="ad">
    <w:name w:val="Strong"/>
    <w:basedOn w:val="a0"/>
    <w:uiPriority w:val="22"/>
    <w:qFormat/>
    <w:rsid w:val="009E58FB"/>
    <w:rPr>
      <w:b/>
      <w:bCs/>
    </w:rPr>
  </w:style>
  <w:style w:type="paragraph" w:styleId="ae">
    <w:name w:val="header"/>
    <w:basedOn w:val="a"/>
    <w:link w:val="af"/>
    <w:uiPriority w:val="99"/>
    <w:unhideWhenUsed/>
    <w:rsid w:val="0082053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2053B"/>
    <w:rPr>
      <w:rFonts w:ascii="Consolas" w:eastAsia="Consolas" w:hAnsi="Consolas" w:cs="Consolas"/>
      <w:sz w:val="22"/>
      <w:szCs w:val="22"/>
      <w:lang w:val="en-US" w:eastAsia="en-US"/>
    </w:rPr>
  </w:style>
  <w:style w:type="paragraph" w:styleId="af0">
    <w:name w:val="footer"/>
    <w:basedOn w:val="a"/>
    <w:link w:val="af1"/>
    <w:uiPriority w:val="99"/>
    <w:unhideWhenUsed/>
    <w:rsid w:val="0082053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2053B"/>
    <w:rPr>
      <w:rFonts w:ascii="Consolas" w:eastAsia="Consolas" w:hAnsi="Consolas" w:cs="Consola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2637">
      <w:bodyDiv w:val="1"/>
      <w:marLeft w:val="0"/>
      <w:marRight w:val="0"/>
      <w:marTop w:val="0"/>
      <w:marBottom w:val="0"/>
      <w:divBdr>
        <w:top w:val="none" w:sz="0" w:space="0" w:color="auto"/>
        <w:left w:val="none" w:sz="0" w:space="0" w:color="auto"/>
        <w:bottom w:val="none" w:sz="0" w:space="0" w:color="auto"/>
        <w:right w:val="none" w:sz="0" w:space="0" w:color="auto"/>
      </w:divBdr>
    </w:div>
    <w:div w:id="43336465">
      <w:bodyDiv w:val="1"/>
      <w:marLeft w:val="0"/>
      <w:marRight w:val="0"/>
      <w:marTop w:val="0"/>
      <w:marBottom w:val="0"/>
      <w:divBdr>
        <w:top w:val="none" w:sz="0" w:space="0" w:color="auto"/>
        <w:left w:val="none" w:sz="0" w:space="0" w:color="auto"/>
        <w:bottom w:val="none" w:sz="0" w:space="0" w:color="auto"/>
        <w:right w:val="none" w:sz="0" w:space="0" w:color="auto"/>
      </w:divBdr>
    </w:div>
    <w:div w:id="53166222">
      <w:bodyDiv w:val="1"/>
      <w:marLeft w:val="0"/>
      <w:marRight w:val="0"/>
      <w:marTop w:val="0"/>
      <w:marBottom w:val="0"/>
      <w:divBdr>
        <w:top w:val="none" w:sz="0" w:space="0" w:color="auto"/>
        <w:left w:val="none" w:sz="0" w:space="0" w:color="auto"/>
        <w:bottom w:val="none" w:sz="0" w:space="0" w:color="auto"/>
        <w:right w:val="none" w:sz="0" w:space="0" w:color="auto"/>
      </w:divBdr>
    </w:div>
    <w:div w:id="91245283">
      <w:bodyDiv w:val="1"/>
      <w:marLeft w:val="0"/>
      <w:marRight w:val="0"/>
      <w:marTop w:val="0"/>
      <w:marBottom w:val="0"/>
      <w:divBdr>
        <w:top w:val="none" w:sz="0" w:space="0" w:color="auto"/>
        <w:left w:val="none" w:sz="0" w:space="0" w:color="auto"/>
        <w:bottom w:val="none" w:sz="0" w:space="0" w:color="auto"/>
        <w:right w:val="none" w:sz="0" w:space="0" w:color="auto"/>
      </w:divBdr>
    </w:div>
    <w:div w:id="95366639">
      <w:bodyDiv w:val="1"/>
      <w:marLeft w:val="0"/>
      <w:marRight w:val="0"/>
      <w:marTop w:val="0"/>
      <w:marBottom w:val="0"/>
      <w:divBdr>
        <w:top w:val="none" w:sz="0" w:space="0" w:color="auto"/>
        <w:left w:val="none" w:sz="0" w:space="0" w:color="auto"/>
        <w:bottom w:val="none" w:sz="0" w:space="0" w:color="auto"/>
        <w:right w:val="none" w:sz="0" w:space="0" w:color="auto"/>
      </w:divBdr>
    </w:div>
    <w:div w:id="97217097">
      <w:bodyDiv w:val="1"/>
      <w:marLeft w:val="0"/>
      <w:marRight w:val="0"/>
      <w:marTop w:val="0"/>
      <w:marBottom w:val="0"/>
      <w:divBdr>
        <w:top w:val="none" w:sz="0" w:space="0" w:color="auto"/>
        <w:left w:val="none" w:sz="0" w:space="0" w:color="auto"/>
        <w:bottom w:val="none" w:sz="0" w:space="0" w:color="auto"/>
        <w:right w:val="none" w:sz="0" w:space="0" w:color="auto"/>
      </w:divBdr>
    </w:div>
    <w:div w:id="109474306">
      <w:bodyDiv w:val="1"/>
      <w:marLeft w:val="0"/>
      <w:marRight w:val="0"/>
      <w:marTop w:val="0"/>
      <w:marBottom w:val="0"/>
      <w:divBdr>
        <w:top w:val="none" w:sz="0" w:space="0" w:color="auto"/>
        <w:left w:val="none" w:sz="0" w:space="0" w:color="auto"/>
        <w:bottom w:val="none" w:sz="0" w:space="0" w:color="auto"/>
        <w:right w:val="none" w:sz="0" w:space="0" w:color="auto"/>
      </w:divBdr>
    </w:div>
    <w:div w:id="136923097">
      <w:bodyDiv w:val="1"/>
      <w:marLeft w:val="0"/>
      <w:marRight w:val="0"/>
      <w:marTop w:val="0"/>
      <w:marBottom w:val="0"/>
      <w:divBdr>
        <w:top w:val="none" w:sz="0" w:space="0" w:color="auto"/>
        <w:left w:val="none" w:sz="0" w:space="0" w:color="auto"/>
        <w:bottom w:val="none" w:sz="0" w:space="0" w:color="auto"/>
        <w:right w:val="none" w:sz="0" w:space="0" w:color="auto"/>
      </w:divBdr>
    </w:div>
    <w:div w:id="138889293">
      <w:bodyDiv w:val="1"/>
      <w:marLeft w:val="0"/>
      <w:marRight w:val="0"/>
      <w:marTop w:val="0"/>
      <w:marBottom w:val="0"/>
      <w:divBdr>
        <w:top w:val="none" w:sz="0" w:space="0" w:color="auto"/>
        <w:left w:val="none" w:sz="0" w:space="0" w:color="auto"/>
        <w:bottom w:val="none" w:sz="0" w:space="0" w:color="auto"/>
        <w:right w:val="none" w:sz="0" w:space="0" w:color="auto"/>
      </w:divBdr>
    </w:div>
    <w:div w:id="140078858">
      <w:bodyDiv w:val="1"/>
      <w:marLeft w:val="0"/>
      <w:marRight w:val="0"/>
      <w:marTop w:val="0"/>
      <w:marBottom w:val="0"/>
      <w:divBdr>
        <w:top w:val="none" w:sz="0" w:space="0" w:color="auto"/>
        <w:left w:val="none" w:sz="0" w:space="0" w:color="auto"/>
        <w:bottom w:val="none" w:sz="0" w:space="0" w:color="auto"/>
        <w:right w:val="none" w:sz="0" w:space="0" w:color="auto"/>
      </w:divBdr>
    </w:div>
    <w:div w:id="183060640">
      <w:bodyDiv w:val="1"/>
      <w:marLeft w:val="0"/>
      <w:marRight w:val="0"/>
      <w:marTop w:val="0"/>
      <w:marBottom w:val="0"/>
      <w:divBdr>
        <w:top w:val="none" w:sz="0" w:space="0" w:color="auto"/>
        <w:left w:val="none" w:sz="0" w:space="0" w:color="auto"/>
        <w:bottom w:val="none" w:sz="0" w:space="0" w:color="auto"/>
        <w:right w:val="none" w:sz="0" w:space="0" w:color="auto"/>
      </w:divBdr>
    </w:div>
    <w:div w:id="242302491">
      <w:bodyDiv w:val="1"/>
      <w:marLeft w:val="0"/>
      <w:marRight w:val="0"/>
      <w:marTop w:val="0"/>
      <w:marBottom w:val="0"/>
      <w:divBdr>
        <w:top w:val="none" w:sz="0" w:space="0" w:color="auto"/>
        <w:left w:val="none" w:sz="0" w:space="0" w:color="auto"/>
        <w:bottom w:val="none" w:sz="0" w:space="0" w:color="auto"/>
        <w:right w:val="none" w:sz="0" w:space="0" w:color="auto"/>
      </w:divBdr>
    </w:div>
    <w:div w:id="277613067">
      <w:bodyDiv w:val="1"/>
      <w:marLeft w:val="0"/>
      <w:marRight w:val="0"/>
      <w:marTop w:val="0"/>
      <w:marBottom w:val="0"/>
      <w:divBdr>
        <w:top w:val="none" w:sz="0" w:space="0" w:color="auto"/>
        <w:left w:val="none" w:sz="0" w:space="0" w:color="auto"/>
        <w:bottom w:val="none" w:sz="0" w:space="0" w:color="auto"/>
        <w:right w:val="none" w:sz="0" w:space="0" w:color="auto"/>
      </w:divBdr>
    </w:div>
    <w:div w:id="320354602">
      <w:bodyDiv w:val="1"/>
      <w:marLeft w:val="0"/>
      <w:marRight w:val="0"/>
      <w:marTop w:val="0"/>
      <w:marBottom w:val="0"/>
      <w:divBdr>
        <w:top w:val="none" w:sz="0" w:space="0" w:color="auto"/>
        <w:left w:val="none" w:sz="0" w:space="0" w:color="auto"/>
        <w:bottom w:val="none" w:sz="0" w:space="0" w:color="auto"/>
        <w:right w:val="none" w:sz="0" w:space="0" w:color="auto"/>
      </w:divBdr>
    </w:div>
    <w:div w:id="346755209">
      <w:bodyDiv w:val="1"/>
      <w:marLeft w:val="0"/>
      <w:marRight w:val="0"/>
      <w:marTop w:val="0"/>
      <w:marBottom w:val="0"/>
      <w:divBdr>
        <w:top w:val="none" w:sz="0" w:space="0" w:color="auto"/>
        <w:left w:val="none" w:sz="0" w:space="0" w:color="auto"/>
        <w:bottom w:val="none" w:sz="0" w:space="0" w:color="auto"/>
        <w:right w:val="none" w:sz="0" w:space="0" w:color="auto"/>
      </w:divBdr>
    </w:div>
    <w:div w:id="449322364">
      <w:bodyDiv w:val="1"/>
      <w:marLeft w:val="0"/>
      <w:marRight w:val="0"/>
      <w:marTop w:val="0"/>
      <w:marBottom w:val="0"/>
      <w:divBdr>
        <w:top w:val="none" w:sz="0" w:space="0" w:color="auto"/>
        <w:left w:val="none" w:sz="0" w:space="0" w:color="auto"/>
        <w:bottom w:val="none" w:sz="0" w:space="0" w:color="auto"/>
        <w:right w:val="none" w:sz="0" w:space="0" w:color="auto"/>
      </w:divBdr>
    </w:div>
    <w:div w:id="543173025">
      <w:bodyDiv w:val="1"/>
      <w:marLeft w:val="0"/>
      <w:marRight w:val="0"/>
      <w:marTop w:val="0"/>
      <w:marBottom w:val="0"/>
      <w:divBdr>
        <w:top w:val="none" w:sz="0" w:space="0" w:color="auto"/>
        <w:left w:val="none" w:sz="0" w:space="0" w:color="auto"/>
        <w:bottom w:val="none" w:sz="0" w:space="0" w:color="auto"/>
        <w:right w:val="none" w:sz="0" w:space="0" w:color="auto"/>
      </w:divBdr>
    </w:div>
    <w:div w:id="550578344">
      <w:bodyDiv w:val="1"/>
      <w:marLeft w:val="0"/>
      <w:marRight w:val="0"/>
      <w:marTop w:val="0"/>
      <w:marBottom w:val="0"/>
      <w:divBdr>
        <w:top w:val="none" w:sz="0" w:space="0" w:color="auto"/>
        <w:left w:val="none" w:sz="0" w:space="0" w:color="auto"/>
        <w:bottom w:val="none" w:sz="0" w:space="0" w:color="auto"/>
        <w:right w:val="none" w:sz="0" w:space="0" w:color="auto"/>
      </w:divBdr>
    </w:div>
    <w:div w:id="559752493">
      <w:bodyDiv w:val="1"/>
      <w:marLeft w:val="0"/>
      <w:marRight w:val="0"/>
      <w:marTop w:val="0"/>
      <w:marBottom w:val="0"/>
      <w:divBdr>
        <w:top w:val="none" w:sz="0" w:space="0" w:color="auto"/>
        <w:left w:val="none" w:sz="0" w:space="0" w:color="auto"/>
        <w:bottom w:val="none" w:sz="0" w:space="0" w:color="auto"/>
        <w:right w:val="none" w:sz="0" w:space="0" w:color="auto"/>
      </w:divBdr>
    </w:div>
    <w:div w:id="598370827">
      <w:bodyDiv w:val="1"/>
      <w:marLeft w:val="0"/>
      <w:marRight w:val="0"/>
      <w:marTop w:val="0"/>
      <w:marBottom w:val="0"/>
      <w:divBdr>
        <w:top w:val="none" w:sz="0" w:space="0" w:color="auto"/>
        <w:left w:val="none" w:sz="0" w:space="0" w:color="auto"/>
        <w:bottom w:val="none" w:sz="0" w:space="0" w:color="auto"/>
        <w:right w:val="none" w:sz="0" w:space="0" w:color="auto"/>
      </w:divBdr>
    </w:div>
    <w:div w:id="610820443">
      <w:bodyDiv w:val="1"/>
      <w:marLeft w:val="0"/>
      <w:marRight w:val="0"/>
      <w:marTop w:val="0"/>
      <w:marBottom w:val="0"/>
      <w:divBdr>
        <w:top w:val="none" w:sz="0" w:space="0" w:color="auto"/>
        <w:left w:val="none" w:sz="0" w:space="0" w:color="auto"/>
        <w:bottom w:val="none" w:sz="0" w:space="0" w:color="auto"/>
        <w:right w:val="none" w:sz="0" w:space="0" w:color="auto"/>
      </w:divBdr>
    </w:div>
    <w:div w:id="615450508">
      <w:bodyDiv w:val="1"/>
      <w:marLeft w:val="0"/>
      <w:marRight w:val="0"/>
      <w:marTop w:val="0"/>
      <w:marBottom w:val="0"/>
      <w:divBdr>
        <w:top w:val="none" w:sz="0" w:space="0" w:color="auto"/>
        <w:left w:val="none" w:sz="0" w:space="0" w:color="auto"/>
        <w:bottom w:val="none" w:sz="0" w:space="0" w:color="auto"/>
        <w:right w:val="none" w:sz="0" w:space="0" w:color="auto"/>
      </w:divBdr>
    </w:div>
    <w:div w:id="631981262">
      <w:bodyDiv w:val="1"/>
      <w:marLeft w:val="0"/>
      <w:marRight w:val="0"/>
      <w:marTop w:val="0"/>
      <w:marBottom w:val="0"/>
      <w:divBdr>
        <w:top w:val="none" w:sz="0" w:space="0" w:color="auto"/>
        <w:left w:val="none" w:sz="0" w:space="0" w:color="auto"/>
        <w:bottom w:val="none" w:sz="0" w:space="0" w:color="auto"/>
        <w:right w:val="none" w:sz="0" w:space="0" w:color="auto"/>
      </w:divBdr>
    </w:div>
    <w:div w:id="638532180">
      <w:bodyDiv w:val="1"/>
      <w:marLeft w:val="0"/>
      <w:marRight w:val="0"/>
      <w:marTop w:val="0"/>
      <w:marBottom w:val="0"/>
      <w:divBdr>
        <w:top w:val="none" w:sz="0" w:space="0" w:color="auto"/>
        <w:left w:val="none" w:sz="0" w:space="0" w:color="auto"/>
        <w:bottom w:val="none" w:sz="0" w:space="0" w:color="auto"/>
        <w:right w:val="none" w:sz="0" w:space="0" w:color="auto"/>
      </w:divBdr>
    </w:div>
    <w:div w:id="658651658">
      <w:bodyDiv w:val="1"/>
      <w:marLeft w:val="0"/>
      <w:marRight w:val="0"/>
      <w:marTop w:val="0"/>
      <w:marBottom w:val="0"/>
      <w:divBdr>
        <w:top w:val="none" w:sz="0" w:space="0" w:color="auto"/>
        <w:left w:val="none" w:sz="0" w:space="0" w:color="auto"/>
        <w:bottom w:val="none" w:sz="0" w:space="0" w:color="auto"/>
        <w:right w:val="none" w:sz="0" w:space="0" w:color="auto"/>
      </w:divBdr>
    </w:div>
    <w:div w:id="730468937">
      <w:bodyDiv w:val="1"/>
      <w:marLeft w:val="0"/>
      <w:marRight w:val="0"/>
      <w:marTop w:val="0"/>
      <w:marBottom w:val="0"/>
      <w:divBdr>
        <w:top w:val="none" w:sz="0" w:space="0" w:color="auto"/>
        <w:left w:val="none" w:sz="0" w:space="0" w:color="auto"/>
        <w:bottom w:val="none" w:sz="0" w:space="0" w:color="auto"/>
        <w:right w:val="none" w:sz="0" w:space="0" w:color="auto"/>
      </w:divBdr>
    </w:div>
    <w:div w:id="741562658">
      <w:bodyDiv w:val="1"/>
      <w:marLeft w:val="0"/>
      <w:marRight w:val="0"/>
      <w:marTop w:val="0"/>
      <w:marBottom w:val="0"/>
      <w:divBdr>
        <w:top w:val="none" w:sz="0" w:space="0" w:color="auto"/>
        <w:left w:val="none" w:sz="0" w:space="0" w:color="auto"/>
        <w:bottom w:val="none" w:sz="0" w:space="0" w:color="auto"/>
        <w:right w:val="none" w:sz="0" w:space="0" w:color="auto"/>
      </w:divBdr>
    </w:div>
    <w:div w:id="773986563">
      <w:bodyDiv w:val="1"/>
      <w:marLeft w:val="0"/>
      <w:marRight w:val="0"/>
      <w:marTop w:val="0"/>
      <w:marBottom w:val="0"/>
      <w:divBdr>
        <w:top w:val="none" w:sz="0" w:space="0" w:color="auto"/>
        <w:left w:val="none" w:sz="0" w:space="0" w:color="auto"/>
        <w:bottom w:val="none" w:sz="0" w:space="0" w:color="auto"/>
        <w:right w:val="none" w:sz="0" w:space="0" w:color="auto"/>
      </w:divBdr>
    </w:div>
    <w:div w:id="783309631">
      <w:bodyDiv w:val="1"/>
      <w:marLeft w:val="0"/>
      <w:marRight w:val="0"/>
      <w:marTop w:val="0"/>
      <w:marBottom w:val="0"/>
      <w:divBdr>
        <w:top w:val="none" w:sz="0" w:space="0" w:color="auto"/>
        <w:left w:val="none" w:sz="0" w:space="0" w:color="auto"/>
        <w:bottom w:val="none" w:sz="0" w:space="0" w:color="auto"/>
        <w:right w:val="none" w:sz="0" w:space="0" w:color="auto"/>
      </w:divBdr>
    </w:div>
    <w:div w:id="790786551">
      <w:bodyDiv w:val="1"/>
      <w:marLeft w:val="0"/>
      <w:marRight w:val="0"/>
      <w:marTop w:val="0"/>
      <w:marBottom w:val="0"/>
      <w:divBdr>
        <w:top w:val="none" w:sz="0" w:space="0" w:color="auto"/>
        <w:left w:val="none" w:sz="0" w:space="0" w:color="auto"/>
        <w:bottom w:val="none" w:sz="0" w:space="0" w:color="auto"/>
        <w:right w:val="none" w:sz="0" w:space="0" w:color="auto"/>
      </w:divBdr>
    </w:div>
    <w:div w:id="803961105">
      <w:bodyDiv w:val="1"/>
      <w:marLeft w:val="0"/>
      <w:marRight w:val="0"/>
      <w:marTop w:val="0"/>
      <w:marBottom w:val="0"/>
      <w:divBdr>
        <w:top w:val="none" w:sz="0" w:space="0" w:color="auto"/>
        <w:left w:val="none" w:sz="0" w:space="0" w:color="auto"/>
        <w:bottom w:val="none" w:sz="0" w:space="0" w:color="auto"/>
        <w:right w:val="none" w:sz="0" w:space="0" w:color="auto"/>
      </w:divBdr>
    </w:div>
    <w:div w:id="818767614">
      <w:bodyDiv w:val="1"/>
      <w:marLeft w:val="0"/>
      <w:marRight w:val="0"/>
      <w:marTop w:val="0"/>
      <w:marBottom w:val="0"/>
      <w:divBdr>
        <w:top w:val="none" w:sz="0" w:space="0" w:color="auto"/>
        <w:left w:val="none" w:sz="0" w:space="0" w:color="auto"/>
        <w:bottom w:val="none" w:sz="0" w:space="0" w:color="auto"/>
        <w:right w:val="none" w:sz="0" w:space="0" w:color="auto"/>
      </w:divBdr>
    </w:div>
    <w:div w:id="874467317">
      <w:bodyDiv w:val="1"/>
      <w:marLeft w:val="0"/>
      <w:marRight w:val="0"/>
      <w:marTop w:val="0"/>
      <w:marBottom w:val="0"/>
      <w:divBdr>
        <w:top w:val="none" w:sz="0" w:space="0" w:color="auto"/>
        <w:left w:val="none" w:sz="0" w:space="0" w:color="auto"/>
        <w:bottom w:val="none" w:sz="0" w:space="0" w:color="auto"/>
        <w:right w:val="none" w:sz="0" w:space="0" w:color="auto"/>
      </w:divBdr>
    </w:div>
    <w:div w:id="936987264">
      <w:bodyDiv w:val="1"/>
      <w:marLeft w:val="0"/>
      <w:marRight w:val="0"/>
      <w:marTop w:val="0"/>
      <w:marBottom w:val="0"/>
      <w:divBdr>
        <w:top w:val="none" w:sz="0" w:space="0" w:color="auto"/>
        <w:left w:val="none" w:sz="0" w:space="0" w:color="auto"/>
        <w:bottom w:val="none" w:sz="0" w:space="0" w:color="auto"/>
        <w:right w:val="none" w:sz="0" w:space="0" w:color="auto"/>
      </w:divBdr>
    </w:div>
    <w:div w:id="945774961">
      <w:bodyDiv w:val="1"/>
      <w:marLeft w:val="0"/>
      <w:marRight w:val="0"/>
      <w:marTop w:val="0"/>
      <w:marBottom w:val="0"/>
      <w:divBdr>
        <w:top w:val="none" w:sz="0" w:space="0" w:color="auto"/>
        <w:left w:val="none" w:sz="0" w:space="0" w:color="auto"/>
        <w:bottom w:val="none" w:sz="0" w:space="0" w:color="auto"/>
        <w:right w:val="none" w:sz="0" w:space="0" w:color="auto"/>
      </w:divBdr>
    </w:div>
    <w:div w:id="1022241756">
      <w:bodyDiv w:val="1"/>
      <w:marLeft w:val="0"/>
      <w:marRight w:val="0"/>
      <w:marTop w:val="0"/>
      <w:marBottom w:val="0"/>
      <w:divBdr>
        <w:top w:val="none" w:sz="0" w:space="0" w:color="auto"/>
        <w:left w:val="none" w:sz="0" w:space="0" w:color="auto"/>
        <w:bottom w:val="none" w:sz="0" w:space="0" w:color="auto"/>
        <w:right w:val="none" w:sz="0" w:space="0" w:color="auto"/>
      </w:divBdr>
    </w:div>
    <w:div w:id="1036151068">
      <w:bodyDiv w:val="1"/>
      <w:marLeft w:val="0"/>
      <w:marRight w:val="0"/>
      <w:marTop w:val="0"/>
      <w:marBottom w:val="0"/>
      <w:divBdr>
        <w:top w:val="none" w:sz="0" w:space="0" w:color="auto"/>
        <w:left w:val="none" w:sz="0" w:space="0" w:color="auto"/>
        <w:bottom w:val="none" w:sz="0" w:space="0" w:color="auto"/>
        <w:right w:val="none" w:sz="0" w:space="0" w:color="auto"/>
      </w:divBdr>
    </w:div>
    <w:div w:id="1044789872">
      <w:bodyDiv w:val="1"/>
      <w:marLeft w:val="0"/>
      <w:marRight w:val="0"/>
      <w:marTop w:val="0"/>
      <w:marBottom w:val="0"/>
      <w:divBdr>
        <w:top w:val="none" w:sz="0" w:space="0" w:color="auto"/>
        <w:left w:val="none" w:sz="0" w:space="0" w:color="auto"/>
        <w:bottom w:val="none" w:sz="0" w:space="0" w:color="auto"/>
        <w:right w:val="none" w:sz="0" w:space="0" w:color="auto"/>
      </w:divBdr>
    </w:div>
    <w:div w:id="1130901975">
      <w:bodyDiv w:val="1"/>
      <w:marLeft w:val="0"/>
      <w:marRight w:val="0"/>
      <w:marTop w:val="0"/>
      <w:marBottom w:val="0"/>
      <w:divBdr>
        <w:top w:val="none" w:sz="0" w:space="0" w:color="auto"/>
        <w:left w:val="none" w:sz="0" w:space="0" w:color="auto"/>
        <w:bottom w:val="none" w:sz="0" w:space="0" w:color="auto"/>
        <w:right w:val="none" w:sz="0" w:space="0" w:color="auto"/>
      </w:divBdr>
    </w:div>
    <w:div w:id="1168907248">
      <w:bodyDiv w:val="1"/>
      <w:marLeft w:val="0"/>
      <w:marRight w:val="0"/>
      <w:marTop w:val="0"/>
      <w:marBottom w:val="0"/>
      <w:divBdr>
        <w:top w:val="none" w:sz="0" w:space="0" w:color="auto"/>
        <w:left w:val="none" w:sz="0" w:space="0" w:color="auto"/>
        <w:bottom w:val="none" w:sz="0" w:space="0" w:color="auto"/>
        <w:right w:val="none" w:sz="0" w:space="0" w:color="auto"/>
      </w:divBdr>
    </w:div>
    <w:div w:id="1267421843">
      <w:bodyDiv w:val="1"/>
      <w:marLeft w:val="0"/>
      <w:marRight w:val="0"/>
      <w:marTop w:val="0"/>
      <w:marBottom w:val="0"/>
      <w:divBdr>
        <w:top w:val="none" w:sz="0" w:space="0" w:color="auto"/>
        <w:left w:val="none" w:sz="0" w:space="0" w:color="auto"/>
        <w:bottom w:val="none" w:sz="0" w:space="0" w:color="auto"/>
        <w:right w:val="none" w:sz="0" w:space="0" w:color="auto"/>
      </w:divBdr>
    </w:div>
    <w:div w:id="1359896017">
      <w:bodyDiv w:val="1"/>
      <w:marLeft w:val="0"/>
      <w:marRight w:val="0"/>
      <w:marTop w:val="0"/>
      <w:marBottom w:val="0"/>
      <w:divBdr>
        <w:top w:val="none" w:sz="0" w:space="0" w:color="auto"/>
        <w:left w:val="none" w:sz="0" w:space="0" w:color="auto"/>
        <w:bottom w:val="none" w:sz="0" w:space="0" w:color="auto"/>
        <w:right w:val="none" w:sz="0" w:space="0" w:color="auto"/>
      </w:divBdr>
    </w:div>
    <w:div w:id="1362510779">
      <w:bodyDiv w:val="1"/>
      <w:marLeft w:val="0"/>
      <w:marRight w:val="0"/>
      <w:marTop w:val="0"/>
      <w:marBottom w:val="0"/>
      <w:divBdr>
        <w:top w:val="none" w:sz="0" w:space="0" w:color="auto"/>
        <w:left w:val="none" w:sz="0" w:space="0" w:color="auto"/>
        <w:bottom w:val="none" w:sz="0" w:space="0" w:color="auto"/>
        <w:right w:val="none" w:sz="0" w:space="0" w:color="auto"/>
      </w:divBdr>
    </w:div>
    <w:div w:id="1372534188">
      <w:bodyDiv w:val="1"/>
      <w:marLeft w:val="0"/>
      <w:marRight w:val="0"/>
      <w:marTop w:val="0"/>
      <w:marBottom w:val="0"/>
      <w:divBdr>
        <w:top w:val="none" w:sz="0" w:space="0" w:color="auto"/>
        <w:left w:val="none" w:sz="0" w:space="0" w:color="auto"/>
        <w:bottom w:val="none" w:sz="0" w:space="0" w:color="auto"/>
        <w:right w:val="none" w:sz="0" w:space="0" w:color="auto"/>
      </w:divBdr>
    </w:div>
    <w:div w:id="1392000757">
      <w:bodyDiv w:val="1"/>
      <w:marLeft w:val="0"/>
      <w:marRight w:val="0"/>
      <w:marTop w:val="0"/>
      <w:marBottom w:val="0"/>
      <w:divBdr>
        <w:top w:val="none" w:sz="0" w:space="0" w:color="auto"/>
        <w:left w:val="none" w:sz="0" w:space="0" w:color="auto"/>
        <w:bottom w:val="none" w:sz="0" w:space="0" w:color="auto"/>
        <w:right w:val="none" w:sz="0" w:space="0" w:color="auto"/>
      </w:divBdr>
    </w:div>
    <w:div w:id="1468551088">
      <w:bodyDiv w:val="1"/>
      <w:marLeft w:val="0"/>
      <w:marRight w:val="0"/>
      <w:marTop w:val="0"/>
      <w:marBottom w:val="0"/>
      <w:divBdr>
        <w:top w:val="none" w:sz="0" w:space="0" w:color="auto"/>
        <w:left w:val="none" w:sz="0" w:space="0" w:color="auto"/>
        <w:bottom w:val="none" w:sz="0" w:space="0" w:color="auto"/>
        <w:right w:val="none" w:sz="0" w:space="0" w:color="auto"/>
      </w:divBdr>
    </w:div>
    <w:div w:id="1472553432">
      <w:bodyDiv w:val="1"/>
      <w:marLeft w:val="0"/>
      <w:marRight w:val="0"/>
      <w:marTop w:val="0"/>
      <w:marBottom w:val="0"/>
      <w:divBdr>
        <w:top w:val="none" w:sz="0" w:space="0" w:color="auto"/>
        <w:left w:val="none" w:sz="0" w:space="0" w:color="auto"/>
        <w:bottom w:val="none" w:sz="0" w:space="0" w:color="auto"/>
        <w:right w:val="none" w:sz="0" w:space="0" w:color="auto"/>
      </w:divBdr>
    </w:div>
    <w:div w:id="1524707049">
      <w:bodyDiv w:val="1"/>
      <w:marLeft w:val="0"/>
      <w:marRight w:val="0"/>
      <w:marTop w:val="0"/>
      <w:marBottom w:val="0"/>
      <w:divBdr>
        <w:top w:val="none" w:sz="0" w:space="0" w:color="auto"/>
        <w:left w:val="none" w:sz="0" w:space="0" w:color="auto"/>
        <w:bottom w:val="none" w:sz="0" w:space="0" w:color="auto"/>
        <w:right w:val="none" w:sz="0" w:space="0" w:color="auto"/>
      </w:divBdr>
    </w:div>
    <w:div w:id="1569724407">
      <w:bodyDiv w:val="1"/>
      <w:marLeft w:val="0"/>
      <w:marRight w:val="0"/>
      <w:marTop w:val="0"/>
      <w:marBottom w:val="0"/>
      <w:divBdr>
        <w:top w:val="none" w:sz="0" w:space="0" w:color="auto"/>
        <w:left w:val="none" w:sz="0" w:space="0" w:color="auto"/>
        <w:bottom w:val="none" w:sz="0" w:space="0" w:color="auto"/>
        <w:right w:val="none" w:sz="0" w:space="0" w:color="auto"/>
      </w:divBdr>
    </w:div>
    <w:div w:id="1608778274">
      <w:bodyDiv w:val="1"/>
      <w:marLeft w:val="0"/>
      <w:marRight w:val="0"/>
      <w:marTop w:val="0"/>
      <w:marBottom w:val="0"/>
      <w:divBdr>
        <w:top w:val="none" w:sz="0" w:space="0" w:color="auto"/>
        <w:left w:val="none" w:sz="0" w:space="0" w:color="auto"/>
        <w:bottom w:val="none" w:sz="0" w:space="0" w:color="auto"/>
        <w:right w:val="none" w:sz="0" w:space="0" w:color="auto"/>
      </w:divBdr>
    </w:div>
    <w:div w:id="1639189480">
      <w:bodyDiv w:val="1"/>
      <w:marLeft w:val="0"/>
      <w:marRight w:val="0"/>
      <w:marTop w:val="0"/>
      <w:marBottom w:val="0"/>
      <w:divBdr>
        <w:top w:val="none" w:sz="0" w:space="0" w:color="auto"/>
        <w:left w:val="none" w:sz="0" w:space="0" w:color="auto"/>
        <w:bottom w:val="none" w:sz="0" w:space="0" w:color="auto"/>
        <w:right w:val="none" w:sz="0" w:space="0" w:color="auto"/>
      </w:divBdr>
    </w:div>
    <w:div w:id="1663385379">
      <w:bodyDiv w:val="1"/>
      <w:marLeft w:val="0"/>
      <w:marRight w:val="0"/>
      <w:marTop w:val="0"/>
      <w:marBottom w:val="0"/>
      <w:divBdr>
        <w:top w:val="none" w:sz="0" w:space="0" w:color="auto"/>
        <w:left w:val="none" w:sz="0" w:space="0" w:color="auto"/>
        <w:bottom w:val="none" w:sz="0" w:space="0" w:color="auto"/>
        <w:right w:val="none" w:sz="0" w:space="0" w:color="auto"/>
      </w:divBdr>
    </w:div>
    <w:div w:id="1715109470">
      <w:bodyDiv w:val="1"/>
      <w:marLeft w:val="0"/>
      <w:marRight w:val="0"/>
      <w:marTop w:val="0"/>
      <w:marBottom w:val="0"/>
      <w:divBdr>
        <w:top w:val="none" w:sz="0" w:space="0" w:color="auto"/>
        <w:left w:val="none" w:sz="0" w:space="0" w:color="auto"/>
        <w:bottom w:val="none" w:sz="0" w:space="0" w:color="auto"/>
        <w:right w:val="none" w:sz="0" w:space="0" w:color="auto"/>
      </w:divBdr>
    </w:div>
    <w:div w:id="1782337687">
      <w:bodyDiv w:val="1"/>
      <w:marLeft w:val="0"/>
      <w:marRight w:val="0"/>
      <w:marTop w:val="0"/>
      <w:marBottom w:val="0"/>
      <w:divBdr>
        <w:top w:val="none" w:sz="0" w:space="0" w:color="auto"/>
        <w:left w:val="none" w:sz="0" w:space="0" w:color="auto"/>
        <w:bottom w:val="none" w:sz="0" w:space="0" w:color="auto"/>
        <w:right w:val="none" w:sz="0" w:space="0" w:color="auto"/>
      </w:divBdr>
    </w:div>
    <w:div w:id="1872065942">
      <w:bodyDiv w:val="1"/>
      <w:marLeft w:val="0"/>
      <w:marRight w:val="0"/>
      <w:marTop w:val="0"/>
      <w:marBottom w:val="0"/>
      <w:divBdr>
        <w:top w:val="none" w:sz="0" w:space="0" w:color="auto"/>
        <w:left w:val="none" w:sz="0" w:space="0" w:color="auto"/>
        <w:bottom w:val="none" w:sz="0" w:space="0" w:color="auto"/>
        <w:right w:val="none" w:sz="0" w:space="0" w:color="auto"/>
      </w:divBdr>
    </w:div>
    <w:div w:id="1878423890">
      <w:bodyDiv w:val="1"/>
      <w:marLeft w:val="0"/>
      <w:marRight w:val="0"/>
      <w:marTop w:val="0"/>
      <w:marBottom w:val="0"/>
      <w:divBdr>
        <w:top w:val="none" w:sz="0" w:space="0" w:color="auto"/>
        <w:left w:val="none" w:sz="0" w:space="0" w:color="auto"/>
        <w:bottom w:val="none" w:sz="0" w:space="0" w:color="auto"/>
        <w:right w:val="none" w:sz="0" w:space="0" w:color="auto"/>
      </w:divBdr>
    </w:div>
    <w:div w:id="1881358444">
      <w:bodyDiv w:val="1"/>
      <w:marLeft w:val="0"/>
      <w:marRight w:val="0"/>
      <w:marTop w:val="0"/>
      <w:marBottom w:val="0"/>
      <w:divBdr>
        <w:top w:val="none" w:sz="0" w:space="0" w:color="auto"/>
        <w:left w:val="none" w:sz="0" w:space="0" w:color="auto"/>
        <w:bottom w:val="none" w:sz="0" w:space="0" w:color="auto"/>
        <w:right w:val="none" w:sz="0" w:space="0" w:color="auto"/>
      </w:divBdr>
    </w:div>
    <w:div w:id="1890335004">
      <w:bodyDiv w:val="1"/>
      <w:marLeft w:val="0"/>
      <w:marRight w:val="0"/>
      <w:marTop w:val="0"/>
      <w:marBottom w:val="0"/>
      <w:divBdr>
        <w:top w:val="none" w:sz="0" w:space="0" w:color="auto"/>
        <w:left w:val="none" w:sz="0" w:space="0" w:color="auto"/>
        <w:bottom w:val="none" w:sz="0" w:space="0" w:color="auto"/>
        <w:right w:val="none" w:sz="0" w:space="0" w:color="auto"/>
      </w:divBdr>
    </w:div>
    <w:div w:id="1938756776">
      <w:bodyDiv w:val="1"/>
      <w:marLeft w:val="0"/>
      <w:marRight w:val="0"/>
      <w:marTop w:val="0"/>
      <w:marBottom w:val="0"/>
      <w:divBdr>
        <w:top w:val="none" w:sz="0" w:space="0" w:color="auto"/>
        <w:left w:val="none" w:sz="0" w:space="0" w:color="auto"/>
        <w:bottom w:val="none" w:sz="0" w:space="0" w:color="auto"/>
        <w:right w:val="none" w:sz="0" w:space="0" w:color="auto"/>
      </w:divBdr>
    </w:div>
    <w:div w:id="1945988813">
      <w:bodyDiv w:val="1"/>
      <w:marLeft w:val="0"/>
      <w:marRight w:val="0"/>
      <w:marTop w:val="0"/>
      <w:marBottom w:val="0"/>
      <w:divBdr>
        <w:top w:val="none" w:sz="0" w:space="0" w:color="auto"/>
        <w:left w:val="none" w:sz="0" w:space="0" w:color="auto"/>
        <w:bottom w:val="none" w:sz="0" w:space="0" w:color="auto"/>
        <w:right w:val="none" w:sz="0" w:space="0" w:color="auto"/>
      </w:divBdr>
    </w:div>
    <w:div w:id="1954551170">
      <w:bodyDiv w:val="1"/>
      <w:marLeft w:val="0"/>
      <w:marRight w:val="0"/>
      <w:marTop w:val="0"/>
      <w:marBottom w:val="0"/>
      <w:divBdr>
        <w:top w:val="none" w:sz="0" w:space="0" w:color="auto"/>
        <w:left w:val="none" w:sz="0" w:space="0" w:color="auto"/>
        <w:bottom w:val="none" w:sz="0" w:space="0" w:color="auto"/>
        <w:right w:val="none" w:sz="0" w:space="0" w:color="auto"/>
      </w:divBdr>
    </w:div>
    <w:div w:id="1954822172">
      <w:bodyDiv w:val="1"/>
      <w:marLeft w:val="0"/>
      <w:marRight w:val="0"/>
      <w:marTop w:val="0"/>
      <w:marBottom w:val="0"/>
      <w:divBdr>
        <w:top w:val="none" w:sz="0" w:space="0" w:color="auto"/>
        <w:left w:val="none" w:sz="0" w:space="0" w:color="auto"/>
        <w:bottom w:val="none" w:sz="0" w:space="0" w:color="auto"/>
        <w:right w:val="none" w:sz="0" w:space="0" w:color="auto"/>
      </w:divBdr>
    </w:div>
    <w:div w:id="2002614007">
      <w:bodyDiv w:val="1"/>
      <w:marLeft w:val="0"/>
      <w:marRight w:val="0"/>
      <w:marTop w:val="0"/>
      <w:marBottom w:val="0"/>
      <w:divBdr>
        <w:top w:val="none" w:sz="0" w:space="0" w:color="auto"/>
        <w:left w:val="none" w:sz="0" w:space="0" w:color="auto"/>
        <w:bottom w:val="none" w:sz="0" w:space="0" w:color="auto"/>
        <w:right w:val="none" w:sz="0" w:space="0" w:color="auto"/>
      </w:divBdr>
    </w:div>
    <w:div w:id="2011179498">
      <w:bodyDiv w:val="1"/>
      <w:marLeft w:val="0"/>
      <w:marRight w:val="0"/>
      <w:marTop w:val="0"/>
      <w:marBottom w:val="0"/>
      <w:divBdr>
        <w:top w:val="none" w:sz="0" w:space="0" w:color="auto"/>
        <w:left w:val="none" w:sz="0" w:space="0" w:color="auto"/>
        <w:bottom w:val="none" w:sz="0" w:space="0" w:color="auto"/>
        <w:right w:val="none" w:sz="0" w:space="0" w:color="auto"/>
      </w:divBdr>
    </w:div>
    <w:div w:id="2033796905">
      <w:bodyDiv w:val="1"/>
      <w:marLeft w:val="0"/>
      <w:marRight w:val="0"/>
      <w:marTop w:val="0"/>
      <w:marBottom w:val="0"/>
      <w:divBdr>
        <w:top w:val="none" w:sz="0" w:space="0" w:color="auto"/>
        <w:left w:val="none" w:sz="0" w:space="0" w:color="auto"/>
        <w:bottom w:val="none" w:sz="0" w:space="0" w:color="auto"/>
        <w:right w:val="none" w:sz="0" w:space="0" w:color="auto"/>
      </w:divBdr>
    </w:div>
    <w:div w:id="2034263338">
      <w:bodyDiv w:val="1"/>
      <w:marLeft w:val="0"/>
      <w:marRight w:val="0"/>
      <w:marTop w:val="0"/>
      <w:marBottom w:val="0"/>
      <w:divBdr>
        <w:top w:val="none" w:sz="0" w:space="0" w:color="auto"/>
        <w:left w:val="none" w:sz="0" w:space="0" w:color="auto"/>
        <w:bottom w:val="none" w:sz="0" w:space="0" w:color="auto"/>
        <w:right w:val="none" w:sz="0" w:space="0" w:color="auto"/>
      </w:divBdr>
    </w:div>
    <w:div w:id="2072730821">
      <w:bodyDiv w:val="1"/>
      <w:marLeft w:val="0"/>
      <w:marRight w:val="0"/>
      <w:marTop w:val="0"/>
      <w:marBottom w:val="0"/>
      <w:divBdr>
        <w:top w:val="none" w:sz="0" w:space="0" w:color="auto"/>
        <w:left w:val="none" w:sz="0" w:space="0" w:color="auto"/>
        <w:bottom w:val="none" w:sz="0" w:space="0" w:color="auto"/>
        <w:right w:val="none" w:sz="0" w:space="0" w:color="auto"/>
      </w:divBdr>
    </w:div>
    <w:div w:id="2081442327">
      <w:bodyDiv w:val="1"/>
      <w:marLeft w:val="0"/>
      <w:marRight w:val="0"/>
      <w:marTop w:val="0"/>
      <w:marBottom w:val="0"/>
      <w:divBdr>
        <w:top w:val="none" w:sz="0" w:space="0" w:color="auto"/>
        <w:left w:val="none" w:sz="0" w:space="0" w:color="auto"/>
        <w:bottom w:val="none" w:sz="0" w:space="0" w:color="auto"/>
        <w:right w:val="none" w:sz="0" w:space="0" w:color="auto"/>
      </w:divBdr>
    </w:div>
    <w:div w:id="209862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25868-0BA0-4DB5-A89C-0128C56D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37</Pages>
  <Words>13105</Words>
  <Characters>74702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87632</CharactersWithSpaces>
  <SharedDoc>false</SharedDoc>
  <HLinks>
    <vt:vector size="6" baseType="variant">
      <vt:variant>
        <vt:i4>7340086</vt:i4>
      </vt:variant>
      <vt:variant>
        <vt:i4>0</vt:i4>
      </vt:variant>
      <vt:variant>
        <vt:i4>0</vt:i4>
      </vt:variant>
      <vt:variant>
        <vt:i4>5</vt:i4>
      </vt:variant>
      <vt:variant>
        <vt:lpwstr>http://www.kndc.kz/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Ержан Ермекбаев</dc:creator>
  <cp:lastModifiedBy>Берик Мусинов</cp:lastModifiedBy>
  <cp:revision>921</cp:revision>
  <cp:lastPrinted>2018-02-20T12:34:00Z</cp:lastPrinted>
  <dcterms:created xsi:type="dcterms:W3CDTF">2017-02-15T10:20:00Z</dcterms:created>
  <dcterms:modified xsi:type="dcterms:W3CDTF">2018-02-20T12:56:00Z</dcterms:modified>
</cp:coreProperties>
</file>