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86" w:rsidRPr="004679B9" w:rsidRDefault="004679B9" w:rsidP="004679B9">
      <w:pPr>
        <w:jc w:val="right"/>
        <w:rPr>
          <w:i/>
          <w:lang w:val="kk-KZ"/>
        </w:rPr>
      </w:pPr>
      <w:bookmarkStart w:id="0" w:name="z1013"/>
      <w:r w:rsidRPr="004679B9">
        <w:rPr>
          <w:i/>
          <w:lang w:val="kk-KZ"/>
        </w:rPr>
        <w:t>ИИДМ-нің хатына қосымша</w:t>
      </w:r>
    </w:p>
    <w:p w:rsidR="004679B9" w:rsidRPr="004679B9" w:rsidRDefault="004679B9" w:rsidP="004679B9">
      <w:pPr>
        <w:jc w:val="center"/>
        <w:rPr>
          <w:b/>
          <w:lang w:val="kk-KZ"/>
        </w:rPr>
      </w:pPr>
      <w:r w:rsidRPr="004679B9">
        <w:rPr>
          <w:b/>
          <w:lang w:val="kk-KZ"/>
        </w:rPr>
        <w:t xml:space="preserve">Қазақстан Республикасы Индустрия және инфрақұрылымдық </w:t>
      </w:r>
    </w:p>
    <w:p w:rsidR="004679B9" w:rsidRPr="004679B9" w:rsidRDefault="004679B9" w:rsidP="004679B9">
      <w:pPr>
        <w:jc w:val="center"/>
        <w:rPr>
          <w:b/>
          <w:lang w:val="kk-KZ"/>
        </w:rPr>
      </w:pPr>
      <w:r w:rsidRPr="004679B9">
        <w:rPr>
          <w:b/>
          <w:lang w:val="kk-KZ"/>
        </w:rPr>
        <w:t xml:space="preserve">даму министрлігінің 2020 – 2024 жылдарға арналған </w:t>
      </w:r>
    </w:p>
    <w:p w:rsidR="00D23286" w:rsidRPr="006F4B5C" w:rsidRDefault="004679B9" w:rsidP="004679B9">
      <w:pPr>
        <w:jc w:val="center"/>
        <w:rPr>
          <w:lang w:val="kk-KZ"/>
        </w:rPr>
      </w:pPr>
      <w:r w:rsidRPr="004679B9">
        <w:rPr>
          <w:b/>
          <w:lang w:val="kk-KZ"/>
        </w:rPr>
        <w:t>даму жоспары</w:t>
      </w:r>
      <w:r>
        <w:rPr>
          <w:b/>
          <w:lang w:val="kk-KZ"/>
        </w:rPr>
        <w:t xml:space="preserve">н </w:t>
      </w:r>
      <w:r w:rsidR="00D23286" w:rsidRPr="006F4B5C">
        <w:rPr>
          <w:b/>
          <w:lang w:val="kk-KZ"/>
        </w:rPr>
        <w:t>іске асырылуы туралы есеп</w:t>
      </w:r>
      <w:bookmarkStart w:id="1" w:name="z1014"/>
      <w:bookmarkEnd w:id="0"/>
    </w:p>
    <w:p w:rsidR="004679B9" w:rsidRDefault="004679B9" w:rsidP="004679B9">
      <w:pPr>
        <w:jc w:val="center"/>
        <w:rPr>
          <w:lang w:val="kk-KZ"/>
        </w:rPr>
      </w:pPr>
      <w:r>
        <w:rPr>
          <w:lang w:val="kk-KZ"/>
        </w:rPr>
        <w:t xml:space="preserve">2020-2024 </w:t>
      </w:r>
      <w:r w:rsidR="00D23286" w:rsidRPr="006F4B5C">
        <w:rPr>
          <w:lang w:val="kk-KZ"/>
        </w:rPr>
        <w:t>жыл</w:t>
      </w:r>
      <w:r>
        <w:rPr>
          <w:lang w:val="kk-KZ"/>
        </w:rPr>
        <w:t>дар</w:t>
      </w:r>
      <w:r w:rsidR="00D23286" w:rsidRPr="006F4B5C">
        <w:rPr>
          <w:lang w:val="kk-KZ"/>
        </w:rPr>
        <w:t>ға арналған,</w:t>
      </w:r>
      <w:r w:rsidR="00D23286" w:rsidRPr="006F4B5C">
        <w:rPr>
          <w:lang w:val="kk-KZ"/>
        </w:rPr>
        <w:br/>
      </w:r>
      <w:r w:rsidRPr="004679B9">
        <w:rPr>
          <w:lang w:val="kk-KZ"/>
        </w:rPr>
        <w:t>Қазақстан Республикасы  Индустрия және инфрақұрылымдық даму министрінің</w:t>
      </w:r>
      <w:r>
        <w:rPr>
          <w:lang w:val="kk-KZ"/>
        </w:rPr>
        <w:t xml:space="preserve"> </w:t>
      </w:r>
      <w:r w:rsidRPr="004679B9">
        <w:rPr>
          <w:lang w:val="kk-KZ"/>
        </w:rPr>
        <w:t>2021 жылғы «29» маусымдағы</w:t>
      </w:r>
      <w:r>
        <w:rPr>
          <w:lang w:val="kk-KZ"/>
        </w:rPr>
        <w:t xml:space="preserve"> </w:t>
      </w:r>
      <w:r w:rsidRPr="004679B9">
        <w:rPr>
          <w:lang w:val="kk-KZ"/>
        </w:rPr>
        <w:t xml:space="preserve">№ 339 бұйрығымен бекітілген </w:t>
      </w:r>
    </w:p>
    <w:p w:rsidR="00D23286" w:rsidRPr="006F4B5C" w:rsidRDefault="00D23286" w:rsidP="004679B9">
      <w:pPr>
        <w:jc w:val="center"/>
        <w:rPr>
          <w:lang w:val="kk-KZ"/>
        </w:rPr>
      </w:pPr>
      <w:r w:rsidRPr="006F4B5C">
        <w:rPr>
          <w:lang w:val="kk-KZ"/>
        </w:rPr>
        <w:t>Есеп беру кезеңі:</w:t>
      </w:r>
      <w:r w:rsidR="004679B9">
        <w:rPr>
          <w:lang w:val="kk-KZ"/>
        </w:rPr>
        <w:t xml:space="preserve"> 2021 жыл</w:t>
      </w:r>
    </w:p>
    <w:p w:rsidR="00D23286" w:rsidRPr="006F4B5C" w:rsidRDefault="00D23286" w:rsidP="00D23286">
      <w:pPr>
        <w:rPr>
          <w:b/>
          <w:lang w:val="kk-KZ"/>
        </w:rPr>
      </w:pPr>
      <w:bookmarkStart w:id="2" w:name="z1022"/>
      <w:bookmarkEnd w:id="1"/>
    </w:p>
    <w:p w:rsidR="00006BF5" w:rsidRDefault="001649D7" w:rsidP="001649D7">
      <w:pPr>
        <w:pStyle w:val="a3"/>
        <w:ind w:left="1068"/>
        <w:rPr>
          <w:b/>
          <w:lang w:val="kk-KZ"/>
        </w:rPr>
      </w:pPr>
      <w:r>
        <w:rPr>
          <w:lang w:val="kk-KZ"/>
        </w:rPr>
        <w:t xml:space="preserve">                                                           </w:t>
      </w:r>
      <w:r w:rsidR="00D23286" w:rsidRPr="001649D7">
        <w:rPr>
          <w:b/>
          <w:lang w:val="kk-KZ"/>
        </w:rPr>
        <w:t>Мақсаттар мен нысаналы индикаторларға қол жеткізу</w:t>
      </w:r>
    </w:p>
    <w:p w:rsidR="00D23286" w:rsidRDefault="001649D7" w:rsidP="00C44D36">
      <w:pPr>
        <w:pStyle w:val="a3"/>
        <w:ind w:left="1068"/>
        <w:rPr>
          <w:lang w:val="kk-KZ"/>
        </w:rPr>
      </w:pPr>
      <w:r>
        <w:rPr>
          <w:b/>
          <w:lang w:val="kk-KZ"/>
        </w:rPr>
        <w:t xml:space="preserve">                                  Стратегиялық бағыт, макроиндикаторлар, м</w:t>
      </w:r>
      <w:r w:rsidRPr="001649D7">
        <w:rPr>
          <w:b/>
          <w:lang w:val="kk-KZ"/>
        </w:rPr>
        <w:t>ақса</w:t>
      </w:r>
      <w:r>
        <w:rPr>
          <w:b/>
          <w:lang w:val="kk-KZ"/>
        </w:rPr>
        <w:t>ттар мен нысаналы индикаторлар</w:t>
      </w:r>
      <w:bookmarkStart w:id="3" w:name="_GoBack"/>
      <w:bookmarkEnd w:id="3"/>
    </w:p>
    <w:tbl>
      <w:tblPr>
        <w:tblpPr w:leftFromText="180" w:rightFromText="180" w:vertAnchor="text" w:horzAnchor="margin" w:tblpXSpec="center" w:tblpY="109"/>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
        <w:gridCol w:w="10"/>
        <w:gridCol w:w="3982"/>
        <w:gridCol w:w="1558"/>
        <w:gridCol w:w="6"/>
        <w:gridCol w:w="9"/>
        <w:gridCol w:w="9"/>
        <w:gridCol w:w="1676"/>
        <w:gridCol w:w="15"/>
        <w:gridCol w:w="1151"/>
        <w:gridCol w:w="15"/>
        <w:gridCol w:w="1394"/>
        <w:gridCol w:w="14"/>
        <w:gridCol w:w="1418"/>
        <w:gridCol w:w="7"/>
        <w:gridCol w:w="2368"/>
      </w:tblGrid>
      <w:tr w:rsidR="001C03D9" w:rsidRPr="00006BF5" w:rsidTr="00C60457">
        <w:trPr>
          <w:trHeight w:val="273"/>
          <w:tblHeader/>
        </w:trPr>
        <w:tc>
          <w:tcPr>
            <w:tcW w:w="651" w:type="dxa"/>
            <w:vMerge w:val="restart"/>
            <w:shd w:val="clear" w:color="auto" w:fill="auto"/>
            <w:vAlign w:val="center"/>
          </w:tcPr>
          <w:p w:rsidR="001C03D9" w:rsidRPr="00006BF5" w:rsidRDefault="001C03D9" w:rsidP="00006BF5">
            <w:pPr>
              <w:widowControl w:val="0"/>
              <w:jc w:val="center"/>
              <w:rPr>
                <w:rFonts w:eastAsia="Consolas"/>
                <w:b/>
                <w:lang w:val="kk-KZ" w:eastAsia="en-US"/>
              </w:rPr>
            </w:pPr>
            <w:r w:rsidRPr="00006BF5">
              <w:rPr>
                <w:b/>
                <w:lang w:val="kk-KZ"/>
              </w:rPr>
              <w:t>№ р/с</w:t>
            </w:r>
          </w:p>
        </w:tc>
        <w:tc>
          <w:tcPr>
            <w:tcW w:w="3992" w:type="dxa"/>
            <w:gridSpan w:val="2"/>
            <w:vMerge w:val="restart"/>
            <w:shd w:val="clear" w:color="auto" w:fill="auto"/>
            <w:vAlign w:val="center"/>
          </w:tcPr>
          <w:p w:rsidR="001C03D9" w:rsidRPr="00006BF5" w:rsidRDefault="001C03D9" w:rsidP="00006BF5">
            <w:pPr>
              <w:widowControl w:val="0"/>
              <w:jc w:val="center"/>
              <w:rPr>
                <w:rFonts w:eastAsia="Consolas"/>
                <w:b/>
                <w:lang w:val="kk-KZ" w:eastAsia="en-US"/>
              </w:rPr>
            </w:pPr>
            <w:r w:rsidRPr="00006BF5">
              <w:rPr>
                <w:b/>
                <w:lang w:val="kk-KZ"/>
              </w:rPr>
              <w:t>Нысаналы индикатор</w:t>
            </w:r>
          </w:p>
        </w:tc>
        <w:tc>
          <w:tcPr>
            <w:tcW w:w="1582" w:type="dxa"/>
            <w:gridSpan w:val="4"/>
            <w:vMerge w:val="restart"/>
            <w:tcBorders>
              <w:left w:val="single" w:sz="4" w:space="0" w:color="auto"/>
            </w:tcBorders>
            <w:shd w:val="clear" w:color="auto" w:fill="auto"/>
            <w:vAlign w:val="center"/>
          </w:tcPr>
          <w:p w:rsidR="001C03D9" w:rsidRPr="00006BF5" w:rsidRDefault="001C03D9" w:rsidP="00006BF5">
            <w:pPr>
              <w:widowControl w:val="0"/>
              <w:jc w:val="center"/>
              <w:rPr>
                <w:rFonts w:eastAsia="Consolas"/>
                <w:b/>
                <w:lang w:val="kk-KZ" w:eastAsia="en-US"/>
              </w:rPr>
            </w:pPr>
            <w:r w:rsidRPr="00006BF5">
              <w:rPr>
                <w:b/>
                <w:lang w:val="kk-KZ"/>
              </w:rPr>
              <w:t>Ақпарат көзі</w:t>
            </w:r>
          </w:p>
        </w:tc>
        <w:tc>
          <w:tcPr>
            <w:tcW w:w="1691" w:type="dxa"/>
            <w:gridSpan w:val="2"/>
            <w:vMerge w:val="restart"/>
            <w:shd w:val="clear" w:color="auto" w:fill="auto"/>
            <w:vAlign w:val="center"/>
          </w:tcPr>
          <w:p w:rsidR="001C03D9" w:rsidRPr="00006BF5" w:rsidRDefault="001C03D9" w:rsidP="00006BF5">
            <w:pPr>
              <w:widowControl w:val="0"/>
              <w:jc w:val="center"/>
              <w:rPr>
                <w:rFonts w:eastAsia="Consolas"/>
                <w:b/>
                <w:lang w:val="kk-KZ" w:eastAsia="en-US"/>
              </w:rPr>
            </w:pPr>
            <w:r w:rsidRPr="00006BF5">
              <w:rPr>
                <w:b/>
                <w:lang w:val="kk-KZ"/>
              </w:rPr>
              <w:t>Өлшем бірлігі</w:t>
            </w:r>
          </w:p>
        </w:tc>
        <w:tc>
          <w:tcPr>
            <w:tcW w:w="2574" w:type="dxa"/>
            <w:gridSpan w:val="4"/>
            <w:shd w:val="clear" w:color="auto" w:fill="auto"/>
            <w:vAlign w:val="center"/>
          </w:tcPr>
          <w:p w:rsidR="001C03D9" w:rsidRPr="00006BF5" w:rsidRDefault="001C03D9" w:rsidP="00006BF5">
            <w:pPr>
              <w:widowControl w:val="0"/>
              <w:jc w:val="center"/>
              <w:rPr>
                <w:rFonts w:eastAsia="Consolas"/>
                <w:b/>
                <w:sz w:val="23"/>
                <w:szCs w:val="23"/>
                <w:lang w:val="kk-KZ" w:eastAsia="en-US"/>
              </w:rPr>
            </w:pPr>
            <w:r>
              <w:rPr>
                <w:rFonts w:eastAsia="Consolas"/>
                <w:b/>
                <w:sz w:val="23"/>
                <w:szCs w:val="23"/>
                <w:lang w:val="kk-KZ" w:eastAsia="en-US"/>
              </w:rPr>
              <w:t>Есептік кезең</w:t>
            </w:r>
          </w:p>
        </w:tc>
        <w:tc>
          <w:tcPr>
            <w:tcW w:w="3793" w:type="dxa"/>
            <w:gridSpan w:val="3"/>
            <w:vMerge w:val="restart"/>
          </w:tcPr>
          <w:p w:rsidR="001C03D9" w:rsidRDefault="001C03D9" w:rsidP="00006BF5">
            <w:pPr>
              <w:widowControl w:val="0"/>
              <w:jc w:val="center"/>
              <w:rPr>
                <w:rFonts w:eastAsia="Consolas"/>
                <w:b/>
                <w:sz w:val="23"/>
                <w:szCs w:val="23"/>
                <w:lang w:val="kk-KZ" w:eastAsia="en-US"/>
              </w:rPr>
            </w:pPr>
            <w:r w:rsidRPr="001C03D9">
              <w:rPr>
                <w:rFonts w:eastAsia="Consolas"/>
                <w:b/>
                <w:sz w:val="23"/>
                <w:szCs w:val="23"/>
                <w:lang w:val="kk-KZ" w:eastAsia="en-US"/>
              </w:rPr>
              <w:t>Ескерту (орындалуы / орындалмауы туралы ақпарат)</w:t>
            </w:r>
          </w:p>
        </w:tc>
      </w:tr>
      <w:tr w:rsidR="001C03D9" w:rsidRPr="00006BF5" w:rsidTr="00C60457">
        <w:trPr>
          <w:trHeight w:val="78"/>
          <w:tblHeader/>
        </w:trPr>
        <w:tc>
          <w:tcPr>
            <w:tcW w:w="651" w:type="dxa"/>
            <w:vMerge/>
            <w:shd w:val="clear" w:color="auto" w:fill="auto"/>
            <w:vAlign w:val="center"/>
          </w:tcPr>
          <w:p w:rsidR="001C03D9" w:rsidRPr="00006BF5" w:rsidRDefault="001C03D9" w:rsidP="00006BF5">
            <w:pPr>
              <w:widowControl w:val="0"/>
              <w:jc w:val="center"/>
              <w:rPr>
                <w:b/>
                <w:lang w:val="kk-KZ"/>
              </w:rPr>
            </w:pPr>
          </w:p>
        </w:tc>
        <w:tc>
          <w:tcPr>
            <w:tcW w:w="3992" w:type="dxa"/>
            <w:gridSpan w:val="2"/>
            <w:vMerge/>
            <w:shd w:val="clear" w:color="auto" w:fill="auto"/>
            <w:vAlign w:val="center"/>
          </w:tcPr>
          <w:p w:rsidR="001C03D9" w:rsidRPr="00006BF5" w:rsidRDefault="001C03D9" w:rsidP="00006BF5">
            <w:pPr>
              <w:widowControl w:val="0"/>
              <w:jc w:val="center"/>
              <w:rPr>
                <w:b/>
                <w:lang w:val="kk-KZ"/>
              </w:rPr>
            </w:pPr>
          </w:p>
        </w:tc>
        <w:tc>
          <w:tcPr>
            <w:tcW w:w="1582" w:type="dxa"/>
            <w:gridSpan w:val="4"/>
            <w:vMerge/>
            <w:tcBorders>
              <w:left w:val="single" w:sz="4" w:space="0" w:color="auto"/>
            </w:tcBorders>
            <w:shd w:val="clear" w:color="auto" w:fill="auto"/>
            <w:vAlign w:val="center"/>
          </w:tcPr>
          <w:p w:rsidR="001C03D9" w:rsidRPr="00006BF5" w:rsidRDefault="001C03D9" w:rsidP="00006BF5">
            <w:pPr>
              <w:widowControl w:val="0"/>
              <w:jc w:val="center"/>
              <w:rPr>
                <w:b/>
                <w:lang w:val="kk-KZ"/>
              </w:rPr>
            </w:pPr>
          </w:p>
        </w:tc>
        <w:tc>
          <w:tcPr>
            <w:tcW w:w="1691" w:type="dxa"/>
            <w:gridSpan w:val="2"/>
            <w:vMerge/>
            <w:shd w:val="clear" w:color="auto" w:fill="auto"/>
            <w:vAlign w:val="center"/>
          </w:tcPr>
          <w:p w:rsidR="001C03D9" w:rsidRPr="00006BF5" w:rsidRDefault="001C03D9" w:rsidP="00006BF5">
            <w:pPr>
              <w:widowControl w:val="0"/>
              <w:jc w:val="center"/>
              <w:rPr>
                <w:b/>
                <w:lang w:val="kk-KZ"/>
              </w:rPr>
            </w:pPr>
          </w:p>
        </w:tc>
        <w:tc>
          <w:tcPr>
            <w:tcW w:w="1166" w:type="dxa"/>
            <w:gridSpan w:val="2"/>
            <w:shd w:val="clear" w:color="auto" w:fill="auto"/>
            <w:vAlign w:val="center"/>
          </w:tcPr>
          <w:p w:rsidR="001C03D9" w:rsidRPr="00006BF5" w:rsidRDefault="001C03D9" w:rsidP="00006BF5">
            <w:pPr>
              <w:widowControl w:val="0"/>
              <w:jc w:val="center"/>
              <w:rPr>
                <w:rFonts w:eastAsia="Consolas"/>
                <w:b/>
                <w:sz w:val="23"/>
                <w:szCs w:val="23"/>
                <w:lang w:val="kk-KZ" w:eastAsia="en-US"/>
              </w:rPr>
            </w:pPr>
            <w:r>
              <w:rPr>
                <w:rFonts w:eastAsia="Consolas"/>
                <w:b/>
                <w:sz w:val="23"/>
                <w:szCs w:val="23"/>
                <w:lang w:val="kk-KZ" w:eastAsia="en-US"/>
              </w:rPr>
              <w:t>Жоспар</w:t>
            </w:r>
          </w:p>
        </w:tc>
        <w:tc>
          <w:tcPr>
            <w:tcW w:w="1408" w:type="dxa"/>
            <w:gridSpan w:val="2"/>
            <w:shd w:val="clear" w:color="auto" w:fill="auto"/>
            <w:vAlign w:val="center"/>
          </w:tcPr>
          <w:p w:rsidR="001C03D9" w:rsidRPr="00006BF5" w:rsidRDefault="001C03D9" w:rsidP="00006BF5">
            <w:pPr>
              <w:widowControl w:val="0"/>
              <w:jc w:val="center"/>
              <w:rPr>
                <w:rFonts w:eastAsia="Consolas"/>
                <w:b/>
                <w:sz w:val="23"/>
                <w:szCs w:val="23"/>
                <w:lang w:val="kk-KZ" w:eastAsia="en-US"/>
              </w:rPr>
            </w:pPr>
            <w:r>
              <w:rPr>
                <w:rFonts w:eastAsia="Consolas"/>
                <w:b/>
                <w:sz w:val="23"/>
                <w:szCs w:val="23"/>
                <w:lang w:val="kk-KZ" w:eastAsia="en-US"/>
              </w:rPr>
              <w:t>Нақты</w:t>
            </w:r>
          </w:p>
        </w:tc>
        <w:tc>
          <w:tcPr>
            <w:tcW w:w="3793" w:type="dxa"/>
            <w:gridSpan w:val="3"/>
            <w:vMerge/>
          </w:tcPr>
          <w:p w:rsidR="001C03D9" w:rsidRDefault="001C03D9" w:rsidP="00006BF5">
            <w:pPr>
              <w:widowControl w:val="0"/>
              <w:jc w:val="center"/>
              <w:rPr>
                <w:rFonts w:eastAsia="Consolas"/>
                <w:b/>
                <w:sz w:val="23"/>
                <w:szCs w:val="23"/>
                <w:lang w:val="kk-KZ" w:eastAsia="en-US"/>
              </w:rPr>
            </w:pPr>
          </w:p>
        </w:tc>
      </w:tr>
      <w:tr w:rsidR="002F3EC1" w:rsidRPr="00006BF5" w:rsidTr="00C60457">
        <w:trPr>
          <w:tblHeader/>
        </w:trPr>
        <w:tc>
          <w:tcPr>
            <w:tcW w:w="651" w:type="dxa"/>
            <w:shd w:val="clear" w:color="auto" w:fill="auto"/>
            <w:vAlign w:val="center"/>
          </w:tcPr>
          <w:p w:rsidR="002F3EC1" w:rsidRPr="00006BF5" w:rsidRDefault="002F3EC1" w:rsidP="00006BF5">
            <w:pPr>
              <w:widowControl w:val="0"/>
              <w:jc w:val="center"/>
              <w:rPr>
                <w:rFonts w:eastAsia="Consolas"/>
                <w:b/>
                <w:lang w:val="kk-KZ" w:eastAsia="en-US"/>
              </w:rPr>
            </w:pPr>
            <w:r w:rsidRPr="00006BF5">
              <w:rPr>
                <w:rFonts w:eastAsia="Consolas"/>
                <w:b/>
                <w:lang w:val="kk-KZ" w:eastAsia="en-US"/>
              </w:rPr>
              <w:t>1</w:t>
            </w:r>
          </w:p>
        </w:tc>
        <w:tc>
          <w:tcPr>
            <w:tcW w:w="3992" w:type="dxa"/>
            <w:gridSpan w:val="2"/>
            <w:shd w:val="clear" w:color="auto" w:fill="auto"/>
            <w:vAlign w:val="center"/>
          </w:tcPr>
          <w:p w:rsidR="002F3EC1" w:rsidRPr="00006BF5" w:rsidRDefault="002F3EC1" w:rsidP="00006BF5">
            <w:pPr>
              <w:widowControl w:val="0"/>
              <w:jc w:val="center"/>
              <w:rPr>
                <w:rFonts w:eastAsia="Consolas"/>
                <w:b/>
                <w:lang w:val="kk-KZ" w:eastAsia="en-US"/>
              </w:rPr>
            </w:pPr>
            <w:r w:rsidRPr="00006BF5">
              <w:rPr>
                <w:rFonts w:eastAsia="Consolas"/>
                <w:b/>
                <w:lang w:val="kk-KZ" w:eastAsia="en-US"/>
              </w:rPr>
              <w:t>2</w:t>
            </w:r>
          </w:p>
        </w:tc>
        <w:tc>
          <w:tcPr>
            <w:tcW w:w="1582" w:type="dxa"/>
            <w:gridSpan w:val="4"/>
            <w:tcBorders>
              <w:right w:val="single" w:sz="4" w:space="0" w:color="auto"/>
            </w:tcBorders>
            <w:shd w:val="clear" w:color="auto" w:fill="auto"/>
            <w:vAlign w:val="center"/>
          </w:tcPr>
          <w:p w:rsidR="002F3EC1" w:rsidRPr="00006BF5" w:rsidRDefault="002F3EC1" w:rsidP="00006BF5">
            <w:pPr>
              <w:widowControl w:val="0"/>
              <w:jc w:val="center"/>
              <w:rPr>
                <w:rFonts w:eastAsia="Consolas"/>
                <w:b/>
                <w:lang w:val="kk-KZ" w:eastAsia="en-US"/>
              </w:rPr>
            </w:pPr>
            <w:r w:rsidRPr="00006BF5">
              <w:rPr>
                <w:rFonts w:eastAsia="Consolas"/>
                <w:b/>
                <w:lang w:val="kk-KZ" w:eastAsia="en-US"/>
              </w:rPr>
              <w:t>3</w:t>
            </w:r>
          </w:p>
        </w:tc>
        <w:tc>
          <w:tcPr>
            <w:tcW w:w="1691" w:type="dxa"/>
            <w:gridSpan w:val="2"/>
            <w:tcBorders>
              <w:left w:val="single" w:sz="4" w:space="0" w:color="auto"/>
            </w:tcBorders>
            <w:shd w:val="clear" w:color="auto" w:fill="auto"/>
            <w:vAlign w:val="center"/>
          </w:tcPr>
          <w:p w:rsidR="002F3EC1" w:rsidRPr="00006BF5" w:rsidRDefault="002F3EC1" w:rsidP="00006BF5">
            <w:pPr>
              <w:widowControl w:val="0"/>
              <w:jc w:val="center"/>
              <w:rPr>
                <w:rFonts w:eastAsia="Consolas"/>
                <w:b/>
                <w:lang w:val="kk-KZ" w:eastAsia="en-US"/>
              </w:rPr>
            </w:pPr>
            <w:r w:rsidRPr="00006BF5">
              <w:rPr>
                <w:rFonts w:eastAsia="Consolas"/>
                <w:b/>
                <w:lang w:val="kk-KZ" w:eastAsia="en-US"/>
              </w:rPr>
              <w:t>4</w:t>
            </w:r>
          </w:p>
        </w:tc>
        <w:tc>
          <w:tcPr>
            <w:tcW w:w="1166" w:type="dxa"/>
            <w:gridSpan w:val="2"/>
            <w:shd w:val="clear" w:color="auto" w:fill="auto"/>
            <w:vAlign w:val="center"/>
          </w:tcPr>
          <w:p w:rsidR="002F3EC1" w:rsidRPr="00006BF5" w:rsidRDefault="002F3EC1" w:rsidP="00006BF5">
            <w:pPr>
              <w:widowControl w:val="0"/>
              <w:jc w:val="center"/>
              <w:rPr>
                <w:rFonts w:eastAsia="Consolas"/>
                <w:b/>
                <w:lang w:val="kk-KZ" w:eastAsia="en-US"/>
              </w:rPr>
            </w:pPr>
            <w:r w:rsidRPr="00006BF5">
              <w:rPr>
                <w:rFonts w:eastAsia="Consolas"/>
                <w:b/>
                <w:lang w:val="kk-KZ" w:eastAsia="en-US"/>
              </w:rPr>
              <w:t>5</w:t>
            </w:r>
          </w:p>
        </w:tc>
        <w:tc>
          <w:tcPr>
            <w:tcW w:w="1408" w:type="dxa"/>
            <w:gridSpan w:val="2"/>
            <w:shd w:val="clear" w:color="auto" w:fill="auto"/>
            <w:vAlign w:val="center"/>
          </w:tcPr>
          <w:p w:rsidR="002F3EC1" w:rsidRPr="00006BF5" w:rsidRDefault="002F3EC1" w:rsidP="00006BF5">
            <w:pPr>
              <w:widowControl w:val="0"/>
              <w:jc w:val="center"/>
              <w:rPr>
                <w:rFonts w:eastAsia="Consolas"/>
                <w:b/>
                <w:lang w:val="kk-KZ" w:eastAsia="en-US"/>
              </w:rPr>
            </w:pPr>
            <w:r w:rsidRPr="00006BF5">
              <w:rPr>
                <w:rFonts w:eastAsia="Consolas"/>
                <w:b/>
                <w:lang w:val="kk-KZ" w:eastAsia="en-US"/>
              </w:rPr>
              <w:t>6</w:t>
            </w:r>
          </w:p>
        </w:tc>
        <w:tc>
          <w:tcPr>
            <w:tcW w:w="3793" w:type="dxa"/>
            <w:gridSpan w:val="3"/>
          </w:tcPr>
          <w:p w:rsidR="002F3EC1" w:rsidRPr="00006BF5" w:rsidRDefault="001C03D9" w:rsidP="00006BF5">
            <w:pPr>
              <w:widowControl w:val="0"/>
              <w:jc w:val="center"/>
              <w:rPr>
                <w:rFonts w:eastAsia="Consolas"/>
                <w:b/>
                <w:lang w:val="kk-KZ" w:eastAsia="en-US"/>
              </w:rPr>
            </w:pPr>
            <w:r>
              <w:rPr>
                <w:rFonts w:eastAsia="Consolas"/>
                <w:b/>
                <w:lang w:val="kk-KZ" w:eastAsia="en-US"/>
              </w:rPr>
              <w:t>7</w:t>
            </w:r>
          </w:p>
        </w:tc>
      </w:tr>
      <w:tr w:rsidR="002F3EC1" w:rsidRPr="00006BF5" w:rsidTr="00C60457">
        <w:trPr>
          <w:tblHeader/>
        </w:trPr>
        <w:tc>
          <w:tcPr>
            <w:tcW w:w="10490" w:type="dxa"/>
            <w:gridSpan w:val="13"/>
            <w:shd w:val="clear" w:color="auto" w:fill="auto"/>
            <w:vAlign w:val="center"/>
          </w:tcPr>
          <w:p w:rsidR="002F3EC1" w:rsidRPr="00006BF5" w:rsidRDefault="002F3EC1" w:rsidP="00006BF5">
            <w:pPr>
              <w:widowControl w:val="0"/>
              <w:jc w:val="center"/>
              <w:rPr>
                <w:rFonts w:eastAsia="Consolas"/>
                <w:b/>
                <w:lang w:val="kk-KZ" w:eastAsia="en-US"/>
              </w:rPr>
            </w:pPr>
            <w:r w:rsidRPr="00006BF5">
              <w:rPr>
                <w:rFonts w:eastAsia="Consolas" w:cs="Consolas"/>
                <w:b/>
                <w:lang w:val="kk-KZ"/>
              </w:rPr>
              <w:t>1-стратегиялық бағыт. «Елді индустриялық дамыту үшін жағдайлар жасау»</w:t>
            </w:r>
          </w:p>
        </w:tc>
        <w:tc>
          <w:tcPr>
            <w:tcW w:w="3793" w:type="dxa"/>
            <w:gridSpan w:val="3"/>
          </w:tcPr>
          <w:p w:rsidR="002F3EC1" w:rsidRPr="00006BF5" w:rsidRDefault="002F3EC1" w:rsidP="00006BF5">
            <w:pPr>
              <w:widowControl w:val="0"/>
              <w:jc w:val="center"/>
              <w:rPr>
                <w:rFonts w:eastAsia="Consolas" w:cs="Consolas"/>
                <w:b/>
                <w:lang w:val="kk-KZ"/>
              </w:rPr>
            </w:pPr>
          </w:p>
        </w:tc>
      </w:tr>
      <w:tr w:rsidR="002F3EC1" w:rsidRPr="00006BF5" w:rsidTr="00C60457">
        <w:trPr>
          <w:tblHeader/>
        </w:trPr>
        <w:tc>
          <w:tcPr>
            <w:tcW w:w="10490" w:type="dxa"/>
            <w:gridSpan w:val="13"/>
            <w:shd w:val="clear" w:color="auto" w:fill="auto"/>
            <w:vAlign w:val="center"/>
          </w:tcPr>
          <w:p w:rsidR="002F3EC1" w:rsidRPr="00006BF5" w:rsidRDefault="002F3EC1" w:rsidP="00006BF5">
            <w:pPr>
              <w:widowControl w:val="0"/>
              <w:jc w:val="center"/>
              <w:rPr>
                <w:rFonts w:eastAsia="Consolas"/>
                <w:b/>
                <w:lang w:val="kk-KZ" w:eastAsia="en-US"/>
              </w:rPr>
            </w:pPr>
            <w:r w:rsidRPr="00006BF5">
              <w:rPr>
                <w:rFonts w:eastAsia="Consolas" w:cs="Consolas"/>
                <w:b/>
                <w:lang w:val="kk-KZ"/>
              </w:rPr>
              <w:t>Макроиндикаторлар</w:t>
            </w:r>
          </w:p>
        </w:tc>
        <w:tc>
          <w:tcPr>
            <w:tcW w:w="3793" w:type="dxa"/>
            <w:gridSpan w:val="3"/>
          </w:tcPr>
          <w:p w:rsidR="002F3EC1" w:rsidRPr="00006BF5" w:rsidRDefault="002F3EC1" w:rsidP="00006BF5">
            <w:pPr>
              <w:widowControl w:val="0"/>
              <w:jc w:val="center"/>
              <w:rPr>
                <w:rFonts w:eastAsia="Consolas" w:cs="Consolas"/>
                <w:b/>
                <w:lang w:val="kk-KZ"/>
              </w:rPr>
            </w:pPr>
          </w:p>
        </w:tc>
      </w:tr>
      <w:tr w:rsidR="000245DC" w:rsidRPr="00006F5E" w:rsidTr="00C60457">
        <w:trPr>
          <w:tblHeader/>
        </w:trPr>
        <w:tc>
          <w:tcPr>
            <w:tcW w:w="651" w:type="dxa"/>
            <w:tcBorders>
              <w:top w:val="single" w:sz="4" w:space="0" w:color="auto"/>
            </w:tcBorders>
            <w:shd w:val="clear" w:color="auto" w:fill="auto"/>
          </w:tcPr>
          <w:p w:rsidR="000245DC" w:rsidRPr="00006BF5" w:rsidRDefault="000245DC" w:rsidP="000245DC">
            <w:pPr>
              <w:widowControl w:val="0"/>
              <w:numPr>
                <w:ilvl w:val="0"/>
                <w:numId w:val="2"/>
              </w:numPr>
              <w:spacing w:after="200" w:line="276" w:lineRule="auto"/>
              <w:ind w:left="113"/>
              <w:jc w:val="right"/>
              <w:rPr>
                <w:rFonts w:eastAsia="Consolas"/>
                <w:lang w:val="kk-KZ" w:eastAsia="en-US"/>
              </w:rPr>
            </w:pPr>
          </w:p>
        </w:tc>
        <w:tc>
          <w:tcPr>
            <w:tcW w:w="3992" w:type="dxa"/>
            <w:gridSpan w:val="2"/>
            <w:tcBorders>
              <w:bottom w:val="single" w:sz="4" w:space="0" w:color="000000"/>
            </w:tcBorders>
            <w:shd w:val="clear" w:color="auto" w:fill="auto"/>
            <w:vAlign w:val="center"/>
          </w:tcPr>
          <w:p w:rsidR="000245DC" w:rsidRPr="00F71163" w:rsidRDefault="000245DC" w:rsidP="000245DC">
            <w:pPr>
              <w:widowControl w:val="0"/>
              <w:shd w:val="clear" w:color="auto" w:fill="FFFFFF" w:themeFill="background1"/>
              <w:rPr>
                <w:rFonts w:eastAsia="Consolas" w:cs="Consolas"/>
                <w:sz w:val="20"/>
                <w:szCs w:val="20"/>
                <w:lang w:val="kk-KZ"/>
              </w:rPr>
            </w:pPr>
            <w:r w:rsidRPr="00F71163">
              <w:rPr>
                <w:sz w:val="20"/>
                <w:szCs w:val="20"/>
                <w:lang w:val="kk-KZ"/>
              </w:rPr>
              <w:t>Өңдеуші өнеркәсібі  жетекшілік ететін  салаларында еңбек өнімділігінің өсуі</w:t>
            </w:r>
          </w:p>
        </w:tc>
        <w:tc>
          <w:tcPr>
            <w:tcW w:w="1564" w:type="dxa"/>
            <w:gridSpan w:val="2"/>
            <w:tcBorders>
              <w:left w:val="single" w:sz="4" w:space="0" w:color="auto"/>
            </w:tcBorders>
            <w:shd w:val="clear" w:color="auto" w:fill="auto"/>
            <w:vAlign w:val="center"/>
          </w:tcPr>
          <w:p w:rsidR="000245DC" w:rsidRPr="00F71163" w:rsidRDefault="000245DC" w:rsidP="000245DC">
            <w:pPr>
              <w:jc w:val="center"/>
              <w:rPr>
                <w:sz w:val="20"/>
                <w:szCs w:val="20"/>
                <w:lang w:val="kk-KZ"/>
              </w:rPr>
            </w:pPr>
            <w:r w:rsidRPr="00F71163">
              <w:rPr>
                <w:sz w:val="20"/>
                <w:szCs w:val="20"/>
                <w:lang w:val="kk-KZ"/>
              </w:rPr>
              <w:t>Статистикалық деректер</w:t>
            </w:r>
          </w:p>
          <w:p w:rsidR="000245DC" w:rsidRPr="00F71163" w:rsidRDefault="000245DC" w:rsidP="000245DC">
            <w:pPr>
              <w:jc w:val="center"/>
              <w:rPr>
                <w:rFonts w:ascii="Consolas" w:eastAsia="Consolas" w:hAnsi="Consolas" w:cs="Consolas"/>
                <w:lang w:val="kk-KZ"/>
              </w:rPr>
            </w:pPr>
          </w:p>
        </w:tc>
        <w:tc>
          <w:tcPr>
            <w:tcW w:w="1709" w:type="dxa"/>
            <w:gridSpan w:val="4"/>
            <w:shd w:val="clear" w:color="auto" w:fill="auto"/>
          </w:tcPr>
          <w:p w:rsidR="000245DC" w:rsidRPr="00F71163" w:rsidRDefault="000245DC" w:rsidP="000245DC">
            <w:pPr>
              <w:widowControl w:val="0"/>
              <w:contextualSpacing/>
              <w:jc w:val="center"/>
              <w:rPr>
                <w:rFonts w:eastAsia="Consolas"/>
                <w:sz w:val="20"/>
                <w:szCs w:val="20"/>
                <w:lang w:val="kk-KZ"/>
              </w:rPr>
            </w:pPr>
            <w:r w:rsidRPr="00F71163">
              <w:rPr>
                <w:sz w:val="20"/>
                <w:szCs w:val="20"/>
                <w:lang w:val="kk-KZ"/>
              </w:rPr>
              <w:t xml:space="preserve">2019 жылғы бағамен 2019 жылғы деңгейден өсімнің % </w:t>
            </w:r>
          </w:p>
        </w:tc>
        <w:tc>
          <w:tcPr>
            <w:tcW w:w="1166" w:type="dxa"/>
            <w:gridSpan w:val="2"/>
            <w:tcBorders>
              <w:bottom w:val="single" w:sz="4" w:space="0" w:color="000000"/>
            </w:tcBorders>
            <w:shd w:val="clear" w:color="auto" w:fill="auto"/>
          </w:tcPr>
          <w:p w:rsidR="000245DC" w:rsidRPr="00F71163" w:rsidRDefault="000245DC" w:rsidP="000245DC">
            <w:pPr>
              <w:contextualSpacing/>
              <w:jc w:val="center"/>
              <w:rPr>
                <w:sz w:val="20"/>
                <w:szCs w:val="20"/>
              </w:rPr>
            </w:pPr>
            <w:r w:rsidRPr="00F71163">
              <w:rPr>
                <w:sz w:val="20"/>
                <w:szCs w:val="20"/>
              </w:rPr>
              <w:t>18,1</w:t>
            </w:r>
          </w:p>
        </w:tc>
        <w:tc>
          <w:tcPr>
            <w:tcW w:w="1408" w:type="dxa"/>
            <w:gridSpan w:val="2"/>
            <w:tcBorders>
              <w:bottom w:val="single" w:sz="4" w:space="0" w:color="000000"/>
            </w:tcBorders>
            <w:shd w:val="clear" w:color="auto" w:fill="auto"/>
            <w:vAlign w:val="center"/>
          </w:tcPr>
          <w:p w:rsidR="000245DC" w:rsidRPr="002949DD" w:rsidRDefault="000245DC" w:rsidP="000245DC">
            <w:pPr>
              <w:jc w:val="center"/>
              <w:rPr>
                <w:sz w:val="20"/>
                <w:szCs w:val="20"/>
              </w:rPr>
            </w:pPr>
            <w:r w:rsidRPr="002949DD">
              <w:rPr>
                <w:sz w:val="20"/>
                <w:szCs w:val="20"/>
              </w:rPr>
              <w:t>11,7 (</w:t>
            </w:r>
            <w:r>
              <w:rPr>
                <w:sz w:val="20"/>
                <w:szCs w:val="20"/>
                <w:lang w:val="kk-KZ"/>
              </w:rPr>
              <w:t xml:space="preserve">2021 жылғы 9 </w:t>
            </w:r>
            <w:proofErr w:type="gramStart"/>
            <w:r>
              <w:rPr>
                <w:sz w:val="20"/>
                <w:szCs w:val="20"/>
                <w:lang w:val="kk-KZ"/>
              </w:rPr>
              <w:t>айда</w:t>
            </w:r>
            <w:proofErr w:type="gramEnd"/>
            <w:r w:rsidRPr="002949DD">
              <w:rPr>
                <w:sz w:val="20"/>
                <w:szCs w:val="20"/>
              </w:rPr>
              <w:t>)</w:t>
            </w:r>
          </w:p>
        </w:tc>
        <w:tc>
          <w:tcPr>
            <w:tcW w:w="3793" w:type="dxa"/>
            <w:gridSpan w:val="3"/>
            <w:tcBorders>
              <w:bottom w:val="single" w:sz="4" w:space="0" w:color="000000"/>
            </w:tcBorders>
          </w:tcPr>
          <w:p w:rsidR="000245DC" w:rsidRPr="00006BF5" w:rsidRDefault="000245DC" w:rsidP="000245DC">
            <w:pPr>
              <w:contextualSpacing/>
              <w:jc w:val="center"/>
              <w:rPr>
                <w:i/>
                <w:sz w:val="20"/>
                <w:szCs w:val="20"/>
                <w:lang w:val="kk-KZ" w:eastAsia="en-US"/>
              </w:rPr>
            </w:pPr>
            <w:r>
              <w:rPr>
                <w:i/>
                <w:sz w:val="20"/>
                <w:szCs w:val="20"/>
                <w:lang w:val="kk-KZ" w:eastAsia="en-US"/>
              </w:rPr>
              <w:t>Деректер 2021 жылғы 9 айда. 2021 жылғы қаңтар-желтоқсандағы деректер 2022 жылғы мамыр айында жарияланатын болады.</w:t>
            </w:r>
          </w:p>
        </w:tc>
      </w:tr>
      <w:tr w:rsidR="000245DC" w:rsidRPr="00C44D36" w:rsidTr="00C60457">
        <w:trPr>
          <w:tblHeader/>
        </w:trPr>
        <w:tc>
          <w:tcPr>
            <w:tcW w:w="651" w:type="dxa"/>
            <w:shd w:val="clear" w:color="auto" w:fill="auto"/>
          </w:tcPr>
          <w:p w:rsidR="000245DC" w:rsidRPr="00006BF5" w:rsidRDefault="000245DC" w:rsidP="000245DC">
            <w:pPr>
              <w:widowControl w:val="0"/>
              <w:numPr>
                <w:ilvl w:val="0"/>
                <w:numId w:val="2"/>
              </w:numPr>
              <w:spacing w:after="200" w:line="276" w:lineRule="auto"/>
              <w:ind w:left="113"/>
              <w:jc w:val="right"/>
              <w:rPr>
                <w:rFonts w:eastAsia="Consolas"/>
                <w:lang w:val="kk-KZ" w:eastAsia="en-US"/>
              </w:rPr>
            </w:pPr>
          </w:p>
        </w:tc>
        <w:tc>
          <w:tcPr>
            <w:tcW w:w="3992" w:type="dxa"/>
            <w:gridSpan w:val="2"/>
            <w:tcBorders>
              <w:bottom w:val="single" w:sz="4" w:space="0" w:color="000000"/>
            </w:tcBorders>
            <w:shd w:val="clear" w:color="auto" w:fill="auto"/>
          </w:tcPr>
          <w:p w:rsidR="000245DC" w:rsidRPr="00F71163" w:rsidRDefault="000245DC" w:rsidP="000245DC">
            <w:pPr>
              <w:widowControl w:val="0"/>
              <w:contextualSpacing/>
              <w:rPr>
                <w:sz w:val="20"/>
                <w:szCs w:val="20"/>
                <w:lang w:val="kk-KZ"/>
              </w:rPr>
            </w:pPr>
            <w:r w:rsidRPr="00F71163">
              <w:rPr>
                <w:sz w:val="20"/>
                <w:szCs w:val="20"/>
                <w:lang w:val="kk-KZ"/>
              </w:rPr>
              <w:t>Металлургия өнеркәсiбi өнiмi өндiрiсiнiң НКИ-i</w:t>
            </w:r>
          </w:p>
        </w:tc>
        <w:tc>
          <w:tcPr>
            <w:tcW w:w="1564" w:type="dxa"/>
            <w:gridSpan w:val="2"/>
            <w:vMerge w:val="restart"/>
            <w:tcBorders>
              <w:left w:val="single" w:sz="4" w:space="0" w:color="auto"/>
            </w:tcBorders>
            <w:shd w:val="clear" w:color="auto" w:fill="auto"/>
            <w:vAlign w:val="center"/>
          </w:tcPr>
          <w:p w:rsidR="000245DC" w:rsidRPr="00F71163" w:rsidRDefault="000245DC" w:rsidP="000245DC">
            <w:pPr>
              <w:jc w:val="center"/>
              <w:rPr>
                <w:sz w:val="20"/>
                <w:szCs w:val="20"/>
                <w:lang w:val="kk-KZ"/>
              </w:rPr>
            </w:pPr>
            <w:r w:rsidRPr="00F71163">
              <w:rPr>
                <w:sz w:val="20"/>
                <w:szCs w:val="20"/>
                <w:lang w:val="kk-KZ"/>
              </w:rPr>
              <w:t>Статистикалық деректер</w:t>
            </w:r>
          </w:p>
          <w:p w:rsidR="000245DC" w:rsidRPr="00F71163" w:rsidRDefault="000245DC" w:rsidP="000245DC">
            <w:pPr>
              <w:jc w:val="center"/>
              <w:rPr>
                <w:rFonts w:ascii="Consolas" w:eastAsia="Consolas" w:hAnsi="Consolas" w:cs="Consolas"/>
                <w:lang w:val="kk-KZ"/>
              </w:rPr>
            </w:pPr>
          </w:p>
        </w:tc>
        <w:tc>
          <w:tcPr>
            <w:tcW w:w="1709" w:type="dxa"/>
            <w:gridSpan w:val="4"/>
            <w:vMerge w:val="restart"/>
            <w:shd w:val="clear" w:color="auto" w:fill="auto"/>
          </w:tcPr>
          <w:p w:rsidR="000245DC" w:rsidRPr="00F71163" w:rsidRDefault="000245DC" w:rsidP="000245DC">
            <w:pPr>
              <w:widowControl w:val="0"/>
              <w:contextualSpacing/>
              <w:jc w:val="center"/>
              <w:rPr>
                <w:sz w:val="20"/>
                <w:szCs w:val="20"/>
                <w:lang w:val="kk-KZ"/>
              </w:rPr>
            </w:pPr>
            <w:r w:rsidRPr="00F71163">
              <w:rPr>
                <w:sz w:val="20"/>
                <w:szCs w:val="20"/>
                <w:lang w:val="kk-KZ"/>
              </w:rPr>
              <w:t>%, алдыңғы жылға</w:t>
            </w:r>
          </w:p>
        </w:tc>
        <w:tc>
          <w:tcPr>
            <w:tcW w:w="1166" w:type="dxa"/>
            <w:gridSpan w:val="2"/>
            <w:tcBorders>
              <w:bottom w:val="single" w:sz="4" w:space="0" w:color="000000"/>
            </w:tcBorders>
            <w:shd w:val="clear" w:color="auto" w:fill="auto"/>
          </w:tcPr>
          <w:p w:rsidR="000245DC" w:rsidRPr="00006F5E" w:rsidRDefault="000245DC" w:rsidP="000245DC">
            <w:pPr>
              <w:widowControl w:val="0"/>
              <w:contextualSpacing/>
              <w:jc w:val="center"/>
              <w:rPr>
                <w:sz w:val="20"/>
                <w:szCs w:val="20"/>
                <w:lang w:val="kk-KZ"/>
              </w:rPr>
            </w:pPr>
            <w:r w:rsidRPr="00006F5E">
              <w:rPr>
                <w:sz w:val="20"/>
                <w:szCs w:val="20"/>
                <w:lang w:val="kk-KZ"/>
              </w:rPr>
              <w:t>103,7</w:t>
            </w:r>
          </w:p>
        </w:tc>
        <w:tc>
          <w:tcPr>
            <w:tcW w:w="1408" w:type="dxa"/>
            <w:gridSpan w:val="2"/>
            <w:tcBorders>
              <w:bottom w:val="single" w:sz="4" w:space="0" w:color="000000"/>
            </w:tcBorders>
            <w:shd w:val="clear" w:color="auto" w:fill="auto"/>
          </w:tcPr>
          <w:p w:rsidR="000245DC" w:rsidRPr="000D1B0E" w:rsidRDefault="000245DC" w:rsidP="000245DC">
            <w:pPr>
              <w:widowControl w:val="0"/>
              <w:contextualSpacing/>
              <w:jc w:val="center"/>
              <w:rPr>
                <w:sz w:val="20"/>
                <w:szCs w:val="20"/>
              </w:rPr>
            </w:pPr>
            <w:r>
              <w:rPr>
                <w:sz w:val="20"/>
                <w:szCs w:val="20"/>
              </w:rPr>
              <w:t>99,7</w:t>
            </w:r>
          </w:p>
        </w:tc>
        <w:tc>
          <w:tcPr>
            <w:tcW w:w="3793" w:type="dxa"/>
            <w:gridSpan w:val="3"/>
            <w:tcBorders>
              <w:bottom w:val="single" w:sz="4" w:space="0" w:color="000000"/>
            </w:tcBorders>
            <w:vAlign w:val="center"/>
          </w:tcPr>
          <w:p w:rsidR="000245DC" w:rsidRPr="000245DC" w:rsidRDefault="000245DC" w:rsidP="00A33818">
            <w:pPr>
              <w:tabs>
                <w:tab w:val="left" w:pos="308"/>
              </w:tabs>
              <w:ind w:right="121" w:firstLine="142"/>
              <w:jc w:val="both"/>
              <w:rPr>
                <w:b/>
                <w:sz w:val="20"/>
                <w:szCs w:val="20"/>
                <w:lang w:val="kk-KZ"/>
              </w:rPr>
            </w:pPr>
            <w:proofErr w:type="spellStart"/>
            <w:r w:rsidRPr="004D6A59">
              <w:rPr>
                <w:b/>
                <w:sz w:val="20"/>
                <w:szCs w:val="20"/>
              </w:rPr>
              <w:t>Орындал</w:t>
            </w:r>
            <w:proofErr w:type="spellEnd"/>
            <w:r>
              <w:rPr>
                <w:b/>
                <w:sz w:val="20"/>
                <w:szCs w:val="20"/>
                <w:lang w:val="kk-KZ"/>
              </w:rPr>
              <w:t>мады</w:t>
            </w:r>
          </w:p>
          <w:p w:rsidR="000245DC" w:rsidRPr="00616CF0" w:rsidRDefault="000245DC" w:rsidP="00A33818">
            <w:pPr>
              <w:tabs>
                <w:tab w:val="left" w:pos="308"/>
              </w:tabs>
              <w:ind w:right="121" w:firstLine="142"/>
              <w:jc w:val="both"/>
              <w:rPr>
                <w:sz w:val="20"/>
                <w:szCs w:val="20"/>
                <w:lang w:val="kk-KZ"/>
              </w:rPr>
            </w:pPr>
            <w:r w:rsidRPr="00616CF0">
              <w:rPr>
                <w:sz w:val="20"/>
                <w:szCs w:val="20"/>
                <w:lang w:val="kk-KZ"/>
              </w:rPr>
              <w:t>Металлургия өнеркәсібіндегі өндіріс көлемінің төмендеуі:</w:t>
            </w:r>
          </w:p>
          <w:p w:rsidR="000245DC" w:rsidRPr="00616CF0" w:rsidRDefault="000245DC" w:rsidP="00A33818">
            <w:pPr>
              <w:tabs>
                <w:tab w:val="left" w:pos="308"/>
              </w:tabs>
              <w:ind w:right="121" w:firstLine="142"/>
              <w:jc w:val="both"/>
              <w:rPr>
                <w:sz w:val="20"/>
                <w:szCs w:val="20"/>
                <w:lang w:val="kk-KZ"/>
              </w:rPr>
            </w:pPr>
            <w:r w:rsidRPr="00616CF0">
              <w:rPr>
                <w:sz w:val="20"/>
                <w:szCs w:val="20"/>
                <w:lang w:val="kk-KZ"/>
              </w:rPr>
              <w:t>ірі кәсіпорындарда базалық металдар шығару көлемінің азаюына байланысты түсті металлургияның өнеркәсіптік өндірісі 1,6%-ға төмендеді. Атап айтқанда:</w:t>
            </w:r>
          </w:p>
          <w:p w:rsidR="000245DC" w:rsidRPr="000245DC" w:rsidRDefault="000245DC" w:rsidP="00A33818">
            <w:pPr>
              <w:tabs>
                <w:tab w:val="left" w:pos="308"/>
              </w:tabs>
              <w:ind w:right="121" w:firstLine="142"/>
              <w:jc w:val="both"/>
              <w:rPr>
                <w:sz w:val="20"/>
                <w:szCs w:val="20"/>
                <w:lang w:val="kk-KZ"/>
              </w:rPr>
            </w:pPr>
            <w:r>
              <w:rPr>
                <w:b/>
                <w:sz w:val="20"/>
                <w:szCs w:val="20"/>
                <w:lang w:val="kk-KZ"/>
              </w:rPr>
              <w:t>«</w:t>
            </w:r>
            <w:r w:rsidRPr="00616CF0">
              <w:rPr>
                <w:b/>
                <w:sz w:val="20"/>
                <w:szCs w:val="20"/>
                <w:lang w:val="kk-KZ"/>
              </w:rPr>
              <w:t>Қазақмыс корпорациясы</w:t>
            </w:r>
            <w:r>
              <w:rPr>
                <w:b/>
                <w:sz w:val="20"/>
                <w:szCs w:val="20"/>
                <w:lang w:val="kk-KZ"/>
              </w:rPr>
              <w:t>»</w:t>
            </w:r>
            <w:r w:rsidRPr="00616CF0">
              <w:rPr>
                <w:sz w:val="20"/>
                <w:szCs w:val="20"/>
                <w:lang w:val="kk-KZ"/>
              </w:rPr>
              <w:t xml:space="preserve"> ЖШС-де Құсмұрын кенішінде кен өндіру мен өңдеудің болмауына байланысты мыс концентраттары мен тазартылған мыс өндірісі төмендеді, ол 2022 жылдың соңына дейін қайта құруға (ашық тәсілден жерасты өндірісіне көшу) байланысты жыл басынан бастап тоқтатылды. </w:t>
            </w:r>
            <w:r w:rsidRPr="000245DC">
              <w:rPr>
                <w:sz w:val="20"/>
                <w:szCs w:val="20"/>
                <w:lang w:val="kk-KZ"/>
              </w:rPr>
              <w:t>Кеніште өндірудің орташа көлемі-460 мың тонна мыс кені;</w:t>
            </w:r>
          </w:p>
          <w:p w:rsidR="000245DC" w:rsidRPr="000245DC" w:rsidRDefault="000245DC" w:rsidP="00A33818">
            <w:pPr>
              <w:pStyle w:val="a3"/>
              <w:tabs>
                <w:tab w:val="left" w:pos="308"/>
              </w:tabs>
              <w:ind w:left="0" w:right="121" w:firstLine="142"/>
              <w:jc w:val="both"/>
              <w:rPr>
                <w:b/>
                <w:sz w:val="20"/>
                <w:szCs w:val="20"/>
                <w:lang w:val="kk-KZ"/>
              </w:rPr>
            </w:pPr>
            <w:r w:rsidRPr="000245DC">
              <w:rPr>
                <w:b/>
                <w:sz w:val="20"/>
                <w:szCs w:val="20"/>
                <w:lang w:val="kk-KZ"/>
              </w:rPr>
              <w:t>«Қазмырыш» ЖШС-де</w:t>
            </w:r>
            <w:r w:rsidRPr="000245DC">
              <w:rPr>
                <w:sz w:val="20"/>
                <w:szCs w:val="20"/>
                <w:lang w:val="kk-KZ"/>
              </w:rPr>
              <w:t xml:space="preserve"> мырыш өндірісінің төмендеуі 2021 жылғы өндірістік бағдарламаға сәйкес Малеев кенішінде өндірудің төмендеуі, сондай-ақ Жәйрем КБК концентратындағы мырышты жеткізу мен өңдеудің төмендеуі себебінен Алтай байыту фабрикасындағы мырыш концентраты өндірісінің төмендеуімен байланысты. Қорғасын өндірісінің төмендеуі Жәйрем концентратын өңдеудің болмауымен және сатып алынатын шикізат – Зарнисор және Сібір Полиметалл қорғасын концентратын тиеудің азаюымен түсіндіріледі. Мыс өндірісінің нақты көрсеткішінің жоспардан ауытқу себебі Риддер байыту фабрикасының Риддер-Соколь кенішінен мыс концентратын шығарудың болмауы және мыс зауытының күрделі жөндеуін 2021 жылғы наурыздан маусым-шілдеге ауыстыру және электр пешін күрделі жөндеу мерзімдерінің ұлғаюы болып табылады.</w:t>
            </w:r>
          </w:p>
        </w:tc>
      </w:tr>
      <w:tr w:rsidR="000245DC" w:rsidRPr="00006BF5" w:rsidTr="00C60457">
        <w:trPr>
          <w:trHeight w:val="409"/>
          <w:tblHeader/>
        </w:trPr>
        <w:tc>
          <w:tcPr>
            <w:tcW w:w="651" w:type="dxa"/>
            <w:shd w:val="clear" w:color="auto" w:fill="auto"/>
          </w:tcPr>
          <w:p w:rsidR="000245DC" w:rsidRPr="00006BF5" w:rsidRDefault="000245DC" w:rsidP="000245DC">
            <w:pPr>
              <w:widowControl w:val="0"/>
              <w:numPr>
                <w:ilvl w:val="0"/>
                <w:numId w:val="2"/>
              </w:numPr>
              <w:spacing w:after="200" w:line="276" w:lineRule="auto"/>
              <w:ind w:left="113"/>
              <w:jc w:val="right"/>
              <w:rPr>
                <w:rFonts w:eastAsia="Consolas"/>
                <w:lang w:val="kk-KZ" w:eastAsia="en-US"/>
              </w:rPr>
            </w:pPr>
          </w:p>
        </w:tc>
        <w:tc>
          <w:tcPr>
            <w:tcW w:w="3992" w:type="dxa"/>
            <w:gridSpan w:val="2"/>
            <w:tcBorders>
              <w:bottom w:val="single" w:sz="4" w:space="0" w:color="000000"/>
            </w:tcBorders>
            <w:shd w:val="clear" w:color="auto" w:fill="auto"/>
          </w:tcPr>
          <w:p w:rsidR="000245DC" w:rsidRPr="00F71163" w:rsidRDefault="000245DC" w:rsidP="000245DC">
            <w:pPr>
              <w:widowControl w:val="0"/>
              <w:contextualSpacing/>
              <w:rPr>
                <w:sz w:val="20"/>
                <w:szCs w:val="20"/>
                <w:lang w:val="kk-KZ"/>
              </w:rPr>
            </w:pPr>
            <w:r w:rsidRPr="00F71163">
              <w:rPr>
                <w:sz w:val="20"/>
                <w:szCs w:val="20"/>
                <w:lang w:val="kk-KZ"/>
              </w:rPr>
              <w:t>Химия өнеркәсiбi өнiмдерi өндiрiсiнiң НКИ-i</w:t>
            </w:r>
          </w:p>
        </w:tc>
        <w:tc>
          <w:tcPr>
            <w:tcW w:w="1564" w:type="dxa"/>
            <w:gridSpan w:val="2"/>
            <w:vMerge/>
            <w:tcBorders>
              <w:left w:val="single" w:sz="4" w:space="0" w:color="auto"/>
            </w:tcBorders>
            <w:shd w:val="clear" w:color="auto" w:fill="auto"/>
            <w:vAlign w:val="center"/>
          </w:tcPr>
          <w:p w:rsidR="000245DC" w:rsidRPr="00006BF5" w:rsidRDefault="000245DC" w:rsidP="000245DC">
            <w:pPr>
              <w:jc w:val="center"/>
              <w:rPr>
                <w:rFonts w:ascii="Consolas" w:eastAsia="Consolas" w:hAnsi="Consolas" w:cs="Consolas"/>
                <w:sz w:val="22"/>
                <w:szCs w:val="22"/>
                <w:lang w:val="kk-KZ" w:eastAsia="en-US"/>
              </w:rPr>
            </w:pPr>
          </w:p>
        </w:tc>
        <w:tc>
          <w:tcPr>
            <w:tcW w:w="1709" w:type="dxa"/>
            <w:gridSpan w:val="4"/>
            <w:vMerge/>
            <w:shd w:val="clear" w:color="auto" w:fill="auto"/>
          </w:tcPr>
          <w:p w:rsidR="000245DC" w:rsidRPr="00006BF5" w:rsidRDefault="000245DC" w:rsidP="000245DC">
            <w:pPr>
              <w:widowControl w:val="0"/>
              <w:contextualSpacing/>
              <w:jc w:val="center"/>
              <w:rPr>
                <w:sz w:val="20"/>
                <w:szCs w:val="20"/>
                <w:lang w:val="kk-KZ" w:eastAsia="en-US"/>
              </w:rPr>
            </w:pPr>
          </w:p>
        </w:tc>
        <w:tc>
          <w:tcPr>
            <w:tcW w:w="1166" w:type="dxa"/>
            <w:gridSpan w:val="2"/>
            <w:tcBorders>
              <w:bottom w:val="single" w:sz="4" w:space="0" w:color="000000"/>
            </w:tcBorders>
            <w:shd w:val="clear" w:color="auto" w:fill="auto"/>
          </w:tcPr>
          <w:p w:rsidR="000245DC" w:rsidRPr="00F71163" w:rsidRDefault="000245DC" w:rsidP="000245DC">
            <w:pPr>
              <w:widowControl w:val="0"/>
              <w:jc w:val="center"/>
              <w:rPr>
                <w:snapToGrid w:val="0"/>
                <w:sz w:val="20"/>
                <w:szCs w:val="20"/>
              </w:rPr>
            </w:pPr>
            <w:r w:rsidRPr="00F71163">
              <w:rPr>
                <w:snapToGrid w:val="0"/>
                <w:sz w:val="20"/>
                <w:szCs w:val="20"/>
              </w:rPr>
              <w:t>102,0</w:t>
            </w:r>
          </w:p>
        </w:tc>
        <w:tc>
          <w:tcPr>
            <w:tcW w:w="1408" w:type="dxa"/>
            <w:gridSpan w:val="2"/>
            <w:tcBorders>
              <w:bottom w:val="single" w:sz="4" w:space="0" w:color="000000"/>
            </w:tcBorders>
            <w:shd w:val="clear" w:color="auto" w:fill="auto"/>
          </w:tcPr>
          <w:p w:rsidR="000245DC" w:rsidRPr="000D1B0E" w:rsidRDefault="000245DC" w:rsidP="000245DC">
            <w:pPr>
              <w:widowControl w:val="0"/>
              <w:jc w:val="center"/>
              <w:rPr>
                <w:snapToGrid w:val="0"/>
                <w:sz w:val="20"/>
                <w:szCs w:val="20"/>
              </w:rPr>
            </w:pPr>
            <w:r>
              <w:rPr>
                <w:snapToGrid w:val="0"/>
                <w:sz w:val="20"/>
                <w:szCs w:val="20"/>
              </w:rPr>
              <w:t>108,3</w:t>
            </w:r>
          </w:p>
        </w:tc>
        <w:tc>
          <w:tcPr>
            <w:tcW w:w="3793" w:type="dxa"/>
            <w:gridSpan w:val="3"/>
            <w:tcBorders>
              <w:bottom w:val="single" w:sz="4" w:space="0" w:color="000000"/>
            </w:tcBorders>
          </w:tcPr>
          <w:p w:rsidR="000245DC" w:rsidRPr="004D6A59" w:rsidRDefault="000245DC" w:rsidP="000245DC">
            <w:pPr>
              <w:rPr>
                <w:lang w:val="kk-KZ"/>
              </w:rPr>
            </w:pPr>
            <w:r>
              <w:rPr>
                <w:b/>
                <w:sz w:val="20"/>
                <w:szCs w:val="20"/>
                <w:lang w:val="kk-KZ"/>
              </w:rPr>
              <w:t>Орындалды</w:t>
            </w:r>
          </w:p>
        </w:tc>
      </w:tr>
      <w:tr w:rsidR="000245DC" w:rsidRPr="00006BF5" w:rsidTr="00C60457">
        <w:trPr>
          <w:tblHeader/>
        </w:trPr>
        <w:tc>
          <w:tcPr>
            <w:tcW w:w="651" w:type="dxa"/>
            <w:shd w:val="clear" w:color="auto" w:fill="auto"/>
          </w:tcPr>
          <w:p w:rsidR="000245DC" w:rsidRPr="00006BF5" w:rsidRDefault="000245DC" w:rsidP="000245DC">
            <w:pPr>
              <w:widowControl w:val="0"/>
              <w:numPr>
                <w:ilvl w:val="0"/>
                <w:numId w:val="2"/>
              </w:numPr>
              <w:spacing w:after="200" w:line="276" w:lineRule="auto"/>
              <w:ind w:left="113"/>
              <w:jc w:val="right"/>
              <w:rPr>
                <w:rFonts w:eastAsia="Consolas"/>
                <w:lang w:val="kk-KZ" w:eastAsia="en-US"/>
              </w:rPr>
            </w:pPr>
          </w:p>
        </w:tc>
        <w:tc>
          <w:tcPr>
            <w:tcW w:w="3992" w:type="dxa"/>
            <w:gridSpan w:val="2"/>
            <w:tcBorders>
              <w:bottom w:val="single" w:sz="4" w:space="0" w:color="000000"/>
            </w:tcBorders>
            <w:shd w:val="clear" w:color="auto" w:fill="auto"/>
          </w:tcPr>
          <w:p w:rsidR="000245DC" w:rsidRPr="00F71163" w:rsidRDefault="000245DC" w:rsidP="000245DC">
            <w:pPr>
              <w:widowControl w:val="0"/>
              <w:contextualSpacing/>
              <w:rPr>
                <w:sz w:val="20"/>
                <w:szCs w:val="20"/>
                <w:lang w:val="kk-KZ"/>
              </w:rPr>
            </w:pPr>
            <w:r w:rsidRPr="00F71163">
              <w:rPr>
                <w:sz w:val="20"/>
                <w:szCs w:val="20"/>
                <w:lang w:val="kk-KZ"/>
              </w:rPr>
              <w:t>Машина жасау өнiмi өндiрiсiнiң НКИ-i</w:t>
            </w:r>
          </w:p>
        </w:tc>
        <w:tc>
          <w:tcPr>
            <w:tcW w:w="1564" w:type="dxa"/>
            <w:gridSpan w:val="2"/>
            <w:vMerge/>
            <w:tcBorders>
              <w:left w:val="single" w:sz="4" w:space="0" w:color="auto"/>
            </w:tcBorders>
            <w:shd w:val="clear" w:color="auto" w:fill="auto"/>
            <w:vAlign w:val="center"/>
          </w:tcPr>
          <w:p w:rsidR="000245DC" w:rsidRPr="00006BF5" w:rsidRDefault="000245DC" w:rsidP="000245DC">
            <w:pPr>
              <w:jc w:val="center"/>
              <w:rPr>
                <w:rFonts w:ascii="Consolas" w:eastAsia="Consolas" w:hAnsi="Consolas" w:cs="Consolas"/>
                <w:sz w:val="22"/>
                <w:szCs w:val="22"/>
                <w:lang w:val="kk-KZ" w:eastAsia="en-US"/>
              </w:rPr>
            </w:pPr>
          </w:p>
        </w:tc>
        <w:tc>
          <w:tcPr>
            <w:tcW w:w="1709" w:type="dxa"/>
            <w:gridSpan w:val="4"/>
            <w:vMerge/>
            <w:shd w:val="clear" w:color="auto" w:fill="auto"/>
          </w:tcPr>
          <w:p w:rsidR="000245DC" w:rsidRPr="00006BF5" w:rsidRDefault="000245DC" w:rsidP="000245DC">
            <w:pPr>
              <w:widowControl w:val="0"/>
              <w:contextualSpacing/>
              <w:jc w:val="center"/>
              <w:rPr>
                <w:sz w:val="20"/>
                <w:szCs w:val="20"/>
                <w:lang w:val="kk-KZ" w:eastAsia="en-US"/>
              </w:rPr>
            </w:pPr>
          </w:p>
        </w:tc>
        <w:tc>
          <w:tcPr>
            <w:tcW w:w="1166" w:type="dxa"/>
            <w:gridSpan w:val="2"/>
            <w:tcBorders>
              <w:bottom w:val="single" w:sz="4" w:space="0" w:color="000000"/>
            </w:tcBorders>
            <w:shd w:val="clear" w:color="auto" w:fill="auto"/>
          </w:tcPr>
          <w:p w:rsidR="000245DC" w:rsidRPr="00F71163" w:rsidRDefault="000245DC" w:rsidP="000245DC">
            <w:pPr>
              <w:widowControl w:val="0"/>
              <w:jc w:val="center"/>
              <w:rPr>
                <w:snapToGrid w:val="0"/>
                <w:sz w:val="20"/>
                <w:szCs w:val="20"/>
              </w:rPr>
            </w:pPr>
            <w:r w:rsidRPr="00F71163">
              <w:rPr>
                <w:snapToGrid w:val="0"/>
                <w:sz w:val="20"/>
                <w:szCs w:val="20"/>
              </w:rPr>
              <w:t>113,0</w:t>
            </w:r>
          </w:p>
        </w:tc>
        <w:tc>
          <w:tcPr>
            <w:tcW w:w="1408" w:type="dxa"/>
            <w:gridSpan w:val="2"/>
            <w:tcBorders>
              <w:bottom w:val="single" w:sz="4" w:space="0" w:color="000000"/>
            </w:tcBorders>
            <w:shd w:val="clear" w:color="auto" w:fill="auto"/>
          </w:tcPr>
          <w:p w:rsidR="000245DC" w:rsidRPr="000D1B0E" w:rsidRDefault="000245DC" w:rsidP="000245DC">
            <w:pPr>
              <w:widowControl w:val="0"/>
              <w:jc w:val="center"/>
              <w:rPr>
                <w:snapToGrid w:val="0"/>
                <w:sz w:val="20"/>
                <w:szCs w:val="20"/>
              </w:rPr>
            </w:pPr>
            <w:r>
              <w:rPr>
                <w:snapToGrid w:val="0"/>
                <w:sz w:val="20"/>
                <w:szCs w:val="20"/>
              </w:rPr>
              <w:t>120,4</w:t>
            </w:r>
          </w:p>
        </w:tc>
        <w:tc>
          <w:tcPr>
            <w:tcW w:w="3793" w:type="dxa"/>
            <w:gridSpan w:val="3"/>
            <w:tcBorders>
              <w:bottom w:val="single" w:sz="4" w:space="0" w:color="000000"/>
            </w:tcBorders>
          </w:tcPr>
          <w:p w:rsidR="000245DC" w:rsidRDefault="000245DC" w:rsidP="000245DC">
            <w:r>
              <w:rPr>
                <w:b/>
                <w:sz w:val="20"/>
                <w:szCs w:val="20"/>
                <w:lang w:val="kk-KZ"/>
              </w:rPr>
              <w:t>Орындалды</w:t>
            </w:r>
          </w:p>
        </w:tc>
      </w:tr>
      <w:tr w:rsidR="000245DC" w:rsidRPr="00006BF5" w:rsidTr="00C60457">
        <w:trPr>
          <w:tblHeader/>
        </w:trPr>
        <w:tc>
          <w:tcPr>
            <w:tcW w:w="651" w:type="dxa"/>
            <w:shd w:val="clear" w:color="auto" w:fill="auto"/>
          </w:tcPr>
          <w:p w:rsidR="000245DC" w:rsidRPr="00006BF5" w:rsidRDefault="000245DC" w:rsidP="000245DC">
            <w:pPr>
              <w:widowControl w:val="0"/>
              <w:numPr>
                <w:ilvl w:val="0"/>
                <w:numId w:val="2"/>
              </w:numPr>
              <w:spacing w:after="200" w:line="276" w:lineRule="auto"/>
              <w:ind w:left="113"/>
              <w:jc w:val="right"/>
              <w:rPr>
                <w:rFonts w:eastAsia="Consolas"/>
                <w:lang w:val="kk-KZ" w:eastAsia="en-US"/>
              </w:rPr>
            </w:pPr>
          </w:p>
        </w:tc>
        <w:tc>
          <w:tcPr>
            <w:tcW w:w="3992" w:type="dxa"/>
            <w:gridSpan w:val="2"/>
            <w:tcBorders>
              <w:bottom w:val="single" w:sz="4" w:space="0" w:color="000000"/>
            </w:tcBorders>
            <w:shd w:val="clear" w:color="auto" w:fill="auto"/>
          </w:tcPr>
          <w:p w:rsidR="000245DC" w:rsidRPr="00F71163" w:rsidRDefault="000245DC" w:rsidP="000245DC">
            <w:pPr>
              <w:widowControl w:val="0"/>
              <w:contextualSpacing/>
              <w:rPr>
                <w:sz w:val="20"/>
                <w:szCs w:val="20"/>
                <w:lang w:val="kk-KZ"/>
              </w:rPr>
            </w:pPr>
            <w:r w:rsidRPr="00F71163">
              <w:rPr>
                <w:sz w:val="20"/>
                <w:szCs w:val="20"/>
                <w:lang w:val="kk-KZ"/>
              </w:rPr>
              <w:t>Өзге металл емес минералдық өнiмдер өндiрiсiнiң НКИ-i</w:t>
            </w:r>
          </w:p>
        </w:tc>
        <w:tc>
          <w:tcPr>
            <w:tcW w:w="1564" w:type="dxa"/>
            <w:gridSpan w:val="2"/>
            <w:vMerge/>
            <w:tcBorders>
              <w:left w:val="single" w:sz="4" w:space="0" w:color="auto"/>
            </w:tcBorders>
            <w:shd w:val="clear" w:color="auto" w:fill="auto"/>
            <w:vAlign w:val="center"/>
          </w:tcPr>
          <w:p w:rsidR="000245DC" w:rsidRPr="00006BF5" w:rsidRDefault="000245DC" w:rsidP="000245DC">
            <w:pPr>
              <w:jc w:val="center"/>
              <w:rPr>
                <w:rFonts w:ascii="Consolas" w:eastAsia="Consolas" w:hAnsi="Consolas" w:cs="Consolas"/>
                <w:sz w:val="22"/>
                <w:szCs w:val="22"/>
                <w:lang w:val="kk-KZ" w:eastAsia="en-US"/>
              </w:rPr>
            </w:pPr>
          </w:p>
        </w:tc>
        <w:tc>
          <w:tcPr>
            <w:tcW w:w="1709" w:type="dxa"/>
            <w:gridSpan w:val="4"/>
            <w:vMerge/>
            <w:shd w:val="clear" w:color="auto" w:fill="auto"/>
          </w:tcPr>
          <w:p w:rsidR="000245DC" w:rsidRPr="00006BF5" w:rsidRDefault="000245DC" w:rsidP="000245DC">
            <w:pPr>
              <w:widowControl w:val="0"/>
              <w:contextualSpacing/>
              <w:jc w:val="center"/>
              <w:rPr>
                <w:sz w:val="20"/>
                <w:szCs w:val="20"/>
                <w:lang w:val="kk-KZ" w:eastAsia="en-US"/>
              </w:rPr>
            </w:pPr>
          </w:p>
        </w:tc>
        <w:tc>
          <w:tcPr>
            <w:tcW w:w="1166" w:type="dxa"/>
            <w:gridSpan w:val="2"/>
            <w:tcBorders>
              <w:bottom w:val="single" w:sz="4" w:space="0" w:color="000000"/>
            </w:tcBorders>
            <w:shd w:val="clear" w:color="auto" w:fill="auto"/>
          </w:tcPr>
          <w:p w:rsidR="000245DC" w:rsidRPr="00F71163" w:rsidRDefault="000245DC" w:rsidP="000245DC">
            <w:pPr>
              <w:widowControl w:val="0"/>
              <w:jc w:val="center"/>
              <w:rPr>
                <w:snapToGrid w:val="0"/>
                <w:sz w:val="20"/>
                <w:szCs w:val="20"/>
              </w:rPr>
            </w:pPr>
            <w:r w:rsidRPr="00F71163">
              <w:rPr>
                <w:snapToGrid w:val="0"/>
                <w:sz w:val="20"/>
                <w:szCs w:val="20"/>
              </w:rPr>
              <w:t>105,7</w:t>
            </w:r>
          </w:p>
        </w:tc>
        <w:tc>
          <w:tcPr>
            <w:tcW w:w="1408" w:type="dxa"/>
            <w:gridSpan w:val="2"/>
            <w:tcBorders>
              <w:bottom w:val="single" w:sz="4" w:space="0" w:color="000000"/>
            </w:tcBorders>
            <w:shd w:val="clear" w:color="auto" w:fill="auto"/>
          </w:tcPr>
          <w:p w:rsidR="000245DC" w:rsidRPr="000D1B0E" w:rsidRDefault="000245DC" w:rsidP="000245DC">
            <w:pPr>
              <w:widowControl w:val="0"/>
              <w:jc w:val="center"/>
              <w:rPr>
                <w:snapToGrid w:val="0"/>
                <w:sz w:val="20"/>
                <w:szCs w:val="20"/>
              </w:rPr>
            </w:pPr>
            <w:r>
              <w:rPr>
                <w:snapToGrid w:val="0"/>
                <w:sz w:val="20"/>
                <w:szCs w:val="20"/>
              </w:rPr>
              <w:t>109,8</w:t>
            </w:r>
          </w:p>
        </w:tc>
        <w:tc>
          <w:tcPr>
            <w:tcW w:w="3793" w:type="dxa"/>
            <w:gridSpan w:val="3"/>
            <w:tcBorders>
              <w:bottom w:val="single" w:sz="4" w:space="0" w:color="000000"/>
            </w:tcBorders>
          </w:tcPr>
          <w:p w:rsidR="000245DC" w:rsidRDefault="000245DC" w:rsidP="000245DC">
            <w:r>
              <w:rPr>
                <w:b/>
                <w:sz w:val="20"/>
                <w:szCs w:val="20"/>
                <w:lang w:val="kk-KZ"/>
              </w:rPr>
              <w:t>Орындалды</w:t>
            </w:r>
          </w:p>
        </w:tc>
      </w:tr>
      <w:tr w:rsidR="000245DC" w:rsidRPr="00C44D36" w:rsidTr="00C60457">
        <w:trPr>
          <w:tblHeader/>
        </w:trPr>
        <w:tc>
          <w:tcPr>
            <w:tcW w:w="651" w:type="dxa"/>
            <w:shd w:val="clear" w:color="auto" w:fill="auto"/>
          </w:tcPr>
          <w:p w:rsidR="000245DC" w:rsidRPr="00006BF5" w:rsidRDefault="000245DC" w:rsidP="000245DC">
            <w:pPr>
              <w:widowControl w:val="0"/>
              <w:numPr>
                <w:ilvl w:val="0"/>
                <w:numId w:val="2"/>
              </w:numPr>
              <w:spacing w:after="200" w:line="276" w:lineRule="auto"/>
              <w:ind w:left="113"/>
              <w:jc w:val="right"/>
              <w:rPr>
                <w:rFonts w:eastAsia="Consolas"/>
                <w:lang w:val="kk-KZ" w:eastAsia="en-US"/>
              </w:rPr>
            </w:pPr>
          </w:p>
        </w:tc>
        <w:tc>
          <w:tcPr>
            <w:tcW w:w="3992" w:type="dxa"/>
            <w:gridSpan w:val="2"/>
            <w:tcBorders>
              <w:bottom w:val="single" w:sz="4" w:space="0" w:color="000000"/>
            </w:tcBorders>
            <w:shd w:val="clear" w:color="auto" w:fill="auto"/>
          </w:tcPr>
          <w:p w:rsidR="000245DC" w:rsidRPr="00F71163" w:rsidRDefault="000245DC" w:rsidP="000245DC">
            <w:pPr>
              <w:widowControl w:val="0"/>
              <w:contextualSpacing/>
              <w:rPr>
                <w:sz w:val="20"/>
                <w:szCs w:val="20"/>
                <w:lang w:val="kk-KZ"/>
              </w:rPr>
            </w:pPr>
            <w:r w:rsidRPr="00F71163">
              <w:rPr>
                <w:sz w:val="20"/>
                <w:szCs w:val="20"/>
                <w:lang w:val="kk-KZ"/>
              </w:rPr>
              <w:t>Жеңiл өнеркәсiп өнiмi өндiрiсiнiң НКИ-i</w:t>
            </w:r>
          </w:p>
        </w:tc>
        <w:tc>
          <w:tcPr>
            <w:tcW w:w="1564" w:type="dxa"/>
            <w:gridSpan w:val="2"/>
            <w:vMerge/>
            <w:tcBorders>
              <w:left w:val="single" w:sz="4" w:space="0" w:color="auto"/>
            </w:tcBorders>
            <w:shd w:val="clear" w:color="auto" w:fill="auto"/>
            <w:vAlign w:val="center"/>
          </w:tcPr>
          <w:p w:rsidR="000245DC" w:rsidRPr="00006BF5" w:rsidRDefault="000245DC" w:rsidP="000245DC">
            <w:pPr>
              <w:jc w:val="center"/>
              <w:rPr>
                <w:rFonts w:ascii="Consolas" w:eastAsia="Consolas" w:hAnsi="Consolas" w:cs="Consolas"/>
                <w:sz w:val="22"/>
                <w:szCs w:val="22"/>
                <w:lang w:val="kk-KZ" w:eastAsia="en-US"/>
              </w:rPr>
            </w:pPr>
          </w:p>
        </w:tc>
        <w:tc>
          <w:tcPr>
            <w:tcW w:w="1709" w:type="dxa"/>
            <w:gridSpan w:val="4"/>
            <w:vMerge/>
            <w:shd w:val="clear" w:color="auto" w:fill="auto"/>
          </w:tcPr>
          <w:p w:rsidR="000245DC" w:rsidRPr="00006BF5" w:rsidRDefault="000245DC" w:rsidP="000245DC">
            <w:pPr>
              <w:widowControl w:val="0"/>
              <w:contextualSpacing/>
              <w:jc w:val="center"/>
              <w:rPr>
                <w:sz w:val="20"/>
                <w:szCs w:val="20"/>
                <w:lang w:val="kk-KZ" w:eastAsia="en-US"/>
              </w:rPr>
            </w:pPr>
          </w:p>
        </w:tc>
        <w:tc>
          <w:tcPr>
            <w:tcW w:w="1166" w:type="dxa"/>
            <w:gridSpan w:val="2"/>
            <w:tcBorders>
              <w:bottom w:val="single" w:sz="4" w:space="0" w:color="000000"/>
            </w:tcBorders>
            <w:shd w:val="clear" w:color="auto" w:fill="auto"/>
          </w:tcPr>
          <w:p w:rsidR="000245DC" w:rsidRPr="00F71163" w:rsidRDefault="000245DC" w:rsidP="000245DC">
            <w:pPr>
              <w:widowControl w:val="0"/>
              <w:contextualSpacing/>
              <w:jc w:val="center"/>
              <w:rPr>
                <w:sz w:val="20"/>
                <w:szCs w:val="20"/>
              </w:rPr>
            </w:pPr>
            <w:r w:rsidRPr="00F71163">
              <w:rPr>
                <w:sz w:val="20"/>
                <w:szCs w:val="20"/>
              </w:rPr>
              <w:t>104,5</w:t>
            </w:r>
          </w:p>
        </w:tc>
        <w:tc>
          <w:tcPr>
            <w:tcW w:w="1408" w:type="dxa"/>
            <w:gridSpan w:val="2"/>
            <w:tcBorders>
              <w:bottom w:val="single" w:sz="4" w:space="0" w:color="000000"/>
            </w:tcBorders>
            <w:shd w:val="clear" w:color="auto" w:fill="auto"/>
          </w:tcPr>
          <w:p w:rsidR="000245DC" w:rsidRPr="000D1B0E" w:rsidRDefault="000245DC" w:rsidP="000245DC">
            <w:pPr>
              <w:widowControl w:val="0"/>
              <w:contextualSpacing/>
              <w:jc w:val="center"/>
              <w:rPr>
                <w:sz w:val="20"/>
                <w:szCs w:val="20"/>
              </w:rPr>
            </w:pPr>
            <w:r>
              <w:rPr>
                <w:sz w:val="20"/>
                <w:szCs w:val="20"/>
              </w:rPr>
              <w:t>98,5</w:t>
            </w:r>
          </w:p>
        </w:tc>
        <w:tc>
          <w:tcPr>
            <w:tcW w:w="3793" w:type="dxa"/>
            <w:gridSpan w:val="3"/>
            <w:tcBorders>
              <w:bottom w:val="single" w:sz="4" w:space="0" w:color="000000"/>
            </w:tcBorders>
            <w:vAlign w:val="center"/>
          </w:tcPr>
          <w:p w:rsidR="000245DC" w:rsidRPr="000245DC" w:rsidRDefault="000245DC" w:rsidP="000245DC">
            <w:pPr>
              <w:tabs>
                <w:tab w:val="left" w:pos="308"/>
              </w:tabs>
              <w:ind w:right="121"/>
              <w:jc w:val="both"/>
              <w:rPr>
                <w:b/>
                <w:sz w:val="20"/>
                <w:szCs w:val="20"/>
                <w:lang w:val="kk-KZ"/>
              </w:rPr>
            </w:pPr>
            <w:proofErr w:type="spellStart"/>
            <w:r w:rsidRPr="004D6A59">
              <w:rPr>
                <w:b/>
                <w:sz w:val="20"/>
                <w:szCs w:val="20"/>
              </w:rPr>
              <w:t>Орындал</w:t>
            </w:r>
            <w:proofErr w:type="spellEnd"/>
            <w:r>
              <w:rPr>
                <w:b/>
                <w:sz w:val="20"/>
                <w:szCs w:val="20"/>
                <w:lang w:val="kk-KZ"/>
              </w:rPr>
              <w:t>мады</w:t>
            </w:r>
          </w:p>
          <w:p w:rsidR="000245DC" w:rsidRPr="002C6063" w:rsidRDefault="000245DC" w:rsidP="000245DC">
            <w:pPr>
              <w:pStyle w:val="a3"/>
              <w:tabs>
                <w:tab w:val="left" w:pos="308"/>
              </w:tabs>
              <w:ind w:left="0" w:right="121"/>
              <w:jc w:val="both"/>
              <w:rPr>
                <w:sz w:val="20"/>
                <w:szCs w:val="20"/>
                <w:lang w:val="kk-KZ"/>
              </w:rPr>
            </w:pPr>
            <w:r w:rsidRPr="002C6063">
              <w:rPr>
                <w:sz w:val="20"/>
                <w:szCs w:val="20"/>
                <w:lang w:val="kk-KZ"/>
              </w:rPr>
              <w:t>Жеңіл өнеркәсіпте өндіріс көлемінің төмендеуі:</w:t>
            </w:r>
          </w:p>
          <w:p w:rsidR="000245DC" w:rsidRPr="002C6063" w:rsidRDefault="000245DC" w:rsidP="000245DC">
            <w:pPr>
              <w:pStyle w:val="a3"/>
              <w:tabs>
                <w:tab w:val="left" w:pos="308"/>
              </w:tabs>
              <w:ind w:left="0" w:right="121"/>
              <w:jc w:val="both"/>
              <w:rPr>
                <w:sz w:val="20"/>
                <w:szCs w:val="20"/>
                <w:lang w:val="kk-KZ"/>
              </w:rPr>
            </w:pPr>
            <w:r w:rsidRPr="002C6063">
              <w:rPr>
                <w:sz w:val="20"/>
                <w:szCs w:val="20"/>
                <w:lang w:val="kk-KZ"/>
              </w:rPr>
              <w:t>тоқыма саласы тауарларының өндірісі 7,2% - ға қысқарып, жеңіл өнеркәсіптің жалпы көлеміндегі үлесі 53% - ды құрайды. Мақта талшығының өндірісі қысқарды, оған мақта егу алаңдарының 12,8% - ға немесе 16 мың га-ға қысқаруы ықпал етті.</w:t>
            </w:r>
          </w:p>
          <w:p w:rsidR="000245DC" w:rsidRPr="000B666A" w:rsidRDefault="000245DC" w:rsidP="000245DC">
            <w:pPr>
              <w:tabs>
                <w:tab w:val="left" w:pos="308"/>
              </w:tabs>
              <w:ind w:right="121"/>
              <w:jc w:val="both"/>
              <w:rPr>
                <w:b/>
                <w:sz w:val="20"/>
                <w:szCs w:val="20"/>
                <w:lang w:val="kk-KZ"/>
              </w:rPr>
            </w:pPr>
            <w:r w:rsidRPr="000B666A">
              <w:rPr>
                <w:sz w:val="20"/>
                <w:szCs w:val="20"/>
                <w:lang w:val="kk-KZ"/>
              </w:rPr>
              <w:t>Сонымен қатар, киім өндірісі 6,3% - ға, былғары бұйымдары 5,1% - ға артты.</w:t>
            </w:r>
          </w:p>
        </w:tc>
      </w:tr>
      <w:tr w:rsidR="000245DC" w:rsidRPr="0015011C" w:rsidTr="00C60457">
        <w:trPr>
          <w:tblHeader/>
        </w:trPr>
        <w:tc>
          <w:tcPr>
            <w:tcW w:w="651" w:type="dxa"/>
            <w:shd w:val="clear" w:color="auto" w:fill="auto"/>
          </w:tcPr>
          <w:p w:rsidR="000245DC" w:rsidRPr="00006BF5" w:rsidRDefault="000245DC" w:rsidP="000245DC">
            <w:pPr>
              <w:widowControl w:val="0"/>
              <w:numPr>
                <w:ilvl w:val="0"/>
                <w:numId w:val="2"/>
              </w:numPr>
              <w:spacing w:after="200" w:line="276" w:lineRule="auto"/>
              <w:ind w:left="113"/>
              <w:jc w:val="right"/>
              <w:rPr>
                <w:rFonts w:eastAsia="Consolas"/>
                <w:lang w:val="kk-KZ" w:eastAsia="en-US"/>
              </w:rPr>
            </w:pPr>
          </w:p>
        </w:tc>
        <w:tc>
          <w:tcPr>
            <w:tcW w:w="3992" w:type="dxa"/>
            <w:gridSpan w:val="2"/>
            <w:tcBorders>
              <w:bottom w:val="single" w:sz="4" w:space="0" w:color="000000"/>
            </w:tcBorders>
            <w:shd w:val="clear" w:color="auto" w:fill="auto"/>
          </w:tcPr>
          <w:p w:rsidR="000245DC" w:rsidRPr="00F71163" w:rsidRDefault="000245DC" w:rsidP="000245DC">
            <w:pPr>
              <w:widowControl w:val="0"/>
              <w:contextualSpacing/>
              <w:rPr>
                <w:sz w:val="20"/>
                <w:szCs w:val="20"/>
                <w:lang w:val="kk-KZ"/>
              </w:rPr>
            </w:pPr>
            <w:r w:rsidRPr="00F71163">
              <w:rPr>
                <w:sz w:val="20"/>
                <w:szCs w:val="20"/>
                <w:lang w:val="kk-KZ"/>
              </w:rPr>
              <w:t>Фармацевтика  өнеркәсiп өнiмi өндiрiсiнiң НКИ-i</w:t>
            </w:r>
          </w:p>
        </w:tc>
        <w:tc>
          <w:tcPr>
            <w:tcW w:w="1564" w:type="dxa"/>
            <w:gridSpan w:val="2"/>
            <w:vMerge/>
            <w:tcBorders>
              <w:left w:val="single" w:sz="4" w:space="0" w:color="auto"/>
            </w:tcBorders>
            <w:shd w:val="clear" w:color="auto" w:fill="auto"/>
            <w:vAlign w:val="center"/>
          </w:tcPr>
          <w:p w:rsidR="000245DC" w:rsidRPr="00006BF5" w:rsidRDefault="000245DC" w:rsidP="000245DC">
            <w:pPr>
              <w:jc w:val="center"/>
              <w:rPr>
                <w:rFonts w:ascii="Consolas" w:eastAsia="Consolas" w:hAnsi="Consolas" w:cs="Consolas"/>
                <w:sz w:val="22"/>
                <w:szCs w:val="22"/>
                <w:lang w:val="kk-KZ" w:eastAsia="en-US"/>
              </w:rPr>
            </w:pPr>
          </w:p>
        </w:tc>
        <w:tc>
          <w:tcPr>
            <w:tcW w:w="1709" w:type="dxa"/>
            <w:gridSpan w:val="4"/>
            <w:vMerge/>
            <w:shd w:val="clear" w:color="auto" w:fill="auto"/>
          </w:tcPr>
          <w:p w:rsidR="000245DC" w:rsidRPr="00006BF5" w:rsidRDefault="000245DC" w:rsidP="000245DC">
            <w:pPr>
              <w:widowControl w:val="0"/>
              <w:contextualSpacing/>
              <w:jc w:val="center"/>
              <w:rPr>
                <w:sz w:val="20"/>
                <w:szCs w:val="20"/>
                <w:lang w:val="kk-KZ" w:eastAsia="en-US"/>
              </w:rPr>
            </w:pPr>
          </w:p>
        </w:tc>
        <w:tc>
          <w:tcPr>
            <w:tcW w:w="1166" w:type="dxa"/>
            <w:gridSpan w:val="2"/>
            <w:tcBorders>
              <w:bottom w:val="single" w:sz="4" w:space="0" w:color="000000"/>
            </w:tcBorders>
            <w:shd w:val="clear" w:color="auto" w:fill="auto"/>
          </w:tcPr>
          <w:p w:rsidR="000245DC" w:rsidRPr="00F71163" w:rsidRDefault="000245DC" w:rsidP="000245DC">
            <w:pPr>
              <w:widowControl w:val="0"/>
              <w:contextualSpacing/>
              <w:jc w:val="center"/>
              <w:rPr>
                <w:sz w:val="20"/>
                <w:szCs w:val="20"/>
              </w:rPr>
            </w:pPr>
            <w:r w:rsidRPr="00F71163">
              <w:rPr>
                <w:sz w:val="20"/>
                <w:szCs w:val="20"/>
              </w:rPr>
              <w:t>105,0</w:t>
            </w:r>
          </w:p>
        </w:tc>
        <w:tc>
          <w:tcPr>
            <w:tcW w:w="1408" w:type="dxa"/>
            <w:gridSpan w:val="2"/>
            <w:tcBorders>
              <w:bottom w:val="single" w:sz="4" w:space="0" w:color="000000"/>
            </w:tcBorders>
            <w:shd w:val="clear" w:color="auto" w:fill="auto"/>
          </w:tcPr>
          <w:p w:rsidR="000245DC" w:rsidRPr="000D1B0E" w:rsidRDefault="000245DC" w:rsidP="000245DC">
            <w:pPr>
              <w:widowControl w:val="0"/>
              <w:contextualSpacing/>
              <w:jc w:val="center"/>
              <w:rPr>
                <w:sz w:val="20"/>
                <w:szCs w:val="20"/>
              </w:rPr>
            </w:pPr>
            <w:r>
              <w:rPr>
                <w:sz w:val="20"/>
                <w:szCs w:val="20"/>
              </w:rPr>
              <w:t>123,9</w:t>
            </w:r>
          </w:p>
        </w:tc>
        <w:tc>
          <w:tcPr>
            <w:tcW w:w="3793" w:type="dxa"/>
            <w:gridSpan w:val="3"/>
            <w:tcBorders>
              <w:bottom w:val="single" w:sz="4" w:space="0" w:color="000000"/>
            </w:tcBorders>
          </w:tcPr>
          <w:p w:rsidR="000245DC" w:rsidRDefault="000245DC" w:rsidP="000245DC">
            <w:pPr>
              <w:rPr>
                <w:b/>
                <w:sz w:val="20"/>
                <w:szCs w:val="20"/>
                <w:lang w:val="kk-KZ"/>
              </w:rPr>
            </w:pPr>
            <w:r w:rsidRPr="0015011C">
              <w:rPr>
                <w:b/>
                <w:sz w:val="20"/>
                <w:szCs w:val="20"/>
                <w:lang w:val="kk-KZ"/>
              </w:rPr>
              <w:t>Орындалды</w:t>
            </w:r>
          </w:p>
          <w:p w:rsidR="0015011C" w:rsidRPr="0015011C" w:rsidRDefault="0015011C" w:rsidP="000245DC">
            <w:pPr>
              <w:rPr>
                <w:lang w:val="kk-KZ"/>
              </w:rPr>
            </w:pPr>
            <w:r w:rsidRPr="0015011C">
              <w:rPr>
                <w:sz w:val="20"/>
                <w:szCs w:val="20"/>
                <w:lang w:val="kk-KZ"/>
              </w:rPr>
              <w:t>Сонымен қатар, Қазақстан Республикасы Үкіметінің 2021 жылғы 7 желтоқсандағы №868 қаулысына сәйкес мемлекеттік саясатты қалыптастыру және іске асыру, салааларық кординацияны жүзеге асыру және фармацевтикалық өнеркісіп саласындағы басқару функциялары ҚР ДСМ-не берілгенін атап өтеміз</w:t>
            </w:r>
          </w:p>
        </w:tc>
      </w:tr>
      <w:tr w:rsidR="000245DC" w:rsidRPr="00006BF5" w:rsidTr="00C60457">
        <w:trPr>
          <w:tblHeader/>
        </w:trPr>
        <w:tc>
          <w:tcPr>
            <w:tcW w:w="651" w:type="dxa"/>
            <w:shd w:val="clear" w:color="auto" w:fill="auto"/>
          </w:tcPr>
          <w:p w:rsidR="000245DC" w:rsidRPr="00006BF5" w:rsidRDefault="000245DC" w:rsidP="000245DC">
            <w:pPr>
              <w:widowControl w:val="0"/>
              <w:numPr>
                <w:ilvl w:val="0"/>
                <w:numId w:val="2"/>
              </w:numPr>
              <w:spacing w:after="200" w:line="276" w:lineRule="auto"/>
              <w:ind w:left="113"/>
              <w:jc w:val="right"/>
              <w:rPr>
                <w:rFonts w:eastAsia="Consolas"/>
                <w:lang w:val="kk-KZ" w:eastAsia="en-US"/>
              </w:rPr>
            </w:pPr>
          </w:p>
        </w:tc>
        <w:tc>
          <w:tcPr>
            <w:tcW w:w="3992" w:type="dxa"/>
            <w:gridSpan w:val="2"/>
            <w:tcBorders>
              <w:bottom w:val="single" w:sz="4" w:space="0" w:color="000000"/>
            </w:tcBorders>
            <w:shd w:val="clear" w:color="auto" w:fill="auto"/>
            <w:vAlign w:val="center"/>
          </w:tcPr>
          <w:p w:rsidR="000245DC" w:rsidRPr="00F71163" w:rsidRDefault="000245DC" w:rsidP="000245DC">
            <w:pPr>
              <w:widowControl w:val="0"/>
              <w:contextualSpacing/>
              <w:jc w:val="both"/>
              <w:rPr>
                <w:rFonts w:eastAsia="Consolas" w:cs="Consolas"/>
                <w:sz w:val="20"/>
                <w:szCs w:val="20"/>
                <w:lang w:val="kk-KZ"/>
              </w:rPr>
            </w:pPr>
            <w:r w:rsidRPr="00F71163">
              <w:rPr>
                <w:rFonts w:eastAsia="Consolas"/>
                <w:sz w:val="20"/>
                <w:szCs w:val="20"/>
                <w:lang w:val="kk-KZ"/>
              </w:rPr>
              <w:t>Көмір және лигнит өндіру көлемі (көмір қойыртпасын қоспағанда)</w:t>
            </w:r>
          </w:p>
        </w:tc>
        <w:tc>
          <w:tcPr>
            <w:tcW w:w="1564" w:type="dxa"/>
            <w:gridSpan w:val="2"/>
            <w:tcBorders>
              <w:left w:val="single" w:sz="4" w:space="0" w:color="auto"/>
            </w:tcBorders>
            <w:shd w:val="clear" w:color="auto" w:fill="auto"/>
            <w:vAlign w:val="center"/>
          </w:tcPr>
          <w:p w:rsidR="000245DC" w:rsidRPr="00F71163" w:rsidRDefault="000245DC" w:rsidP="000245DC">
            <w:pPr>
              <w:jc w:val="center"/>
              <w:rPr>
                <w:sz w:val="20"/>
                <w:szCs w:val="20"/>
                <w:lang w:val="kk-KZ"/>
              </w:rPr>
            </w:pPr>
            <w:r w:rsidRPr="00F71163">
              <w:rPr>
                <w:sz w:val="20"/>
                <w:szCs w:val="20"/>
                <w:lang w:val="kk-KZ"/>
              </w:rPr>
              <w:t>Статистикалық деректер</w:t>
            </w:r>
          </w:p>
        </w:tc>
        <w:tc>
          <w:tcPr>
            <w:tcW w:w="1709" w:type="dxa"/>
            <w:gridSpan w:val="4"/>
            <w:shd w:val="clear" w:color="auto" w:fill="auto"/>
          </w:tcPr>
          <w:p w:rsidR="000245DC" w:rsidRPr="00F71163" w:rsidRDefault="000245DC" w:rsidP="000245DC">
            <w:pPr>
              <w:widowControl w:val="0"/>
              <w:contextualSpacing/>
              <w:jc w:val="center"/>
              <w:rPr>
                <w:sz w:val="20"/>
                <w:szCs w:val="20"/>
                <w:lang w:val="kk-KZ"/>
              </w:rPr>
            </w:pPr>
            <w:r w:rsidRPr="00F71163">
              <w:rPr>
                <w:sz w:val="20"/>
                <w:szCs w:val="20"/>
                <w:lang w:val="kk-KZ"/>
              </w:rPr>
              <w:t>млн. тонна</w:t>
            </w:r>
          </w:p>
        </w:tc>
        <w:tc>
          <w:tcPr>
            <w:tcW w:w="1166" w:type="dxa"/>
            <w:gridSpan w:val="2"/>
            <w:tcBorders>
              <w:bottom w:val="single" w:sz="4" w:space="0" w:color="000000"/>
            </w:tcBorders>
            <w:shd w:val="clear" w:color="auto" w:fill="auto"/>
          </w:tcPr>
          <w:p w:rsidR="000245DC" w:rsidRPr="00F71163" w:rsidRDefault="000245DC" w:rsidP="000245DC">
            <w:pPr>
              <w:widowControl w:val="0"/>
              <w:contextualSpacing/>
              <w:jc w:val="center"/>
              <w:rPr>
                <w:sz w:val="20"/>
                <w:szCs w:val="20"/>
              </w:rPr>
            </w:pPr>
            <w:r w:rsidRPr="00F71163">
              <w:rPr>
                <w:sz w:val="20"/>
                <w:szCs w:val="20"/>
              </w:rPr>
              <w:t>107,3</w:t>
            </w:r>
          </w:p>
        </w:tc>
        <w:tc>
          <w:tcPr>
            <w:tcW w:w="1408" w:type="dxa"/>
            <w:gridSpan w:val="2"/>
            <w:tcBorders>
              <w:bottom w:val="single" w:sz="4" w:space="0" w:color="000000"/>
            </w:tcBorders>
            <w:shd w:val="clear" w:color="auto" w:fill="auto"/>
          </w:tcPr>
          <w:p w:rsidR="000245DC" w:rsidRPr="000D1B0E" w:rsidRDefault="000245DC" w:rsidP="000245DC">
            <w:pPr>
              <w:widowControl w:val="0"/>
              <w:contextualSpacing/>
              <w:jc w:val="center"/>
              <w:rPr>
                <w:sz w:val="20"/>
                <w:szCs w:val="20"/>
              </w:rPr>
            </w:pPr>
            <w:r>
              <w:rPr>
                <w:sz w:val="20"/>
                <w:szCs w:val="20"/>
              </w:rPr>
              <w:t>111,7</w:t>
            </w:r>
          </w:p>
        </w:tc>
        <w:tc>
          <w:tcPr>
            <w:tcW w:w="3793" w:type="dxa"/>
            <w:gridSpan w:val="3"/>
            <w:tcBorders>
              <w:bottom w:val="single" w:sz="4" w:space="0" w:color="000000"/>
            </w:tcBorders>
          </w:tcPr>
          <w:p w:rsidR="000245DC" w:rsidRDefault="000245DC" w:rsidP="000245DC">
            <w:r>
              <w:rPr>
                <w:b/>
                <w:sz w:val="20"/>
                <w:szCs w:val="20"/>
                <w:lang w:val="kk-KZ"/>
              </w:rPr>
              <w:t>Орындалды</w:t>
            </w:r>
          </w:p>
        </w:tc>
      </w:tr>
      <w:tr w:rsidR="000245DC" w:rsidRPr="00006BF5" w:rsidTr="00C60457">
        <w:trPr>
          <w:tblHeader/>
        </w:trPr>
        <w:tc>
          <w:tcPr>
            <w:tcW w:w="651" w:type="dxa"/>
            <w:shd w:val="clear" w:color="auto" w:fill="auto"/>
          </w:tcPr>
          <w:p w:rsidR="000245DC" w:rsidRPr="007A035A" w:rsidRDefault="000245DC" w:rsidP="000245DC">
            <w:pPr>
              <w:widowControl w:val="0"/>
              <w:numPr>
                <w:ilvl w:val="0"/>
                <w:numId w:val="2"/>
              </w:numPr>
              <w:spacing w:after="200" w:line="276" w:lineRule="auto"/>
              <w:ind w:left="113"/>
              <w:jc w:val="right"/>
              <w:rPr>
                <w:rFonts w:eastAsia="Consolas"/>
                <w:lang w:val="kk-KZ" w:eastAsia="en-US"/>
              </w:rPr>
            </w:pPr>
          </w:p>
        </w:tc>
        <w:tc>
          <w:tcPr>
            <w:tcW w:w="3992" w:type="dxa"/>
            <w:gridSpan w:val="2"/>
            <w:tcBorders>
              <w:bottom w:val="single" w:sz="4" w:space="0" w:color="000000"/>
            </w:tcBorders>
            <w:shd w:val="clear" w:color="auto" w:fill="auto"/>
          </w:tcPr>
          <w:p w:rsidR="000245DC" w:rsidRPr="007A035A" w:rsidRDefault="000245DC" w:rsidP="000245DC">
            <w:pPr>
              <w:widowControl w:val="0"/>
              <w:contextualSpacing/>
              <w:jc w:val="both"/>
              <w:rPr>
                <w:sz w:val="20"/>
                <w:szCs w:val="20"/>
                <w:lang w:val="kk-KZ"/>
              </w:rPr>
            </w:pPr>
            <w:r w:rsidRPr="007A035A">
              <w:rPr>
                <w:sz w:val="20"/>
                <w:szCs w:val="20"/>
                <w:lang w:val="kk-KZ"/>
              </w:rPr>
              <w:t>Өндеу өнеркәсібі салаларындағы негізгі капиталға салынған инвестициялар</w:t>
            </w:r>
          </w:p>
        </w:tc>
        <w:tc>
          <w:tcPr>
            <w:tcW w:w="1564" w:type="dxa"/>
            <w:gridSpan w:val="2"/>
            <w:tcBorders>
              <w:left w:val="single" w:sz="4" w:space="0" w:color="auto"/>
            </w:tcBorders>
            <w:shd w:val="clear" w:color="auto" w:fill="auto"/>
          </w:tcPr>
          <w:p w:rsidR="000245DC" w:rsidRPr="00F71163" w:rsidRDefault="000245DC" w:rsidP="000245DC">
            <w:pPr>
              <w:widowControl w:val="0"/>
              <w:spacing w:line="240" w:lineRule="atLeast"/>
              <w:contextualSpacing/>
              <w:jc w:val="center"/>
              <w:rPr>
                <w:strike/>
                <w:sz w:val="20"/>
              </w:rPr>
            </w:pPr>
            <w:r w:rsidRPr="00F71163">
              <w:rPr>
                <w:sz w:val="20"/>
                <w:szCs w:val="20"/>
                <w:lang w:val="kk-KZ"/>
              </w:rPr>
              <w:t>Статистикалық деректер</w:t>
            </w:r>
          </w:p>
        </w:tc>
        <w:tc>
          <w:tcPr>
            <w:tcW w:w="1709" w:type="dxa"/>
            <w:gridSpan w:val="4"/>
            <w:shd w:val="clear" w:color="auto" w:fill="auto"/>
          </w:tcPr>
          <w:p w:rsidR="000245DC" w:rsidRPr="00F71163" w:rsidRDefault="000245DC" w:rsidP="000245DC">
            <w:pPr>
              <w:widowControl w:val="0"/>
              <w:contextualSpacing/>
              <w:jc w:val="center"/>
              <w:rPr>
                <w:sz w:val="20"/>
                <w:szCs w:val="20"/>
                <w:lang w:val="kk-KZ"/>
              </w:rPr>
            </w:pPr>
            <w:r w:rsidRPr="00F71163">
              <w:rPr>
                <w:sz w:val="20"/>
                <w:szCs w:val="20"/>
                <w:lang w:val="kk-KZ"/>
              </w:rPr>
              <w:t>ЖІӨ-нен %</w:t>
            </w:r>
          </w:p>
          <w:p w:rsidR="000245DC" w:rsidRPr="00F71163" w:rsidRDefault="000245DC" w:rsidP="000245DC">
            <w:pPr>
              <w:widowControl w:val="0"/>
              <w:contextualSpacing/>
              <w:jc w:val="center"/>
              <w:rPr>
                <w:sz w:val="20"/>
                <w:szCs w:val="20"/>
                <w:lang w:val="kk-KZ"/>
              </w:rPr>
            </w:pPr>
            <w:r w:rsidRPr="00F71163">
              <w:rPr>
                <w:sz w:val="20"/>
                <w:szCs w:val="20"/>
                <w:lang w:val="kk-KZ"/>
              </w:rPr>
              <w:t>(2019 ж. деңгейден нақты өсім)</w:t>
            </w:r>
          </w:p>
        </w:tc>
        <w:tc>
          <w:tcPr>
            <w:tcW w:w="1166" w:type="dxa"/>
            <w:gridSpan w:val="2"/>
            <w:tcBorders>
              <w:bottom w:val="single" w:sz="4" w:space="0" w:color="000000"/>
            </w:tcBorders>
            <w:shd w:val="clear" w:color="auto" w:fill="auto"/>
          </w:tcPr>
          <w:p w:rsidR="000245DC" w:rsidRPr="00F71163" w:rsidRDefault="000245DC" w:rsidP="000245DC">
            <w:pPr>
              <w:widowControl w:val="0"/>
              <w:contextualSpacing/>
              <w:jc w:val="center"/>
              <w:rPr>
                <w:sz w:val="20"/>
                <w:szCs w:val="20"/>
              </w:rPr>
            </w:pPr>
            <w:r w:rsidRPr="00F71163">
              <w:rPr>
                <w:sz w:val="20"/>
                <w:szCs w:val="20"/>
              </w:rPr>
              <w:t>7,8</w:t>
            </w:r>
          </w:p>
        </w:tc>
        <w:tc>
          <w:tcPr>
            <w:tcW w:w="1408" w:type="dxa"/>
            <w:gridSpan w:val="2"/>
            <w:tcBorders>
              <w:bottom w:val="single" w:sz="4" w:space="0" w:color="000000"/>
            </w:tcBorders>
            <w:shd w:val="clear" w:color="auto" w:fill="auto"/>
          </w:tcPr>
          <w:p w:rsidR="000245DC" w:rsidRPr="007E3026" w:rsidRDefault="00A33818" w:rsidP="000245DC">
            <w:pPr>
              <w:jc w:val="center"/>
              <w:rPr>
                <w:sz w:val="20"/>
                <w:szCs w:val="20"/>
              </w:rPr>
            </w:pPr>
            <w:r>
              <w:rPr>
                <w:sz w:val="20"/>
                <w:szCs w:val="20"/>
              </w:rPr>
              <w:t>-</w:t>
            </w:r>
          </w:p>
        </w:tc>
        <w:tc>
          <w:tcPr>
            <w:tcW w:w="3793" w:type="dxa"/>
            <w:gridSpan w:val="3"/>
            <w:tcBorders>
              <w:bottom w:val="single" w:sz="4" w:space="0" w:color="000000"/>
            </w:tcBorders>
            <w:vAlign w:val="center"/>
          </w:tcPr>
          <w:p w:rsidR="00A33818" w:rsidRPr="00A33818" w:rsidRDefault="00A33818" w:rsidP="00A33818">
            <w:pPr>
              <w:tabs>
                <w:tab w:val="left" w:pos="308"/>
              </w:tabs>
              <w:jc w:val="both"/>
              <w:rPr>
                <w:bCs/>
                <w:sz w:val="20"/>
                <w:szCs w:val="20"/>
                <w:lang w:val="kk-KZ"/>
              </w:rPr>
            </w:pPr>
            <w:r w:rsidRPr="00A33818">
              <w:rPr>
                <w:bCs/>
                <w:sz w:val="20"/>
                <w:szCs w:val="20"/>
                <w:lang w:val="kk-KZ"/>
              </w:rPr>
              <w:t>2021 жылғы 12 айдағы  нақты деректер 2022 жылы мамыр айында ҚР СЖРА ҰСБ-да жарияланатын болады.</w:t>
            </w:r>
          </w:p>
          <w:p w:rsidR="000245DC" w:rsidRPr="00A33818" w:rsidRDefault="000245DC" w:rsidP="000245DC">
            <w:pPr>
              <w:tabs>
                <w:tab w:val="left" w:pos="308"/>
              </w:tabs>
              <w:jc w:val="both"/>
              <w:rPr>
                <w:sz w:val="20"/>
                <w:szCs w:val="20"/>
                <w:lang w:val="kk-KZ"/>
              </w:rPr>
            </w:pPr>
          </w:p>
        </w:tc>
      </w:tr>
      <w:tr w:rsidR="00776C42" w:rsidRPr="00C44D36" w:rsidTr="00A33818">
        <w:trPr>
          <w:tblHeader/>
        </w:trPr>
        <w:tc>
          <w:tcPr>
            <w:tcW w:w="651" w:type="dxa"/>
            <w:shd w:val="clear" w:color="auto" w:fill="auto"/>
          </w:tcPr>
          <w:p w:rsidR="00776C42" w:rsidRPr="00006BF5" w:rsidRDefault="00776C42" w:rsidP="00776C42">
            <w:pPr>
              <w:widowControl w:val="0"/>
              <w:numPr>
                <w:ilvl w:val="0"/>
                <w:numId w:val="2"/>
              </w:numPr>
              <w:spacing w:after="200" w:line="276" w:lineRule="auto"/>
              <w:ind w:left="113"/>
              <w:jc w:val="right"/>
              <w:rPr>
                <w:rFonts w:eastAsia="Consolas"/>
                <w:lang w:val="kk-KZ" w:eastAsia="en-US"/>
              </w:rPr>
            </w:pPr>
          </w:p>
        </w:tc>
        <w:tc>
          <w:tcPr>
            <w:tcW w:w="3992" w:type="dxa"/>
            <w:gridSpan w:val="2"/>
            <w:tcBorders>
              <w:bottom w:val="single" w:sz="4" w:space="0" w:color="000000"/>
            </w:tcBorders>
            <w:shd w:val="clear" w:color="auto" w:fill="auto"/>
          </w:tcPr>
          <w:p w:rsidR="00776C42" w:rsidRPr="00F71163" w:rsidRDefault="00776C42" w:rsidP="00776C42">
            <w:pPr>
              <w:widowControl w:val="0"/>
              <w:contextualSpacing/>
              <w:jc w:val="both"/>
              <w:rPr>
                <w:sz w:val="20"/>
                <w:szCs w:val="20"/>
                <w:lang w:val="kk-KZ"/>
              </w:rPr>
            </w:pPr>
            <w:r w:rsidRPr="00F71163">
              <w:rPr>
                <w:sz w:val="20"/>
                <w:szCs w:val="20"/>
                <w:lang w:val="kk-KZ"/>
              </w:rPr>
              <w:t xml:space="preserve">Өндеу өнеркәсібі салаларындағы қадағаланбайтын (көлеңкедегі) экономиканың үлесі </w:t>
            </w:r>
          </w:p>
        </w:tc>
        <w:tc>
          <w:tcPr>
            <w:tcW w:w="1564" w:type="dxa"/>
            <w:gridSpan w:val="2"/>
            <w:tcBorders>
              <w:left w:val="single" w:sz="4" w:space="0" w:color="auto"/>
            </w:tcBorders>
            <w:shd w:val="clear" w:color="auto" w:fill="auto"/>
          </w:tcPr>
          <w:p w:rsidR="00776C42" w:rsidRPr="00F71163" w:rsidRDefault="00776C42" w:rsidP="00776C42">
            <w:pPr>
              <w:widowControl w:val="0"/>
              <w:contextualSpacing/>
              <w:jc w:val="center"/>
              <w:rPr>
                <w:sz w:val="20"/>
                <w:szCs w:val="20"/>
              </w:rPr>
            </w:pPr>
            <w:r w:rsidRPr="00F71163">
              <w:rPr>
                <w:sz w:val="20"/>
                <w:szCs w:val="20"/>
                <w:lang w:val="kk-KZ"/>
              </w:rPr>
              <w:t>Статистикалық деректер</w:t>
            </w:r>
          </w:p>
        </w:tc>
        <w:tc>
          <w:tcPr>
            <w:tcW w:w="1709" w:type="dxa"/>
            <w:gridSpan w:val="4"/>
            <w:shd w:val="clear" w:color="auto" w:fill="auto"/>
          </w:tcPr>
          <w:p w:rsidR="00776C42" w:rsidRPr="00F71163" w:rsidRDefault="00776C42" w:rsidP="00776C42">
            <w:pPr>
              <w:widowControl w:val="0"/>
              <w:contextualSpacing/>
              <w:jc w:val="center"/>
              <w:rPr>
                <w:sz w:val="20"/>
                <w:szCs w:val="20"/>
              </w:rPr>
            </w:pPr>
            <w:r w:rsidRPr="00F71163">
              <w:rPr>
                <w:sz w:val="20"/>
                <w:szCs w:val="20"/>
                <w:lang w:val="kk-KZ"/>
              </w:rPr>
              <w:t>ЖІӨ-нен %</w:t>
            </w:r>
          </w:p>
        </w:tc>
        <w:tc>
          <w:tcPr>
            <w:tcW w:w="1166" w:type="dxa"/>
            <w:gridSpan w:val="2"/>
            <w:tcBorders>
              <w:bottom w:val="single" w:sz="4" w:space="0" w:color="000000"/>
            </w:tcBorders>
            <w:shd w:val="clear" w:color="auto" w:fill="auto"/>
          </w:tcPr>
          <w:p w:rsidR="00776C42" w:rsidRPr="00F71163" w:rsidRDefault="00776C42" w:rsidP="00776C42">
            <w:pPr>
              <w:widowControl w:val="0"/>
              <w:contextualSpacing/>
              <w:jc w:val="center"/>
              <w:rPr>
                <w:sz w:val="20"/>
                <w:szCs w:val="20"/>
              </w:rPr>
            </w:pPr>
            <w:r w:rsidRPr="00F71163">
              <w:rPr>
                <w:sz w:val="20"/>
                <w:szCs w:val="20"/>
              </w:rPr>
              <w:t>1,3</w:t>
            </w:r>
          </w:p>
        </w:tc>
        <w:tc>
          <w:tcPr>
            <w:tcW w:w="1408" w:type="dxa"/>
            <w:gridSpan w:val="2"/>
            <w:tcBorders>
              <w:bottom w:val="single" w:sz="4" w:space="0" w:color="000000"/>
            </w:tcBorders>
            <w:shd w:val="clear" w:color="auto" w:fill="auto"/>
          </w:tcPr>
          <w:p w:rsidR="00776C42" w:rsidRPr="007E3026" w:rsidRDefault="00A33818" w:rsidP="00776C42">
            <w:pPr>
              <w:jc w:val="center"/>
              <w:rPr>
                <w:sz w:val="20"/>
                <w:szCs w:val="20"/>
              </w:rPr>
            </w:pPr>
            <w:r>
              <w:rPr>
                <w:sz w:val="20"/>
                <w:szCs w:val="20"/>
              </w:rPr>
              <w:t>-</w:t>
            </w:r>
          </w:p>
        </w:tc>
        <w:tc>
          <w:tcPr>
            <w:tcW w:w="3793" w:type="dxa"/>
            <w:gridSpan w:val="3"/>
            <w:tcBorders>
              <w:bottom w:val="single" w:sz="4" w:space="0" w:color="000000"/>
            </w:tcBorders>
            <w:vAlign w:val="center"/>
          </w:tcPr>
          <w:p w:rsidR="00A33818" w:rsidRPr="00A33818" w:rsidRDefault="00A33818" w:rsidP="00A33818">
            <w:pPr>
              <w:tabs>
                <w:tab w:val="left" w:pos="308"/>
              </w:tabs>
              <w:ind w:firstLine="142"/>
              <w:jc w:val="both"/>
              <w:rPr>
                <w:sz w:val="20"/>
                <w:szCs w:val="20"/>
                <w:lang w:val="kk-KZ"/>
              </w:rPr>
            </w:pPr>
            <w:r w:rsidRPr="00A33818">
              <w:rPr>
                <w:sz w:val="20"/>
                <w:szCs w:val="20"/>
                <w:lang w:val="kk-KZ"/>
              </w:rPr>
              <w:t>Алдын ала статистикалық деректер 2022 жылы сәуір айында жарияланатын болады, ал қорытынды есептік деректер 2022 жылғы тамызда жарияланатын болады.</w:t>
            </w:r>
          </w:p>
          <w:p w:rsidR="00776C42" w:rsidRPr="00A33818" w:rsidRDefault="00A33818" w:rsidP="00A33818">
            <w:pPr>
              <w:tabs>
                <w:tab w:val="left" w:pos="308"/>
              </w:tabs>
              <w:ind w:firstLine="142"/>
              <w:jc w:val="both"/>
              <w:rPr>
                <w:b/>
                <w:sz w:val="20"/>
                <w:szCs w:val="20"/>
                <w:lang w:val="kk-KZ"/>
              </w:rPr>
            </w:pPr>
            <w:r w:rsidRPr="00A33818">
              <w:rPr>
                <w:sz w:val="20"/>
                <w:szCs w:val="20"/>
                <w:lang w:val="kk-KZ"/>
              </w:rPr>
              <w:t>Сондай-ақ, 2020 жылғы қорытындысы бойынша өңдеу өнеркісібі саласында қадағаланбайтын (көлеңкелі)</w:t>
            </w:r>
            <w:r>
              <w:rPr>
                <w:sz w:val="20"/>
                <w:szCs w:val="20"/>
                <w:lang w:val="kk-KZ"/>
              </w:rPr>
              <w:t xml:space="preserve"> </w:t>
            </w:r>
            <w:r w:rsidRPr="00A33818">
              <w:rPr>
                <w:sz w:val="20"/>
                <w:szCs w:val="20"/>
                <w:lang w:val="kk-KZ"/>
              </w:rPr>
              <w:t>экономиканың көлемі 1,4%</w:t>
            </w:r>
            <w:r>
              <w:rPr>
                <w:sz w:val="20"/>
                <w:szCs w:val="20"/>
                <w:lang w:val="kk-KZ"/>
              </w:rPr>
              <w:t xml:space="preserve"> жоспарлы көрсеткіште </w:t>
            </w:r>
            <w:r w:rsidRPr="00A33818">
              <w:rPr>
                <w:b/>
                <w:sz w:val="20"/>
                <w:szCs w:val="20"/>
                <w:lang w:val="kk-KZ"/>
              </w:rPr>
              <w:t>1,29%</w:t>
            </w:r>
            <w:r>
              <w:rPr>
                <w:sz w:val="20"/>
                <w:szCs w:val="20"/>
                <w:lang w:val="kk-KZ"/>
              </w:rPr>
              <w:t xml:space="preserve"> құрады.</w:t>
            </w:r>
            <w:r>
              <w:rPr>
                <w:b/>
                <w:sz w:val="20"/>
                <w:szCs w:val="20"/>
                <w:lang w:val="kk-KZ"/>
              </w:rPr>
              <w:t xml:space="preserve"> </w:t>
            </w:r>
          </w:p>
        </w:tc>
      </w:tr>
      <w:tr w:rsidR="00776C42" w:rsidRPr="00006BF5" w:rsidTr="00C60457">
        <w:trPr>
          <w:tblHeader/>
        </w:trPr>
        <w:tc>
          <w:tcPr>
            <w:tcW w:w="651" w:type="dxa"/>
            <w:shd w:val="clear" w:color="auto" w:fill="auto"/>
          </w:tcPr>
          <w:p w:rsidR="00776C42" w:rsidRPr="00006BF5" w:rsidRDefault="00776C42" w:rsidP="00776C42">
            <w:pPr>
              <w:widowControl w:val="0"/>
              <w:numPr>
                <w:ilvl w:val="0"/>
                <w:numId w:val="2"/>
              </w:numPr>
              <w:spacing w:after="200" w:line="276" w:lineRule="auto"/>
              <w:ind w:left="113"/>
              <w:jc w:val="right"/>
              <w:rPr>
                <w:rFonts w:eastAsia="Consolas"/>
                <w:lang w:val="kk-KZ" w:eastAsia="en-US"/>
              </w:rPr>
            </w:pPr>
          </w:p>
        </w:tc>
        <w:tc>
          <w:tcPr>
            <w:tcW w:w="3992" w:type="dxa"/>
            <w:gridSpan w:val="2"/>
            <w:tcBorders>
              <w:bottom w:val="single" w:sz="4" w:space="0" w:color="000000"/>
            </w:tcBorders>
            <w:shd w:val="clear" w:color="auto" w:fill="auto"/>
          </w:tcPr>
          <w:p w:rsidR="00776C42" w:rsidRPr="00F71163" w:rsidRDefault="00776C42" w:rsidP="00776C42">
            <w:pPr>
              <w:widowControl w:val="0"/>
              <w:contextualSpacing/>
              <w:jc w:val="both"/>
              <w:rPr>
                <w:sz w:val="20"/>
                <w:szCs w:val="20"/>
                <w:lang w:val="kk-KZ"/>
              </w:rPr>
            </w:pPr>
            <w:r w:rsidRPr="00F71163">
              <w:rPr>
                <w:sz w:val="20"/>
                <w:szCs w:val="20"/>
                <w:lang w:val="kk-KZ"/>
              </w:rPr>
              <w:t>Өндеуші өнеркәсіптің ЖҚҚ</w:t>
            </w:r>
          </w:p>
          <w:p w:rsidR="00776C42" w:rsidRPr="00F71163" w:rsidRDefault="00776C42" w:rsidP="00776C42">
            <w:pPr>
              <w:widowControl w:val="0"/>
              <w:contextualSpacing/>
              <w:jc w:val="both"/>
              <w:rPr>
                <w:sz w:val="20"/>
                <w:szCs w:val="20"/>
              </w:rPr>
            </w:pPr>
          </w:p>
        </w:tc>
        <w:tc>
          <w:tcPr>
            <w:tcW w:w="1564" w:type="dxa"/>
            <w:gridSpan w:val="2"/>
            <w:tcBorders>
              <w:left w:val="single" w:sz="4" w:space="0" w:color="auto"/>
            </w:tcBorders>
            <w:shd w:val="clear" w:color="auto" w:fill="auto"/>
          </w:tcPr>
          <w:p w:rsidR="00776C42" w:rsidRPr="00F71163" w:rsidRDefault="00776C42" w:rsidP="00776C42">
            <w:pPr>
              <w:widowControl w:val="0"/>
              <w:contextualSpacing/>
              <w:jc w:val="center"/>
              <w:rPr>
                <w:sz w:val="20"/>
                <w:szCs w:val="20"/>
              </w:rPr>
            </w:pPr>
            <w:r w:rsidRPr="00F71163">
              <w:rPr>
                <w:sz w:val="20"/>
                <w:szCs w:val="20"/>
                <w:lang w:val="kk-KZ"/>
              </w:rPr>
              <w:t>Статистикалық деректер</w:t>
            </w:r>
          </w:p>
        </w:tc>
        <w:tc>
          <w:tcPr>
            <w:tcW w:w="1709" w:type="dxa"/>
            <w:gridSpan w:val="4"/>
            <w:shd w:val="clear" w:color="auto" w:fill="auto"/>
          </w:tcPr>
          <w:p w:rsidR="00776C42" w:rsidRPr="00F71163" w:rsidRDefault="00776C42" w:rsidP="00776C42">
            <w:pPr>
              <w:widowControl w:val="0"/>
              <w:contextualSpacing/>
              <w:jc w:val="center"/>
              <w:rPr>
                <w:sz w:val="20"/>
                <w:szCs w:val="20"/>
              </w:rPr>
            </w:pPr>
            <w:proofErr w:type="gramStart"/>
            <w:r w:rsidRPr="00F71163">
              <w:rPr>
                <w:sz w:val="20"/>
                <w:szCs w:val="20"/>
              </w:rPr>
              <w:t>трлн</w:t>
            </w:r>
            <w:proofErr w:type="gramEnd"/>
            <w:r w:rsidRPr="00F71163">
              <w:rPr>
                <w:sz w:val="20"/>
                <w:szCs w:val="20"/>
              </w:rPr>
              <w:t xml:space="preserve"> те</w:t>
            </w:r>
            <w:r w:rsidRPr="00F71163">
              <w:rPr>
                <w:sz w:val="20"/>
                <w:szCs w:val="20"/>
                <w:lang w:val="kk-KZ"/>
              </w:rPr>
              <w:t>ң</w:t>
            </w:r>
            <w:proofErr w:type="spellStart"/>
            <w:r w:rsidRPr="00F71163">
              <w:rPr>
                <w:sz w:val="20"/>
                <w:szCs w:val="20"/>
              </w:rPr>
              <w:t>ге</w:t>
            </w:r>
            <w:proofErr w:type="spellEnd"/>
          </w:p>
        </w:tc>
        <w:tc>
          <w:tcPr>
            <w:tcW w:w="1166" w:type="dxa"/>
            <w:gridSpan w:val="2"/>
            <w:tcBorders>
              <w:bottom w:val="single" w:sz="4" w:space="0" w:color="000000"/>
            </w:tcBorders>
            <w:shd w:val="clear" w:color="auto" w:fill="auto"/>
          </w:tcPr>
          <w:p w:rsidR="00776C42" w:rsidRPr="00F71163" w:rsidRDefault="00776C42" w:rsidP="00776C42">
            <w:pPr>
              <w:widowControl w:val="0"/>
              <w:contextualSpacing/>
              <w:jc w:val="center"/>
              <w:rPr>
                <w:sz w:val="20"/>
                <w:szCs w:val="20"/>
              </w:rPr>
            </w:pPr>
            <w:r w:rsidRPr="00F71163">
              <w:rPr>
                <w:sz w:val="20"/>
                <w:szCs w:val="20"/>
              </w:rPr>
              <w:t>6,6</w:t>
            </w:r>
          </w:p>
        </w:tc>
        <w:tc>
          <w:tcPr>
            <w:tcW w:w="1408" w:type="dxa"/>
            <w:gridSpan w:val="2"/>
            <w:tcBorders>
              <w:bottom w:val="single" w:sz="4" w:space="0" w:color="000000"/>
            </w:tcBorders>
            <w:shd w:val="clear" w:color="auto" w:fill="auto"/>
          </w:tcPr>
          <w:p w:rsidR="00776C42" w:rsidRPr="007E3026" w:rsidRDefault="00776C42" w:rsidP="00776C42">
            <w:pPr>
              <w:jc w:val="center"/>
              <w:rPr>
                <w:sz w:val="20"/>
                <w:szCs w:val="20"/>
              </w:rPr>
            </w:pPr>
            <w:r w:rsidRPr="007E3026">
              <w:rPr>
                <w:sz w:val="20"/>
                <w:szCs w:val="20"/>
              </w:rPr>
              <w:t>9,7</w:t>
            </w:r>
          </w:p>
        </w:tc>
        <w:tc>
          <w:tcPr>
            <w:tcW w:w="3793" w:type="dxa"/>
            <w:gridSpan w:val="3"/>
            <w:tcBorders>
              <w:bottom w:val="single" w:sz="4" w:space="0" w:color="000000"/>
            </w:tcBorders>
          </w:tcPr>
          <w:p w:rsidR="00776C42" w:rsidRPr="007E3026" w:rsidRDefault="00776C42" w:rsidP="00776C42">
            <w:pPr>
              <w:rPr>
                <w:b/>
                <w:sz w:val="20"/>
                <w:szCs w:val="20"/>
              </w:rPr>
            </w:pPr>
            <w:r>
              <w:rPr>
                <w:b/>
                <w:sz w:val="20"/>
                <w:szCs w:val="20"/>
                <w:lang w:val="kk-KZ"/>
              </w:rPr>
              <w:t>Орындалды</w:t>
            </w:r>
          </w:p>
        </w:tc>
      </w:tr>
      <w:tr w:rsidR="00776C42" w:rsidRPr="00006BF5" w:rsidTr="00C60457">
        <w:trPr>
          <w:tblHeader/>
        </w:trPr>
        <w:tc>
          <w:tcPr>
            <w:tcW w:w="10490" w:type="dxa"/>
            <w:gridSpan w:val="13"/>
            <w:shd w:val="clear" w:color="auto" w:fill="auto"/>
          </w:tcPr>
          <w:p w:rsidR="00776C42" w:rsidRPr="00006BF5" w:rsidRDefault="00776C42" w:rsidP="00D1275B">
            <w:pPr>
              <w:widowControl w:val="0"/>
              <w:contextualSpacing/>
              <w:jc w:val="center"/>
              <w:rPr>
                <w:i/>
                <w:sz w:val="20"/>
                <w:szCs w:val="20"/>
                <w:lang w:val="kk-KZ"/>
              </w:rPr>
            </w:pPr>
            <w:r w:rsidRPr="00006BF5">
              <w:rPr>
                <w:rFonts w:eastAsia="Consolas" w:cs="Consolas"/>
                <w:b/>
                <w:lang w:val="kk-KZ"/>
              </w:rPr>
              <w:t>1.1-мақ</w:t>
            </w:r>
            <w:r w:rsidR="00D1275B">
              <w:rPr>
                <w:rFonts w:eastAsia="Consolas" w:cs="Consolas"/>
                <w:b/>
                <w:lang w:val="kk-KZ"/>
              </w:rPr>
              <w:t xml:space="preserve">сат «Индустриялық даму </w:t>
            </w:r>
            <w:r w:rsidRPr="00006BF5">
              <w:rPr>
                <w:rFonts w:eastAsia="Consolas" w:cs="Consolas"/>
                <w:b/>
                <w:lang w:val="kk-KZ"/>
              </w:rPr>
              <w:t>жәрдемдесу»</w:t>
            </w:r>
          </w:p>
        </w:tc>
        <w:tc>
          <w:tcPr>
            <w:tcW w:w="3793" w:type="dxa"/>
            <w:gridSpan w:val="3"/>
          </w:tcPr>
          <w:p w:rsidR="00776C42" w:rsidRPr="00006BF5" w:rsidRDefault="00776C42" w:rsidP="00776C42">
            <w:pPr>
              <w:widowControl w:val="0"/>
              <w:contextualSpacing/>
              <w:jc w:val="center"/>
              <w:rPr>
                <w:rFonts w:eastAsia="Consolas" w:cs="Consolas"/>
                <w:b/>
                <w:lang w:val="kk-KZ"/>
              </w:rPr>
            </w:pPr>
          </w:p>
        </w:tc>
      </w:tr>
      <w:tr w:rsidR="00776C42" w:rsidRPr="00C44D36" w:rsidTr="00C60457">
        <w:trPr>
          <w:tblHeader/>
        </w:trPr>
        <w:tc>
          <w:tcPr>
            <w:tcW w:w="651" w:type="dxa"/>
            <w:shd w:val="clear" w:color="auto" w:fill="auto"/>
          </w:tcPr>
          <w:p w:rsidR="00776C42" w:rsidRPr="00006BF5" w:rsidRDefault="00776C42" w:rsidP="00776C42">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vAlign w:val="center"/>
          </w:tcPr>
          <w:p w:rsidR="00776C42" w:rsidRPr="00F71163" w:rsidRDefault="00776C42" w:rsidP="00776C42">
            <w:pPr>
              <w:widowControl w:val="0"/>
              <w:contextualSpacing/>
              <w:jc w:val="both"/>
              <w:rPr>
                <w:sz w:val="20"/>
                <w:szCs w:val="20"/>
                <w:lang w:val="kk-KZ"/>
              </w:rPr>
            </w:pPr>
            <w:r w:rsidRPr="00F71163">
              <w:rPr>
                <w:sz w:val="20"/>
                <w:szCs w:val="20"/>
                <w:lang w:val="kk-KZ"/>
              </w:rPr>
              <w:t>ЖІӨ энергия сыйымдылығы (ХЭА деректері бойынша)</w:t>
            </w:r>
          </w:p>
          <w:p w:rsidR="00776C42" w:rsidRPr="00F71163" w:rsidRDefault="00776C42" w:rsidP="00776C42">
            <w:pPr>
              <w:widowControl w:val="0"/>
              <w:contextualSpacing/>
              <w:rPr>
                <w:sz w:val="20"/>
                <w:szCs w:val="20"/>
                <w:lang w:val="kk-KZ"/>
              </w:rPr>
            </w:pPr>
          </w:p>
        </w:tc>
        <w:tc>
          <w:tcPr>
            <w:tcW w:w="1564" w:type="dxa"/>
            <w:gridSpan w:val="2"/>
            <w:tcBorders>
              <w:left w:val="single" w:sz="4" w:space="0" w:color="auto"/>
            </w:tcBorders>
            <w:shd w:val="clear" w:color="auto" w:fill="auto"/>
          </w:tcPr>
          <w:p w:rsidR="00776C42" w:rsidRPr="00F71163" w:rsidRDefault="00776C42" w:rsidP="00776C42">
            <w:pPr>
              <w:jc w:val="center"/>
              <w:rPr>
                <w:rFonts w:ascii="Consolas" w:eastAsia="Consolas" w:hAnsi="Consolas" w:cs="Consolas"/>
                <w:lang w:val="kk-KZ"/>
              </w:rPr>
            </w:pPr>
            <w:r w:rsidRPr="00F71163">
              <w:rPr>
                <w:sz w:val="20"/>
                <w:szCs w:val="20"/>
                <w:lang w:val="kk-KZ"/>
              </w:rPr>
              <w:t>Статистикалық деректер</w:t>
            </w:r>
          </w:p>
        </w:tc>
        <w:tc>
          <w:tcPr>
            <w:tcW w:w="1709" w:type="dxa"/>
            <w:gridSpan w:val="4"/>
            <w:shd w:val="clear" w:color="auto" w:fill="auto"/>
          </w:tcPr>
          <w:p w:rsidR="00776C42" w:rsidRPr="00F71163" w:rsidRDefault="00776C42" w:rsidP="00776C42">
            <w:pPr>
              <w:widowControl w:val="0"/>
              <w:contextualSpacing/>
              <w:jc w:val="center"/>
              <w:rPr>
                <w:rFonts w:eastAsia="Consolas"/>
                <w:sz w:val="20"/>
                <w:szCs w:val="20"/>
                <w:lang w:val="kk-KZ"/>
              </w:rPr>
            </w:pPr>
            <w:r w:rsidRPr="00F71163">
              <w:rPr>
                <w:sz w:val="20"/>
                <w:szCs w:val="20"/>
                <w:lang w:val="kk-KZ"/>
              </w:rPr>
              <w:t>2008 жылғы деңгейден төмендеу %</w:t>
            </w:r>
          </w:p>
        </w:tc>
        <w:tc>
          <w:tcPr>
            <w:tcW w:w="1166" w:type="dxa"/>
            <w:gridSpan w:val="2"/>
            <w:shd w:val="clear" w:color="auto" w:fill="auto"/>
          </w:tcPr>
          <w:p w:rsidR="00776C42" w:rsidRPr="00F71163" w:rsidRDefault="00776C42" w:rsidP="00776C42">
            <w:pPr>
              <w:widowControl w:val="0"/>
              <w:contextualSpacing/>
              <w:jc w:val="center"/>
              <w:rPr>
                <w:sz w:val="20"/>
                <w:szCs w:val="20"/>
              </w:rPr>
            </w:pPr>
            <w:r w:rsidRPr="00F71163">
              <w:rPr>
                <w:sz w:val="20"/>
                <w:szCs w:val="20"/>
              </w:rPr>
              <w:t>20,0</w:t>
            </w:r>
          </w:p>
        </w:tc>
        <w:tc>
          <w:tcPr>
            <w:tcW w:w="1408" w:type="dxa"/>
            <w:gridSpan w:val="2"/>
            <w:shd w:val="clear" w:color="auto" w:fill="auto"/>
          </w:tcPr>
          <w:p w:rsidR="00776C42" w:rsidRPr="00A33818" w:rsidRDefault="00A33818" w:rsidP="00776C42">
            <w:pPr>
              <w:jc w:val="center"/>
              <w:rPr>
                <w:sz w:val="20"/>
                <w:szCs w:val="20"/>
                <w:lang w:val="kk-KZ"/>
              </w:rPr>
            </w:pPr>
            <w:r>
              <w:rPr>
                <w:sz w:val="20"/>
                <w:szCs w:val="20"/>
                <w:lang w:val="kk-KZ"/>
              </w:rPr>
              <w:t>-</w:t>
            </w:r>
          </w:p>
        </w:tc>
        <w:tc>
          <w:tcPr>
            <w:tcW w:w="3793" w:type="dxa"/>
            <w:gridSpan w:val="3"/>
            <w:vAlign w:val="center"/>
          </w:tcPr>
          <w:p w:rsidR="00776C42" w:rsidRPr="00A33818" w:rsidRDefault="00776C42" w:rsidP="00A33818">
            <w:pPr>
              <w:ind w:firstLine="176"/>
              <w:jc w:val="both"/>
              <w:rPr>
                <w:rFonts w:eastAsia="Consolas"/>
                <w:sz w:val="20"/>
                <w:szCs w:val="20"/>
                <w:lang w:val="kk-KZ" w:eastAsia="en-US"/>
              </w:rPr>
            </w:pPr>
            <w:r w:rsidRPr="00A33818">
              <w:rPr>
                <w:rFonts w:eastAsia="Consolas"/>
                <w:sz w:val="20"/>
                <w:szCs w:val="20"/>
                <w:lang w:val="kk-KZ" w:eastAsia="en-US"/>
              </w:rPr>
              <w:t>Деректер</w:t>
            </w:r>
            <w:r w:rsidR="00A33818" w:rsidRPr="00A33818">
              <w:rPr>
                <w:rFonts w:eastAsia="Consolas"/>
                <w:sz w:val="20"/>
                <w:szCs w:val="20"/>
                <w:lang w:val="kk-KZ" w:eastAsia="en-US"/>
              </w:rPr>
              <w:t xml:space="preserve"> ұлттық статистикалық бюроның жоспарына байланысты</w:t>
            </w:r>
            <w:r w:rsidRPr="00A33818">
              <w:rPr>
                <w:rFonts w:eastAsia="Consolas"/>
                <w:sz w:val="20"/>
                <w:szCs w:val="20"/>
                <w:lang w:val="kk-KZ" w:eastAsia="en-US"/>
              </w:rPr>
              <w:t xml:space="preserve"> 1 жылға кешігіп қалыптасады.</w:t>
            </w:r>
          </w:p>
          <w:p w:rsidR="00A33818" w:rsidRPr="00A33818" w:rsidRDefault="00776C42" w:rsidP="00A33818">
            <w:pPr>
              <w:ind w:firstLine="176"/>
              <w:jc w:val="both"/>
              <w:rPr>
                <w:rFonts w:eastAsia="Consolas"/>
                <w:sz w:val="20"/>
                <w:szCs w:val="20"/>
                <w:lang w:val="kk-KZ" w:eastAsia="en-US"/>
              </w:rPr>
            </w:pPr>
            <w:r w:rsidRPr="00A33818">
              <w:rPr>
                <w:rFonts w:eastAsia="Consolas"/>
                <w:sz w:val="20"/>
                <w:szCs w:val="20"/>
                <w:lang w:val="kk-KZ" w:eastAsia="en-US"/>
              </w:rPr>
              <w:t xml:space="preserve">(2020 жылғы статистикалық ақпарат 2022 жылғы ақпанда жарияланатын болады) </w:t>
            </w:r>
          </w:p>
          <w:p w:rsidR="00776C42" w:rsidRPr="00A33818" w:rsidRDefault="00776C42" w:rsidP="00A33818">
            <w:pPr>
              <w:ind w:firstLine="176"/>
              <w:jc w:val="both"/>
              <w:rPr>
                <w:i/>
                <w:sz w:val="20"/>
                <w:szCs w:val="20"/>
                <w:highlight w:val="yellow"/>
                <w:lang w:val="kk-KZ"/>
              </w:rPr>
            </w:pPr>
            <w:r w:rsidRPr="00A33818">
              <w:rPr>
                <w:rFonts w:eastAsia="Consolas"/>
                <w:sz w:val="20"/>
                <w:szCs w:val="20"/>
                <w:lang w:val="kk-KZ" w:eastAsia="en-US"/>
              </w:rPr>
              <w:t>2019 жылғы деректер – ЖІӨ-нің энергия сыйымдылығы 33%-ға төмендеді.</w:t>
            </w:r>
          </w:p>
        </w:tc>
      </w:tr>
      <w:tr w:rsidR="00776C42" w:rsidRPr="00C44D36" w:rsidTr="00C60457">
        <w:trPr>
          <w:tblHeader/>
        </w:trPr>
        <w:tc>
          <w:tcPr>
            <w:tcW w:w="651" w:type="dxa"/>
            <w:shd w:val="clear" w:color="auto" w:fill="auto"/>
          </w:tcPr>
          <w:p w:rsidR="00776C42" w:rsidRPr="00006BF5" w:rsidRDefault="00776C42" w:rsidP="00776C42">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tcPr>
          <w:p w:rsidR="00776C42" w:rsidRPr="00F71163" w:rsidRDefault="00776C42" w:rsidP="00776C42">
            <w:pPr>
              <w:widowControl w:val="0"/>
              <w:tabs>
                <w:tab w:val="left" w:pos="142"/>
              </w:tabs>
              <w:autoSpaceDE w:val="0"/>
              <w:autoSpaceDN w:val="0"/>
              <w:rPr>
                <w:sz w:val="20"/>
                <w:szCs w:val="20"/>
                <w:lang w:val="kk-KZ"/>
              </w:rPr>
            </w:pPr>
            <w:r w:rsidRPr="00F71163">
              <w:rPr>
                <w:rFonts w:eastAsia="Consolas"/>
                <w:sz w:val="20"/>
                <w:szCs w:val="20"/>
                <w:lang w:val="kk-KZ"/>
              </w:rPr>
              <w:t xml:space="preserve">Жер қойнауын пайдаланушылардың: </w:t>
            </w:r>
            <w:r w:rsidRPr="00F71163">
              <w:rPr>
                <w:sz w:val="20"/>
                <w:szCs w:val="20"/>
                <w:lang w:val="kk-KZ"/>
              </w:rPr>
              <w:t>жұмыстарды және көрсетілетін қызметтерді</w:t>
            </w:r>
            <w:r w:rsidRPr="00F71163">
              <w:rPr>
                <w:rFonts w:eastAsia="Consolas"/>
                <w:sz w:val="20"/>
                <w:szCs w:val="20"/>
                <w:lang w:val="kk-KZ"/>
              </w:rPr>
              <w:t xml:space="preserve"> сатып алуда саласындағы жергiлiктi қамтудың үлесi (тау-кен кешені)     </w:t>
            </w:r>
          </w:p>
        </w:tc>
        <w:tc>
          <w:tcPr>
            <w:tcW w:w="1564" w:type="dxa"/>
            <w:gridSpan w:val="2"/>
            <w:tcBorders>
              <w:left w:val="single" w:sz="4" w:space="0" w:color="auto"/>
            </w:tcBorders>
            <w:shd w:val="clear" w:color="auto" w:fill="auto"/>
          </w:tcPr>
          <w:p w:rsidR="00776C42" w:rsidRPr="00F71163" w:rsidRDefault="00776C42" w:rsidP="00776C42">
            <w:pPr>
              <w:jc w:val="center"/>
              <w:rPr>
                <w:rFonts w:ascii="Consolas" w:eastAsia="Consolas" w:hAnsi="Consolas" w:cs="Consolas"/>
                <w:lang w:val="kk-KZ"/>
              </w:rPr>
            </w:pPr>
            <w:r w:rsidRPr="00F71163">
              <w:rPr>
                <w:rFonts w:eastAsia="Consolas"/>
                <w:sz w:val="20"/>
                <w:szCs w:val="20"/>
                <w:lang w:val="kk-KZ"/>
              </w:rPr>
              <w:t xml:space="preserve">Ведомстволық </w:t>
            </w:r>
            <w:r w:rsidRPr="00F71163">
              <w:rPr>
                <w:rFonts w:ascii="Consolas" w:eastAsia="Consolas" w:hAnsi="Consolas" w:cs="Consolas"/>
                <w:lang w:val="kk-KZ"/>
              </w:rPr>
              <w:t xml:space="preserve"> </w:t>
            </w:r>
            <w:r w:rsidRPr="00F71163">
              <w:rPr>
                <w:rFonts w:eastAsia="Consolas"/>
                <w:sz w:val="20"/>
                <w:szCs w:val="20"/>
                <w:lang w:val="kk-KZ"/>
              </w:rPr>
              <w:t>деректер</w:t>
            </w:r>
          </w:p>
        </w:tc>
        <w:tc>
          <w:tcPr>
            <w:tcW w:w="1709" w:type="dxa"/>
            <w:gridSpan w:val="4"/>
            <w:shd w:val="clear" w:color="auto" w:fill="auto"/>
          </w:tcPr>
          <w:p w:rsidR="00776C42" w:rsidRPr="00F71163" w:rsidRDefault="00776C42" w:rsidP="00776C42">
            <w:pPr>
              <w:widowControl w:val="0"/>
              <w:contextualSpacing/>
              <w:jc w:val="center"/>
              <w:rPr>
                <w:sz w:val="20"/>
                <w:szCs w:val="20"/>
                <w:lang w:val="kk-KZ"/>
              </w:rPr>
            </w:pPr>
            <w:r w:rsidRPr="00F71163">
              <w:rPr>
                <w:sz w:val="20"/>
                <w:szCs w:val="20"/>
                <w:lang w:val="kk-KZ"/>
              </w:rPr>
              <w:t>%</w:t>
            </w:r>
          </w:p>
          <w:p w:rsidR="00776C42" w:rsidRPr="00F71163" w:rsidRDefault="00776C42" w:rsidP="00776C42">
            <w:pPr>
              <w:widowControl w:val="0"/>
              <w:contextualSpacing/>
              <w:jc w:val="center"/>
              <w:rPr>
                <w:sz w:val="20"/>
                <w:szCs w:val="20"/>
                <w:lang w:val="kk-KZ"/>
              </w:rPr>
            </w:pPr>
            <w:r w:rsidRPr="00F71163">
              <w:rPr>
                <w:sz w:val="20"/>
                <w:szCs w:val="20"/>
                <w:lang w:val="kk-KZ"/>
              </w:rPr>
              <w:t>(2020 ж. дейін қоса алғанда – тауарлар, жұмыстар және көрсетілетін қызметтер бойынша)</w:t>
            </w:r>
          </w:p>
        </w:tc>
        <w:tc>
          <w:tcPr>
            <w:tcW w:w="1166" w:type="dxa"/>
            <w:gridSpan w:val="2"/>
            <w:shd w:val="clear" w:color="auto" w:fill="auto"/>
          </w:tcPr>
          <w:p w:rsidR="00776C42" w:rsidRPr="00F71163" w:rsidRDefault="00776C42" w:rsidP="00776C42">
            <w:pPr>
              <w:widowControl w:val="0"/>
              <w:contextualSpacing/>
              <w:jc w:val="center"/>
              <w:rPr>
                <w:sz w:val="20"/>
                <w:szCs w:val="20"/>
                <w:lang w:val="kk-KZ"/>
              </w:rPr>
            </w:pPr>
            <w:r w:rsidRPr="00F71163">
              <w:rPr>
                <w:sz w:val="20"/>
                <w:szCs w:val="20"/>
                <w:lang w:val="kk-KZ"/>
              </w:rPr>
              <w:t>40</w:t>
            </w:r>
          </w:p>
        </w:tc>
        <w:tc>
          <w:tcPr>
            <w:tcW w:w="1408" w:type="dxa"/>
            <w:gridSpan w:val="2"/>
            <w:shd w:val="clear" w:color="auto" w:fill="auto"/>
          </w:tcPr>
          <w:p w:rsidR="00776C42" w:rsidRPr="00A33818" w:rsidRDefault="00A33818" w:rsidP="00776C42">
            <w:pPr>
              <w:jc w:val="center"/>
              <w:rPr>
                <w:lang w:val="kk-KZ"/>
              </w:rPr>
            </w:pPr>
            <w:r>
              <w:rPr>
                <w:lang w:val="kk-KZ"/>
              </w:rPr>
              <w:t>-</w:t>
            </w:r>
          </w:p>
        </w:tc>
        <w:tc>
          <w:tcPr>
            <w:tcW w:w="3793" w:type="dxa"/>
            <w:gridSpan w:val="3"/>
          </w:tcPr>
          <w:p w:rsidR="00776C42" w:rsidRPr="002D0A7A" w:rsidRDefault="00776C42" w:rsidP="00776C42">
            <w:pPr>
              <w:ind w:firstLine="142"/>
              <w:jc w:val="both"/>
              <w:rPr>
                <w:sz w:val="20"/>
                <w:szCs w:val="20"/>
                <w:lang w:val="kk-KZ"/>
              </w:rPr>
            </w:pPr>
            <w:r w:rsidRPr="00A33818">
              <w:rPr>
                <w:sz w:val="20"/>
                <w:szCs w:val="20"/>
                <w:lang w:val="kk-KZ"/>
              </w:rPr>
              <w:t>«</w:t>
            </w:r>
            <w:r w:rsidRPr="002D0A7A">
              <w:rPr>
                <w:sz w:val="20"/>
                <w:szCs w:val="20"/>
                <w:lang w:val="kk-KZ"/>
              </w:rPr>
              <w:t>Жер қойнауы және жер қойнауын пайдалану туралы</w:t>
            </w:r>
            <w:r w:rsidR="002D0A7A">
              <w:rPr>
                <w:sz w:val="20"/>
                <w:szCs w:val="20"/>
                <w:lang w:val="kk-KZ"/>
              </w:rPr>
              <w:t>» Кодексіне</w:t>
            </w:r>
            <w:r w:rsidRPr="002D0A7A">
              <w:rPr>
                <w:sz w:val="20"/>
                <w:szCs w:val="20"/>
                <w:lang w:val="kk-KZ"/>
              </w:rPr>
              <w:t xml:space="preserve"> сәйкес</w:t>
            </w:r>
            <w:r w:rsidR="002D0A7A">
              <w:rPr>
                <w:sz w:val="20"/>
                <w:szCs w:val="20"/>
                <w:lang w:val="kk-KZ"/>
              </w:rPr>
              <w:t>,</w:t>
            </w:r>
            <w:r w:rsidRPr="002D0A7A">
              <w:rPr>
                <w:sz w:val="20"/>
                <w:szCs w:val="20"/>
                <w:lang w:val="kk-KZ"/>
              </w:rPr>
              <w:t xml:space="preserve"> тау-кен кешенінің жер қойнауын пайдаланушылары жыл сайын өткен күнтізбелік жыл үшін есепті кезеңнен кейінгі әрбір жылдың 30 сәуірінен кешіктірмей есепті, оның ішінде сатып алынған тауарлар, жұмыстар мен көрсетілетін қызметтер және олардағы жергілікті қамту үлесі туралы есептілікті ұсынады.</w:t>
            </w:r>
          </w:p>
          <w:p w:rsidR="00776C42" w:rsidRPr="007A035A" w:rsidRDefault="00776C42" w:rsidP="00776C42">
            <w:pPr>
              <w:ind w:firstLine="142"/>
              <w:jc w:val="both"/>
              <w:rPr>
                <w:sz w:val="20"/>
                <w:szCs w:val="20"/>
                <w:lang w:val="kk-KZ"/>
              </w:rPr>
            </w:pPr>
            <w:r w:rsidRPr="007A035A">
              <w:rPr>
                <w:sz w:val="20"/>
                <w:szCs w:val="20"/>
                <w:lang w:val="kk-KZ"/>
              </w:rPr>
              <w:t>Осыған байланысты, 2021 жылдың қорытындысы бойынша тау-кен кешенінің жер қойнауын пайдаланушылардың жұмыстарын/көрсетілетін қызметтерін сатып алудағы жергілікті қамту үлесі туралы деректер 2022 жылғы мамырда ұсынылатын болады.</w:t>
            </w:r>
          </w:p>
          <w:p w:rsidR="00776C42" w:rsidRPr="007A035A" w:rsidRDefault="00776C42" w:rsidP="002D0A7A">
            <w:pPr>
              <w:ind w:firstLine="142"/>
              <w:jc w:val="both"/>
              <w:rPr>
                <w:i/>
                <w:sz w:val="20"/>
                <w:szCs w:val="20"/>
                <w:highlight w:val="yellow"/>
                <w:lang w:val="kk-KZ"/>
              </w:rPr>
            </w:pPr>
            <w:r w:rsidRPr="007A035A">
              <w:rPr>
                <w:sz w:val="20"/>
                <w:szCs w:val="20"/>
                <w:lang w:val="kk-KZ"/>
              </w:rPr>
              <w:t>2020 жыл</w:t>
            </w:r>
            <w:r w:rsidR="002D0A7A">
              <w:rPr>
                <w:sz w:val="20"/>
                <w:szCs w:val="20"/>
                <w:lang w:val="kk-KZ"/>
              </w:rPr>
              <w:t>ғ</w:t>
            </w:r>
            <w:r w:rsidRPr="007A035A">
              <w:rPr>
                <w:sz w:val="20"/>
                <w:szCs w:val="20"/>
                <w:lang w:val="kk-KZ"/>
              </w:rPr>
              <w:t xml:space="preserve">ы </w:t>
            </w:r>
            <w:r w:rsidR="002D0A7A">
              <w:rPr>
                <w:sz w:val="20"/>
                <w:szCs w:val="20"/>
                <w:lang w:val="kk-KZ"/>
              </w:rPr>
              <w:t xml:space="preserve">қорытындысы бойынша </w:t>
            </w:r>
            <w:r w:rsidRPr="007A035A">
              <w:rPr>
                <w:sz w:val="20"/>
                <w:szCs w:val="20"/>
                <w:lang w:val="kk-KZ"/>
              </w:rPr>
              <w:t>тау-кен кешенінің жер қойнауын пайдаланушылары жұмыстар</w:t>
            </w:r>
            <w:r w:rsidR="002D0A7A">
              <w:rPr>
                <w:sz w:val="20"/>
                <w:szCs w:val="20"/>
                <w:lang w:val="kk-KZ"/>
              </w:rPr>
              <w:t>/</w:t>
            </w:r>
            <w:r w:rsidRPr="007A035A">
              <w:rPr>
                <w:sz w:val="20"/>
                <w:szCs w:val="20"/>
                <w:lang w:val="kk-KZ"/>
              </w:rPr>
              <w:t>қызметтер сатып алды. жергілікті қамту үлесі – 58,3%</w:t>
            </w:r>
            <w:r w:rsidR="002D0A7A">
              <w:rPr>
                <w:sz w:val="20"/>
                <w:szCs w:val="20"/>
                <w:lang w:val="kk-KZ"/>
              </w:rPr>
              <w:t xml:space="preserve"> құрады</w:t>
            </w:r>
            <w:r w:rsidRPr="007A035A">
              <w:rPr>
                <w:sz w:val="20"/>
                <w:szCs w:val="20"/>
                <w:lang w:val="kk-KZ"/>
              </w:rPr>
              <w:t>.</w:t>
            </w:r>
          </w:p>
        </w:tc>
      </w:tr>
      <w:tr w:rsidR="00776C42" w:rsidRPr="00006BF5" w:rsidTr="00C60457">
        <w:trPr>
          <w:tblHeader/>
        </w:trPr>
        <w:tc>
          <w:tcPr>
            <w:tcW w:w="651" w:type="dxa"/>
            <w:shd w:val="clear" w:color="auto" w:fill="auto"/>
          </w:tcPr>
          <w:p w:rsidR="00776C42" w:rsidRPr="00006BF5" w:rsidRDefault="00776C42" w:rsidP="00776C42">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vAlign w:val="center"/>
          </w:tcPr>
          <w:p w:rsidR="00776C42" w:rsidRPr="00F71163" w:rsidRDefault="00776C42" w:rsidP="00776C42">
            <w:pPr>
              <w:widowControl w:val="0"/>
              <w:contextualSpacing/>
              <w:jc w:val="both"/>
              <w:rPr>
                <w:rFonts w:eastAsia="Consolas" w:cs="Consolas"/>
                <w:sz w:val="20"/>
                <w:szCs w:val="20"/>
                <w:lang w:val="kk-KZ"/>
              </w:rPr>
            </w:pPr>
            <w:r w:rsidRPr="00F71163">
              <w:rPr>
                <w:rFonts w:eastAsia="Consolas"/>
                <w:sz w:val="20"/>
                <w:szCs w:val="20"/>
                <w:lang w:val="kk-KZ"/>
              </w:rPr>
              <w:t>Жабылған шахталардың жұмысшыларына келтірілген залалды өтеу бойынша төлемнің қамтамасыз етулі деңгейі</w:t>
            </w:r>
          </w:p>
        </w:tc>
        <w:tc>
          <w:tcPr>
            <w:tcW w:w="1564" w:type="dxa"/>
            <w:gridSpan w:val="2"/>
            <w:tcBorders>
              <w:left w:val="single" w:sz="4" w:space="0" w:color="auto"/>
            </w:tcBorders>
            <w:shd w:val="clear" w:color="auto" w:fill="auto"/>
          </w:tcPr>
          <w:p w:rsidR="00776C42" w:rsidRPr="00F71163" w:rsidRDefault="00776C42" w:rsidP="00776C42">
            <w:pPr>
              <w:widowControl w:val="0"/>
              <w:contextualSpacing/>
              <w:jc w:val="center"/>
              <w:rPr>
                <w:rFonts w:eastAsia="Consolas"/>
                <w:sz w:val="20"/>
                <w:szCs w:val="20"/>
                <w:lang w:val="kk-KZ"/>
              </w:rPr>
            </w:pPr>
            <w:r w:rsidRPr="00F71163">
              <w:rPr>
                <w:rFonts w:eastAsia="Consolas"/>
                <w:sz w:val="20"/>
                <w:szCs w:val="20"/>
                <w:lang w:val="kk-KZ"/>
              </w:rPr>
              <w:t xml:space="preserve">Ведомстволық </w:t>
            </w:r>
            <w:r w:rsidRPr="00F71163">
              <w:rPr>
                <w:rFonts w:ascii="Consolas" w:eastAsia="Consolas" w:hAnsi="Consolas" w:cs="Consolas"/>
                <w:lang w:val="kk-KZ"/>
              </w:rPr>
              <w:t xml:space="preserve"> </w:t>
            </w:r>
            <w:r w:rsidRPr="00F71163">
              <w:rPr>
                <w:rFonts w:eastAsia="Consolas"/>
                <w:sz w:val="20"/>
                <w:szCs w:val="20"/>
                <w:lang w:val="kk-KZ"/>
              </w:rPr>
              <w:t>деректер</w:t>
            </w:r>
          </w:p>
        </w:tc>
        <w:tc>
          <w:tcPr>
            <w:tcW w:w="1709" w:type="dxa"/>
            <w:gridSpan w:val="4"/>
            <w:shd w:val="clear" w:color="auto" w:fill="auto"/>
          </w:tcPr>
          <w:p w:rsidR="00776C42" w:rsidRPr="00F71163" w:rsidRDefault="00776C42" w:rsidP="00776C42">
            <w:pPr>
              <w:widowControl w:val="0"/>
              <w:contextualSpacing/>
              <w:jc w:val="center"/>
              <w:rPr>
                <w:rFonts w:eastAsia="Consolas"/>
                <w:sz w:val="20"/>
                <w:szCs w:val="20"/>
                <w:lang w:val="kk-KZ"/>
              </w:rPr>
            </w:pPr>
            <w:r w:rsidRPr="00F71163">
              <w:rPr>
                <w:rFonts w:eastAsia="Consolas"/>
                <w:sz w:val="20"/>
                <w:szCs w:val="20"/>
                <w:lang w:val="kk-KZ"/>
              </w:rPr>
              <w:t>%</w:t>
            </w:r>
          </w:p>
        </w:tc>
        <w:tc>
          <w:tcPr>
            <w:tcW w:w="1166" w:type="dxa"/>
            <w:gridSpan w:val="2"/>
            <w:shd w:val="clear" w:color="auto" w:fill="auto"/>
          </w:tcPr>
          <w:p w:rsidR="00776C42" w:rsidRPr="00F71163" w:rsidRDefault="00776C42" w:rsidP="00776C42">
            <w:pPr>
              <w:widowControl w:val="0"/>
              <w:contextualSpacing/>
              <w:jc w:val="center"/>
              <w:rPr>
                <w:sz w:val="20"/>
                <w:szCs w:val="20"/>
                <w:lang w:val="kk-KZ"/>
              </w:rPr>
            </w:pPr>
            <w:r w:rsidRPr="00F71163">
              <w:rPr>
                <w:sz w:val="20"/>
                <w:szCs w:val="20"/>
                <w:lang w:val="kk-KZ"/>
              </w:rPr>
              <w:t>100</w:t>
            </w:r>
          </w:p>
        </w:tc>
        <w:tc>
          <w:tcPr>
            <w:tcW w:w="1408" w:type="dxa"/>
            <w:gridSpan w:val="2"/>
            <w:shd w:val="clear" w:color="auto" w:fill="auto"/>
          </w:tcPr>
          <w:p w:rsidR="00776C42" w:rsidRPr="007F55EB" w:rsidRDefault="00776C42" w:rsidP="00776C42">
            <w:pPr>
              <w:jc w:val="center"/>
              <w:rPr>
                <w:sz w:val="20"/>
                <w:szCs w:val="20"/>
              </w:rPr>
            </w:pPr>
            <w:r>
              <w:rPr>
                <w:sz w:val="20"/>
                <w:szCs w:val="20"/>
              </w:rPr>
              <w:t>100</w:t>
            </w:r>
          </w:p>
        </w:tc>
        <w:tc>
          <w:tcPr>
            <w:tcW w:w="3793" w:type="dxa"/>
            <w:gridSpan w:val="3"/>
          </w:tcPr>
          <w:p w:rsidR="00776C42" w:rsidRPr="007F55EB" w:rsidRDefault="00776C42" w:rsidP="00776C42">
            <w:pPr>
              <w:ind w:firstLine="142"/>
              <w:jc w:val="both"/>
              <w:rPr>
                <w:sz w:val="20"/>
                <w:szCs w:val="20"/>
              </w:rPr>
            </w:pPr>
            <w:r>
              <w:rPr>
                <w:b/>
                <w:sz w:val="20"/>
                <w:szCs w:val="20"/>
                <w:lang w:val="kk-KZ"/>
              </w:rPr>
              <w:t>Орындалды</w:t>
            </w:r>
          </w:p>
        </w:tc>
      </w:tr>
      <w:tr w:rsidR="00776C42" w:rsidRPr="00C44D36" w:rsidTr="00C60457">
        <w:trPr>
          <w:tblHeader/>
        </w:trPr>
        <w:tc>
          <w:tcPr>
            <w:tcW w:w="651" w:type="dxa"/>
            <w:shd w:val="clear" w:color="auto" w:fill="auto"/>
          </w:tcPr>
          <w:p w:rsidR="00776C42" w:rsidRPr="00006BF5" w:rsidRDefault="00776C42" w:rsidP="00776C42">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tcPr>
          <w:p w:rsidR="00776C42" w:rsidRPr="00F71163" w:rsidRDefault="00776C42" w:rsidP="00776C42">
            <w:pPr>
              <w:widowControl w:val="0"/>
              <w:contextualSpacing/>
              <w:jc w:val="both"/>
              <w:rPr>
                <w:sz w:val="20"/>
                <w:szCs w:val="20"/>
                <w:lang w:val="kk-KZ"/>
              </w:rPr>
            </w:pPr>
            <w:r w:rsidRPr="00F71163">
              <w:rPr>
                <w:sz w:val="20"/>
                <w:szCs w:val="20"/>
                <w:lang w:val="kk-KZ"/>
              </w:rPr>
              <w:t>АЭА аумағындағы («ҰИМТ», «Тараз химиялық паркі», «Қорғас-Шығыс қақпасы» АЭА-ларды есепке алмағанда) тауарлар мен көрсетілетін қызметтерге (жұмыстарға) өндіріс көлемі</w:t>
            </w:r>
          </w:p>
        </w:tc>
        <w:tc>
          <w:tcPr>
            <w:tcW w:w="1564" w:type="dxa"/>
            <w:gridSpan w:val="2"/>
            <w:tcBorders>
              <w:left w:val="single" w:sz="4" w:space="0" w:color="auto"/>
            </w:tcBorders>
            <w:shd w:val="clear" w:color="auto" w:fill="auto"/>
          </w:tcPr>
          <w:p w:rsidR="00776C42" w:rsidRPr="00F71163" w:rsidRDefault="00776C42" w:rsidP="00776C42">
            <w:pPr>
              <w:widowControl w:val="0"/>
              <w:contextualSpacing/>
              <w:jc w:val="center"/>
              <w:rPr>
                <w:rFonts w:eastAsia="Consolas"/>
                <w:sz w:val="20"/>
                <w:szCs w:val="20"/>
                <w:lang w:val="kk-KZ"/>
              </w:rPr>
            </w:pPr>
            <w:r w:rsidRPr="00F71163">
              <w:rPr>
                <w:rFonts w:eastAsia="Consolas"/>
                <w:sz w:val="20"/>
                <w:szCs w:val="20"/>
                <w:lang w:val="kk-KZ"/>
              </w:rPr>
              <w:t>ИИДМ-ның ведомстволық</w:t>
            </w:r>
            <w:r w:rsidRPr="00F71163">
              <w:rPr>
                <w:rFonts w:ascii="Consolas" w:eastAsia="Consolas" w:hAnsi="Consolas" w:cs="Consolas"/>
                <w:lang w:val="kk-KZ"/>
              </w:rPr>
              <w:t xml:space="preserve"> </w:t>
            </w:r>
            <w:r w:rsidRPr="00F71163">
              <w:rPr>
                <w:rFonts w:eastAsia="Consolas"/>
                <w:sz w:val="20"/>
                <w:szCs w:val="20"/>
                <w:lang w:val="kk-KZ"/>
              </w:rPr>
              <w:t xml:space="preserve">деректері, </w:t>
            </w:r>
            <w:r w:rsidRPr="00F71163">
              <w:rPr>
                <w:sz w:val="20"/>
                <w:szCs w:val="20"/>
                <w:lang w:val="kk-KZ"/>
              </w:rPr>
              <w:t>«KazakhInvest» ҰК» АҚ</w:t>
            </w:r>
          </w:p>
        </w:tc>
        <w:tc>
          <w:tcPr>
            <w:tcW w:w="1709" w:type="dxa"/>
            <w:gridSpan w:val="4"/>
            <w:shd w:val="clear" w:color="auto" w:fill="auto"/>
          </w:tcPr>
          <w:p w:rsidR="00776C42" w:rsidRPr="00F71163" w:rsidRDefault="00776C42" w:rsidP="00776C42">
            <w:pPr>
              <w:jc w:val="center"/>
              <w:rPr>
                <w:sz w:val="20"/>
                <w:szCs w:val="20"/>
                <w:lang w:val="kk-KZ"/>
              </w:rPr>
            </w:pPr>
            <w:r w:rsidRPr="00F71163">
              <w:rPr>
                <w:sz w:val="20"/>
                <w:szCs w:val="20"/>
                <w:lang w:val="kk-KZ"/>
              </w:rPr>
              <w:t>%, алдыңғы жылға (</w:t>
            </w:r>
            <w:r w:rsidRPr="00F71163">
              <w:rPr>
                <w:rFonts w:eastAsia="Consolas" w:cs="Consolas"/>
                <w:sz w:val="20"/>
                <w:szCs w:val="20"/>
                <w:lang w:val="kk-KZ"/>
              </w:rPr>
              <w:t>2018 ж. дейін қоса алғанда - 2014 жылға қарай %</w:t>
            </w:r>
            <w:r w:rsidRPr="00F71163">
              <w:rPr>
                <w:sz w:val="20"/>
                <w:szCs w:val="20"/>
                <w:lang w:val="kk-KZ"/>
              </w:rPr>
              <w:t>)</w:t>
            </w:r>
          </w:p>
        </w:tc>
        <w:tc>
          <w:tcPr>
            <w:tcW w:w="1166" w:type="dxa"/>
            <w:gridSpan w:val="2"/>
            <w:shd w:val="clear" w:color="auto" w:fill="auto"/>
          </w:tcPr>
          <w:p w:rsidR="00776C42" w:rsidRPr="00F71163" w:rsidRDefault="00776C42" w:rsidP="00776C42">
            <w:pPr>
              <w:widowControl w:val="0"/>
              <w:contextualSpacing/>
              <w:jc w:val="center"/>
              <w:rPr>
                <w:sz w:val="20"/>
                <w:szCs w:val="20"/>
                <w:lang w:val="kk-KZ"/>
              </w:rPr>
            </w:pPr>
            <w:r w:rsidRPr="00F71163">
              <w:rPr>
                <w:sz w:val="20"/>
                <w:szCs w:val="20"/>
                <w:lang w:val="kk-KZ"/>
              </w:rPr>
              <w:t>125,0</w:t>
            </w:r>
          </w:p>
        </w:tc>
        <w:tc>
          <w:tcPr>
            <w:tcW w:w="1408" w:type="dxa"/>
            <w:gridSpan w:val="2"/>
            <w:shd w:val="clear" w:color="auto" w:fill="auto"/>
          </w:tcPr>
          <w:p w:rsidR="00776C42" w:rsidRPr="00E022FD" w:rsidRDefault="00776C42" w:rsidP="00776C42">
            <w:pPr>
              <w:jc w:val="center"/>
              <w:rPr>
                <w:sz w:val="20"/>
                <w:szCs w:val="20"/>
              </w:rPr>
            </w:pPr>
            <w:r w:rsidRPr="00E022FD">
              <w:rPr>
                <w:sz w:val="20"/>
                <w:szCs w:val="20"/>
              </w:rPr>
              <w:t>123,8</w:t>
            </w:r>
          </w:p>
        </w:tc>
        <w:tc>
          <w:tcPr>
            <w:tcW w:w="3793" w:type="dxa"/>
            <w:gridSpan w:val="3"/>
          </w:tcPr>
          <w:p w:rsidR="00776C42" w:rsidRPr="00435EEE" w:rsidRDefault="00776C42" w:rsidP="00776C42">
            <w:pPr>
              <w:tabs>
                <w:tab w:val="left" w:pos="308"/>
              </w:tabs>
              <w:ind w:right="121" w:firstLine="142"/>
              <w:jc w:val="both"/>
              <w:rPr>
                <w:b/>
                <w:sz w:val="20"/>
                <w:szCs w:val="20"/>
                <w:lang w:val="kk-KZ"/>
              </w:rPr>
            </w:pPr>
            <w:proofErr w:type="spellStart"/>
            <w:r w:rsidRPr="004D6A59">
              <w:rPr>
                <w:b/>
                <w:sz w:val="20"/>
                <w:szCs w:val="20"/>
              </w:rPr>
              <w:t>Орындал</w:t>
            </w:r>
            <w:proofErr w:type="spellEnd"/>
            <w:r>
              <w:rPr>
                <w:b/>
                <w:sz w:val="20"/>
                <w:szCs w:val="20"/>
                <w:lang w:val="kk-KZ"/>
              </w:rPr>
              <w:t>мады</w:t>
            </w:r>
          </w:p>
          <w:p w:rsidR="00776C42" w:rsidRPr="00CA5ED8" w:rsidRDefault="00776C42" w:rsidP="00776C42">
            <w:pPr>
              <w:ind w:firstLine="142"/>
              <w:jc w:val="both"/>
              <w:rPr>
                <w:sz w:val="20"/>
                <w:szCs w:val="20"/>
                <w:lang w:val="kk-KZ"/>
              </w:rPr>
            </w:pPr>
            <w:r>
              <w:rPr>
                <w:sz w:val="20"/>
                <w:szCs w:val="20"/>
                <w:lang w:val="kk-KZ"/>
              </w:rPr>
              <w:t>Қол жеткізбеудің себебі «</w:t>
            </w:r>
            <w:r w:rsidRPr="00CA5ED8">
              <w:rPr>
                <w:sz w:val="20"/>
                <w:szCs w:val="20"/>
                <w:lang w:val="kk-KZ"/>
              </w:rPr>
              <w:t>Ақтау теңіз порты</w:t>
            </w:r>
            <w:r>
              <w:rPr>
                <w:sz w:val="20"/>
                <w:szCs w:val="20"/>
                <w:lang w:val="kk-KZ"/>
              </w:rPr>
              <w:t>»</w:t>
            </w:r>
            <w:r w:rsidRPr="00CA5ED8">
              <w:rPr>
                <w:sz w:val="20"/>
                <w:szCs w:val="20"/>
                <w:lang w:val="kk-KZ"/>
              </w:rPr>
              <w:t xml:space="preserve"> АЭА аумағында, мынадай кәсіпорындарда өнім өндірудің қысқаруы болып табылады:</w:t>
            </w:r>
          </w:p>
          <w:p w:rsidR="00776C42" w:rsidRPr="00CA5ED8" w:rsidRDefault="00776C42" w:rsidP="00776C42">
            <w:pPr>
              <w:ind w:firstLine="142"/>
              <w:jc w:val="both"/>
              <w:rPr>
                <w:sz w:val="20"/>
                <w:szCs w:val="20"/>
                <w:lang w:val="kk-KZ"/>
              </w:rPr>
            </w:pPr>
            <w:r>
              <w:rPr>
                <w:sz w:val="20"/>
                <w:szCs w:val="20"/>
                <w:lang w:val="kk-KZ"/>
              </w:rPr>
              <w:t>- «</w:t>
            </w:r>
            <w:r w:rsidRPr="00CA5ED8">
              <w:rPr>
                <w:sz w:val="20"/>
                <w:szCs w:val="20"/>
                <w:lang w:val="kk-KZ"/>
              </w:rPr>
              <w:t>Ақтау Полимер</w:t>
            </w:r>
            <w:r>
              <w:rPr>
                <w:sz w:val="20"/>
                <w:szCs w:val="20"/>
                <w:lang w:val="kk-KZ"/>
              </w:rPr>
              <w:t>»</w:t>
            </w:r>
            <w:r w:rsidRPr="00CA5ED8">
              <w:rPr>
                <w:sz w:val="20"/>
                <w:szCs w:val="20"/>
                <w:lang w:val="kk-KZ"/>
              </w:rPr>
              <w:t xml:space="preserve"> ЖШС (полиэтиленді және алдын ала оқшауланған құбырлар) 45,7%%;</w:t>
            </w:r>
          </w:p>
          <w:p w:rsidR="00776C42" w:rsidRPr="00CA5ED8" w:rsidRDefault="00776C42" w:rsidP="00776C42">
            <w:pPr>
              <w:ind w:firstLine="142"/>
              <w:jc w:val="both"/>
              <w:rPr>
                <w:sz w:val="20"/>
                <w:szCs w:val="20"/>
                <w:lang w:val="kk-KZ"/>
              </w:rPr>
            </w:pPr>
            <w:r>
              <w:rPr>
                <w:sz w:val="20"/>
                <w:szCs w:val="20"/>
                <w:lang w:val="kk-KZ"/>
              </w:rPr>
              <w:t>- «</w:t>
            </w:r>
            <w:r w:rsidRPr="00CA5ED8">
              <w:rPr>
                <w:sz w:val="20"/>
                <w:szCs w:val="20"/>
                <w:lang w:val="kk-KZ"/>
              </w:rPr>
              <w:t>Каспио Пласт</w:t>
            </w:r>
            <w:r>
              <w:rPr>
                <w:sz w:val="20"/>
                <w:szCs w:val="20"/>
                <w:lang w:val="kk-KZ"/>
              </w:rPr>
              <w:t>»</w:t>
            </w:r>
            <w:r w:rsidRPr="00CA5ED8">
              <w:rPr>
                <w:sz w:val="20"/>
                <w:szCs w:val="20"/>
                <w:lang w:val="kk-KZ"/>
              </w:rPr>
              <w:t xml:space="preserve"> ЖШС (төмен қысымды полиэтилен құбырлары) 69,3%%;</w:t>
            </w:r>
          </w:p>
          <w:p w:rsidR="00776C42" w:rsidRPr="00CA5ED8" w:rsidRDefault="00776C42" w:rsidP="00776C42">
            <w:pPr>
              <w:ind w:firstLine="142"/>
              <w:jc w:val="both"/>
              <w:rPr>
                <w:sz w:val="20"/>
                <w:szCs w:val="20"/>
                <w:lang w:val="kk-KZ"/>
              </w:rPr>
            </w:pPr>
            <w:r>
              <w:rPr>
                <w:sz w:val="20"/>
                <w:szCs w:val="20"/>
                <w:lang w:val="kk-KZ"/>
              </w:rPr>
              <w:t>- «</w:t>
            </w:r>
            <w:r w:rsidRPr="00CA5ED8">
              <w:rPr>
                <w:sz w:val="20"/>
                <w:szCs w:val="20"/>
                <w:lang w:val="kk-KZ"/>
              </w:rPr>
              <w:t>Қазақстан Пайп Трэдэрс</w:t>
            </w:r>
            <w:r>
              <w:rPr>
                <w:sz w:val="20"/>
                <w:szCs w:val="20"/>
                <w:lang w:val="kk-KZ"/>
              </w:rPr>
              <w:t>»</w:t>
            </w:r>
            <w:r w:rsidRPr="00CA5ED8">
              <w:rPr>
                <w:sz w:val="20"/>
                <w:szCs w:val="20"/>
                <w:lang w:val="kk-KZ"/>
              </w:rPr>
              <w:t xml:space="preserve"> ЖШС (Тенарис) (газотермиялық бұрандалы жалғанған құбырлар) 95,9% - ға;</w:t>
            </w:r>
          </w:p>
          <w:p w:rsidR="00776C42" w:rsidRPr="00CA5ED8" w:rsidRDefault="00776C42" w:rsidP="00776C42">
            <w:pPr>
              <w:ind w:firstLine="142"/>
              <w:jc w:val="both"/>
              <w:rPr>
                <w:sz w:val="20"/>
                <w:szCs w:val="20"/>
                <w:lang w:val="kk-KZ"/>
              </w:rPr>
            </w:pPr>
            <w:r w:rsidRPr="00CA5ED8">
              <w:rPr>
                <w:sz w:val="20"/>
                <w:szCs w:val="20"/>
                <w:lang w:val="kk-KZ"/>
              </w:rPr>
              <w:t xml:space="preserve">Өндірістің қысқаруы </w:t>
            </w:r>
            <w:r>
              <w:rPr>
                <w:sz w:val="20"/>
                <w:szCs w:val="20"/>
                <w:lang w:val="kk-KZ"/>
              </w:rPr>
              <w:t>«</w:t>
            </w:r>
            <w:r w:rsidRPr="00CA5ED8">
              <w:rPr>
                <w:sz w:val="20"/>
                <w:szCs w:val="20"/>
                <w:lang w:val="kk-KZ"/>
              </w:rPr>
              <w:t>Теңізшевройл</w:t>
            </w:r>
            <w:r>
              <w:rPr>
                <w:sz w:val="20"/>
                <w:szCs w:val="20"/>
                <w:lang w:val="kk-KZ"/>
              </w:rPr>
              <w:t>»</w:t>
            </w:r>
            <w:r w:rsidRPr="00CA5ED8">
              <w:rPr>
                <w:sz w:val="20"/>
                <w:szCs w:val="20"/>
                <w:lang w:val="kk-KZ"/>
              </w:rPr>
              <w:t xml:space="preserve"> ЖШС-ға өнімді жеткізуге арналған келісімшарттардың бұзылуына, </w:t>
            </w:r>
            <w:r w:rsidR="002D0A7A" w:rsidRPr="00CA5ED8">
              <w:rPr>
                <w:sz w:val="20"/>
                <w:szCs w:val="20"/>
                <w:lang w:val="kk-KZ"/>
              </w:rPr>
              <w:t xml:space="preserve">дүниежүзілік </w:t>
            </w:r>
            <w:r w:rsidRPr="00CA5ED8">
              <w:rPr>
                <w:sz w:val="20"/>
                <w:szCs w:val="20"/>
                <w:lang w:val="kk-KZ"/>
              </w:rPr>
              <w:t>коронавирус пандемиясына байланысты өз қызметін тоқтата тұру нәтижесінде, сондай-ақ мұнай бағамының ауытқуына байланысты.</w:t>
            </w:r>
          </w:p>
        </w:tc>
      </w:tr>
      <w:tr w:rsidR="00776C42" w:rsidRPr="00C44D36" w:rsidTr="00C60457">
        <w:trPr>
          <w:tblHeader/>
        </w:trPr>
        <w:tc>
          <w:tcPr>
            <w:tcW w:w="14283" w:type="dxa"/>
            <w:gridSpan w:val="16"/>
            <w:shd w:val="clear" w:color="auto" w:fill="auto"/>
          </w:tcPr>
          <w:p w:rsidR="00776C42" w:rsidRPr="00006BF5" w:rsidRDefault="00776C42" w:rsidP="00776C42">
            <w:pPr>
              <w:widowControl w:val="0"/>
              <w:contextualSpacing/>
              <w:jc w:val="center"/>
              <w:rPr>
                <w:rFonts w:eastAsia="Consolas"/>
                <w:b/>
                <w:lang w:val="kk-KZ" w:eastAsia="en-US"/>
              </w:rPr>
            </w:pPr>
            <w:r w:rsidRPr="00006BF5">
              <w:rPr>
                <w:rFonts w:eastAsia="Consolas"/>
                <w:b/>
                <w:lang w:val="kk-KZ" w:eastAsia="en-US"/>
              </w:rPr>
              <w:t>2-стратегиялық бағыт. «Экономиканың қажеттілігін қамтамасыз ету және транзиттік әлеуетін іске асыру үшін көлік инфрақұрылымын дамыту»</w:t>
            </w:r>
          </w:p>
        </w:tc>
      </w:tr>
      <w:tr w:rsidR="00776C42" w:rsidRPr="00006BF5" w:rsidTr="00C60457">
        <w:trPr>
          <w:tblHeader/>
        </w:trPr>
        <w:tc>
          <w:tcPr>
            <w:tcW w:w="14283" w:type="dxa"/>
            <w:gridSpan w:val="16"/>
            <w:shd w:val="clear" w:color="auto" w:fill="auto"/>
          </w:tcPr>
          <w:p w:rsidR="00776C42" w:rsidRPr="00006BF5" w:rsidRDefault="00776C42" w:rsidP="00776C42">
            <w:pPr>
              <w:widowControl w:val="0"/>
              <w:contextualSpacing/>
              <w:jc w:val="center"/>
              <w:rPr>
                <w:rFonts w:eastAsia="Consolas" w:cs="Consolas"/>
                <w:b/>
                <w:lang w:val="kk-KZ"/>
              </w:rPr>
            </w:pPr>
            <w:r w:rsidRPr="00006BF5">
              <w:rPr>
                <w:rFonts w:eastAsia="Consolas" w:cs="Consolas"/>
                <w:b/>
                <w:lang w:val="kk-KZ"/>
              </w:rPr>
              <w:t>Макроиндикаторлар</w:t>
            </w:r>
          </w:p>
        </w:tc>
      </w:tr>
      <w:tr w:rsidR="00776C42" w:rsidRPr="00C44D36" w:rsidTr="00A33818">
        <w:trPr>
          <w:tblHeader/>
        </w:trPr>
        <w:tc>
          <w:tcPr>
            <w:tcW w:w="651" w:type="dxa"/>
            <w:shd w:val="clear" w:color="auto" w:fill="auto"/>
          </w:tcPr>
          <w:p w:rsidR="00776C42" w:rsidRPr="00006BF5" w:rsidRDefault="00776C42" w:rsidP="00776C42">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tcPr>
          <w:p w:rsidR="00776C42" w:rsidRPr="00F71163" w:rsidRDefault="00776C42" w:rsidP="00776C42">
            <w:pPr>
              <w:pStyle w:val="a5"/>
              <w:spacing w:before="0" w:beforeAutospacing="0" w:after="0" w:afterAutospacing="0"/>
              <w:jc w:val="both"/>
              <w:rPr>
                <w:rFonts w:cs="Consolas"/>
                <w:sz w:val="20"/>
                <w:szCs w:val="20"/>
                <w:lang w:val="kk-KZ"/>
              </w:rPr>
            </w:pPr>
            <w:r w:rsidRPr="00F71163">
              <w:rPr>
                <w:rFonts w:cs="Consolas"/>
                <w:sz w:val="20"/>
                <w:szCs w:val="20"/>
                <w:lang w:val="kk-KZ"/>
              </w:rPr>
              <w:t xml:space="preserve">Көлік және қоймалау саласындағы еңбек өнімділігінің өсімі </w:t>
            </w:r>
          </w:p>
        </w:tc>
        <w:tc>
          <w:tcPr>
            <w:tcW w:w="1564" w:type="dxa"/>
            <w:gridSpan w:val="2"/>
            <w:tcBorders>
              <w:left w:val="single" w:sz="4" w:space="0" w:color="auto"/>
            </w:tcBorders>
            <w:shd w:val="clear" w:color="auto" w:fill="auto"/>
          </w:tcPr>
          <w:p w:rsidR="00776C42" w:rsidRPr="00F71163" w:rsidRDefault="00776C42" w:rsidP="00776C42">
            <w:pPr>
              <w:jc w:val="center"/>
              <w:rPr>
                <w:sz w:val="20"/>
                <w:szCs w:val="20"/>
              </w:rPr>
            </w:pPr>
            <w:r w:rsidRPr="00F71163">
              <w:rPr>
                <w:sz w:val="20"/>
                <w:szCs w:val="20"/>
                <w:lang w:val="kk-KZ"/>
              </w:rPr>
              <w:t>Статистикалық деректер</w:t>
            </w:r>
          </w:p>
        </w:tc>
        <w:tc>
          <w:tcPr>
            <w:tcW w:w="1709" w:type="dxa"/>
            <w:gridSpan w:val="4"/>
            <w:shd w:val="clear" w:color="auto" w:fill="auto"/>
          </w:tcPr>
          <w:p w:rsidR="00776C42" w:rsidRPr="00F71163" w:rsidRDefault="00776C42" w:rsidP="00776C42">
            <w:pPr>
              <w:jc w:val="center"/>
              <w:rPr>
                <w:sz w:val="20"/>
                <w:szCs w:val="20"/>
                <w:lang w:val="kk-KZ"/>
              </w:rPr>
            </w:pPr>
            <w:r w:rsidRPr="00F71163">
              <w:rPr>
                <w:sz w:val="20"/>
                <w:szCs w:val="20"/>
                <w:lang w:val="kk-KZ"/>
              </w:rPr>
              <w:t xml:space="preserve">2019 жылғы бағамен 2019 жылғы деңгейден өсімнің % </w:t>
            </w:r>
          </w:p>
        </w:tc>
        <w:tc>
          <w:tcPr>
            <w:tcW w:w="1166" w:type="dxa"/>
            <w:gridSpan w:val="2"/>
            <w:shd w:val="clear" w:color="auto" w:fill="auto"/>
          </w:tcPr>
          <w:p w:rsidR="00776C42" w:rsidRPr="00F71163" w:rsidRDefault="00776C42" w:rsidP="00776C42">
            <w:pPr>
              <w:pStyle w:val="a5"/>
              <w:spacing w:before="0" w:beforeAutospacing="0" w:after="0" w:afterAutospacing="0"/>
              <w:jc w:val="center"/>
              <w:rPr>
                <w:sz w:val="20"/>
                <w:lang w:val="ru-RU"/>
              </w:rPr>
            </w:pPr>
            <w:r w:rsidRPr="00F71163">
              <w:rPr>
                <w:sz w:val="20"/>
                <w:lang w:val="ru-RU"/>
              </w:rPr>
              <w:t>-0,1</w:t>
            </w:r>
          </w:p>
        </w:tc>
        <w:tc>
          <w:tcPr>
            <w:tcW w:w="1408" w:type="dxa"/>
            <w:gridSpan w:val="2"/>
            <w:shd w:val="clear" w:color="auto" w:fill="auto"/>
            <w:vAlign w:val="center"/>
          </w:tcPr>
          <w:p w:rsidR="00776C42" w:rsidRPr="0080546E" w:rsidRDefault="00776C42" w:rsidP="00776C42">
            <w:pPr>
              <w:spacing w:line="256" w:lineRule="auto"/>
              <w:jc w:val="center"/>
              <w:rPr>
                <w:sz w:val="20"/>
                <w:szCs w:val="20"/>
              </w:rPr>
            </w:pPr>
            <w:r w:rsidRPr="0080546E">
              <w:rPr>
                <w:sz w:val="20"/>
                <w:szCs w:val="20"/>
              </w:rPr>
              <w:t>0,6</w:t>
            </w:r>
          </w:p>
        </w:tc>
        <w:tc>
          <w:tcPr>
            <w:tcW w:w="3793" w:type="dxa"/>
            <w:gridSpan w:val="3"/>
            <w:vAlign w:val="center"/>
          </w:tcPr>
          <w:p w:rsidR="00776C42" w:rsidRPr="000005DD" w:rsidRDefault="000005DD" w:rsidP="00776C42">
            <w:pPr>
              <w:ind w:firstLine="176"/>
              <w:rPr>
                <w:b/>
                <w:sz w:val="20"/>
                <w:szCs w:val="20"/>
                <w:lang w:val="kk-KZ"/>
              </w:rPr>
            </w:pPr>
            <w:r>
              <w:rPr>
                <w:b/>
                <w:sz w:val="20"/>
                <w:szCs w:val="20"/>
                <w:lang w:val="kk-KZ"/>
              </w:rPr>
              <w:t>Орындалды</w:t>
            </w:r>
          </w:p>
          <w:p w:rsidR="00141C33" w:rsidRDefault="00141C33" w:rsidP="00141C33">
            <w:pPr>
              <w:ind w:firstLine="176"/>
              <w:rPr>
                <w:sz w:val="20"/>
                <w:szCs w:val="20"/>
                <w:lang w:val="kk-KZ"/>
              </w:rPr>
            </w:pPr>
            <w:r w:rsidRPr="00141C33">
              <w:rPr>
                <w:sz w:val="20"/>
                <w:szCs w:val="20"/>
                <w:lang w:val="kk-KZ"/>
              </w:rPr>
              <w:t xml:space="preserve">2021 жылдың 9 айдың қорытындысы </w:t>
            </w:r>
            <w:r>
              <w:rPr>
                <w:sz w:val="20"/>
                <w:szCs w:val="20"/>
                <w:lang w:val="kk-KZ"/>
              </w:rPr>
              <w:t>2019 жылғы 9 аймен салыстырғанда.</w:t>
            </w:r>
          </w:p>
          <w:p w:rsidR="00776C42" w:rsidRPr="00AE273D" w:rsidRDefault="00714ED3" w:rsidP="00AE273D">
            <w:pPr>
              <w:ind w:firstLine="176"/>
              <w:rPr>
                <w:sz w:val="20"/>
                <w:szCs w:val="20"/>
                <w:lang w:val="kk-KZ"/>
              </w:rPr>
            </w:pPr>
            <w:r>
              <w:rPr>
                <w:sz w:val="20"/>
                <w:szCs w:val="20"/>
                <w:lang w:val="kk-KZ"/>
              </w:rPr>
              <w:t xml:space="preserve">2021 жылғы қорытынды деректер </w:t>
            </w:r>
            <w:r w:rsidR="00AE273D" w:rsidRPr="00AE273D">
              <w:rPr>
                <w:sz w:val="20"/>
                <w:szCs w:val="20"/>
                <w:lang w:val="kk-KZ"/>
              </w:rPr>
              <w:t xml:space="preserve">2022 жылғы </w:t>
            </w:r>
            <w:r w:rsidR="00AE273D">
              <w:rPr>
                <w:sz w:val="20"/>
                <w:szCs w:val="20"/>
                <w:lang w:val="kk-KZ"/>
              </w:rPr>
              <w:t xml:space="preserve">сәуір </w:t>
            </w:r>
            <w:r w:rsidR="00AE273D" w:rsidRPr="00AE273D">
              <w:rPr>
                <w:sz w:val="20"/>
                <w:szCs w:val="20"/>
                <w:lang w:val="kk-KZ"/>
              </w:rPr>
              <w:t>айында ҚР СЖРА ҰСБ-да жарияланатын болады.</w:t>
            </w:r>
          </w:p>
        </w:tc>
      </w:tr>
      <w:tr w:rsidR="00776C42" w:rsidRPr="00C44D36" w:rsidTr="00A33818">
        <w:trPr>
          <w:tblHeader/>
        </w:trPr>
        <w:tc>
          <w:tcPr>
            <w:tcW w:w="651" w:type="dxa"/>
            <w:shd w:val="clear" w:color="auto" w:fill="auto"/>
          </w:tcPr>
          <w:p w:rsidR="00776C42" w:rsidRPr="00006BF5" w:rsidRDefault="00776C42" w:rsidP="00776C42">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tcPr>
          <w:p w:rsidR="00776C42" w:rsidRPr="00F71163" w:rsidRDefault="00776C42" w:rsidP="00776C42">
            <w:pPr>
              <w:widowControl w:val="0"/>
              <w:contextualSpacing/>
              <w:jc w:val="both"/>
              <w:rPr>
                <w:sz w:val="20"/>
                <w:szCs w:val="20"/>
                <w:lang w:val="kk-KZ"/>
              </w:rPr>
            </w:pPr>
            <w:r w:rsidRPr="00F71163">
              <w:rPr>
                <w:sz w:val="20"/>
                <w:szCs w:val="20"/>
                <w:lang w:val="kk-KZ"/>
              </w:rPr>
              <w:t>Көлік және қоймалау саласындағы негізгі капиталға салынған инвестициялар</w:t>
            </w:r>
          </w:p>
        </w:tc>
        <w:tc>
          <w:tcPr>
            <w:tcW w:w="1564" w:type="dxa"/>
            <w:gridSpan w:val="2"/>
            <w:tcBorders>
              <w:left w:val="single" w:sz="4" w:space="0" w:color="auto"/>
            </w:tcBorders>
            <w:shd w:val="clear" w:color="auto" w:fill="auto"/>
          </w:tcPr>
          <w:p w:rsidR="00776C42" w:rsidRPr="00F71163" w:rsidRDefault="00776C42" w:rsidP="00776C42">
            <w:pPr>
              <w:widowControl w:val="0"/>
              <w:spacing w:line="240" w:lineRule="atLeast"/>
              <w:contextualSpacing/>
              <w:jc w:val="center"/>
              <w:rPr>
                <w:sz w:val="20"/>
              </w:rPr>
            </w:pPr>
            <w:r w:rsidRPr="00F71163">
              <w:rPr>
                <w:sz w:val="20"/>
                <w:szCs w:val="20"/>
                <w:lang w:val="kk-KZ"/>
              </w:rPr>
              <w:t>Статистикалық деректер</w:t>
            </w:r>
          </w:p>
        </w:tc>
        <w:tc>
          <w:tcPr>
            <w:tcW w:w="1709" w:type="dxa"/>
            <w:gridSpan w:val="4"/>
            <w:shd w:val="clear" w:color="auto" w:fill="auto"/>
          </w:tcPr>
          <w:p w:rsidR="00776C42" w:rsidRPr="00F71163" w:rsidRDefault="00776C42" w:rsidP="00776C42">
            <w:pPr>
              <w:widowControl w:val="0"/>
              <w:contextualSpacing/>
              <w:jc w:val="center"/>
              <w:rPr>
                <w:sz w:val="20"/>
                <w:szCs w:val="20"/>
              </w:rPr>
            </w:pPr>
            <w:r w:rsidRPr="00F71163">
              <w:rPr>
                <w:sz w:val="20"/>
                <w:szCs w:val="20"/>
                <w:lang w:val="kk-KZ"/>
              </w:rPr>
              <w:t xml:space="preserve">ЖІӨ-нен </w:t>
            </w:r>
            <w:r w:rsidRPr="00F71163">
              <w:rPr>
                <w:sz w:val="20"/>
                <w:szCs w:val="20"/>
              </w:rPr>
              <w:t xml:space="preserve">% (2019 </w:t>
            </w:r>
            <w:r w:rsidRPr="00F71163">
              <w:rPr>
                <w:sz w:val="20"/>
                <w:szCs w:val="20"/>
                <w:lang w:val="kk-KZ"/>
              </w:rPr>
              <w:t>ж. деңгейден нақты өсім</w:t>
            </w:r>
            <w:r w:rsidRPr="00F71163">
              <w:rPr>
                <w:sz w:val="20"/>
                <w:szCs w:val="20"/>
              </w:rPr>
              <w:t>)</w:t>
            </w:r>
          </w:p>
        </w:tc>
        <w:tc>
          <w:tcPr>
            <w:tcW w:w="1166" w:type="dxa"/>
            <w:gridSpan w:val="2"/>
            <w:shd w:val="clear" w:color="auto" w:fill="auto"/>
          </w:tcPr>
          <w:p w:rsidR="00776C42" w:rsidRPr="00F71163" w:rsidRDefault="00776C42" w:rsidP="00776C42">
            <w:pPr>
              <w:widowControl w:val="0"/>
              <w:contextualSpacing/>
              <w:jc w:val="center"/>
              <w:rPr>
                <w:sz w:val="20"/>
                <w:szCs w:val="20"/>
              </w:rPr>
            </w:pPr>
            <w:r w:rsidRPr="00F71163">
              <w:rPr>
                <w:sz w:val="20"/>
                <w:szCs w:val="20"/>
              </w:rPr>
              <w:t>21,5</w:t>
            </w:r>
          </w:p>
        </w:tc>
        <w:tc>
          <w:tcPr>
            <w:tcW w:w="1408" w:type="dxa"/>
            <w:gridSpan w:val="2"/>
            <w:shd w:val="clear" w:color="auto" w:fill="auto"/>
            <w:vAlign w:val="center"/>
          </w:tcPr>
          <w:p w:rsidR="00776C42" w:rsidRPr="000005DD" w:rsidRDefault="000005DD" w:rsidP="00776C42">
            <w:pPr>
              <w:spacing w:line="256" w:lineRule="auto"/>
              <w:jc w:val="center"/>
              <w:rPr>
                <w:sz w:val="20"/>
                <w:szCs w:val="20"/>
                <w:lang w:val="kk-KZ"/>
              </w:rPr>
            </w:pPr>
            <w:r>
              <w:rPr>
                <w:sz w:val="20"/>
                <w:szCs w:val="20"/>
              </w:rPr>
              <w:t>21,5</w:t>
            </w:r>
          </w:p>
        </w:tc>
        <w:tc>
          <w:tcPr>
            <w:tcW w:w="3793" w:type="dxa"/>
            <w:gridSpan w:val="3"/>
            <w:vAlign w:val="center"/>
          </w:tcPr>
          <w:p w:rsidR="000005DD" w:rsidRPr="000005DD" w:rsidRDefault="000005DD" w:rsidP="000005DD">
            <w:pPr>
              <w:ind w:firstLine="176"/>
              <w:rPr>
                <w:b/>
                <w:sz w:val="20"/>
                <w:szCs w:val="20"/>
                <w:lang w:val="kk-KZ"/>
              </w:rPr>
            </w:pPr>
            <w:r>
              <w:rPr>
                <w:b/>
                <w:sz w:val="20"/>
                <w:szCs w:val="20"/>
                <w:lang w:val="kk-KZ"/>
              </w:rPr>
              <w:t>Орындалды</w:t>
            </w:r>
          </w:p>
          <w:p w:rsidR="00776C42" w:rsidRPr="000005DD" w:rsidRDefault="000005DD" w:rsidP="00212E17">
            <w:pPr>
              <w:ind w:firstLine="176"/>
              <w:jc w:val="both"/>
              <w:rPr>
                <w:sz w:val="20"/>
                <w:szCs w:val="20"/>
                <w:lang w:val="kk-KZ"/>
              </w:rPr>
            </w:pPr>
            <w:r w:rsidRPr="00212E17">
              <w:rPr>
                <w:sz w:val="20"/>
                <w:szCs w:val="20"/>
                <w:lang w:val="kk-KZ"/>
              </w:rPr>
              <w:t xml:space="preserve">2021 жылғы қаңтар-желтоқсан кезеңдегі жедел деректер. </w:t>
            </w:r>
            <w:r w:rsidR="00212E17" w:rsidRPr="00212E17">
              <w:rPr>
                <w:sz w:val="20"/>
                <w:szCs w:val="20"/>
                <w:lang w:val="kk-KZ"/>
              </w:rPr>
              <w:t>2021</w:t>
            </w:r>
            <w:r w:rsidR="00212E17" w:rsidRPr="000005DD">
              <w:rPr>
                <w:sz w:val="20"/>
                <w:szCs w:val="20"/>
                <w:lang w:val="kk-KZ"/>
              </w:rPr>
              <w:t xml:space="preserve"> жылғы 12 айдағы  </w:t>
            </w:r>
            <w:r w:rsidR="00212E17">
              <w:rPr>
                <w:sz w:val="20"/>
                <w:szCs w:val="20"/>
                <w:lang w:val="kk-KZ"/>
              </w:rPr>
              <w:t xml:space="preserve">қорытынды </w:t>
            </w:r>
            <w:r w:rsidR="00212E17" w:rsidRPr="000005DD">
              <w:rPr>
                <w:sz w:val="20"/>
                <w:szCs w:val="20"/>
                <w:lang w:val="kk-KZ"/>
              </w:rPr>
              <w:t xml:space="preserve"> </w:t>
            </w:r>
            <w:r w:rsidRPr="000005DD">
              <w:rPr>
                <w:sz w:val="20"/>
                <w:szCs w:val="20"/>
                <w:lang w:val="kk-KZ"/>
              </w:rPr>
              <w:t>деректер 2022 жыл</w:t>
            </w:r>
            <w:r w:rsidR="00212E17">
              <w:rPr>
                <w:sz w:val="20"/>
                <w:szCs w:val="20"/>
                <w:lang w:val="kk-KZ"/>
              </w:rPr>
              <w:t>ғ</w:t>
            </w:r>
            <w:r w:rsidRPr="000005DD">
              <w:rPr>
                <w:sz w:val="20"/>
                <w:szCs w:val="20"/>
                <w:lang w:val="kk-KZ"/>
              </w:rPr>
              <w:t xml:space="preserve">ы </w:t>
            </w:r>
            <w:r w:rsidR="00212E17">
              <w:rPr>
                <w:sz w:val="20"/>
                <w:szCs w:val="20"/>
                <w:lang w:val="kk-KZ"/>
              </w:rPr>
              <w:t>шілде</w:t>
            </w:r>
            <w:r w:rsidRPr="000005DD">
              <w:rPr>
                <w:sz w:val="20"/>
                <w:szCs w:val="20"/>
                <w:lang w:val="kk-KZ"/>
              </w:rPr>
              <w:t xml:space="preserve"> айында ҚР СЖРА ҰСБ-да жарияланатын болады.</w:t>
            </w:r>
          </w:p>
        </w:tc>
      </w:tr>
      <w:tr w:rsidR="00776C42" w:rsidRPr="00006BF5" w:rsidTr="00C60457">
        <w:trPr>
          <w:tblHeader/>
        </w:trPr>
        <w:tc>
          <w:tcPr>
            <w:tcW w:w="651" w:type="dxa"/>
            <w:shd w:val="clear" w:color="auto" w:fill="auto"/>
          </w:tcPr>
          <w:p w:rsidR="00776C42" w:rsidRPr="00006BF5" w:rsidRDefault="00776C42" w:rsidP="00776C42">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tcPr>
          <w:p w:rsidR="00776C42" w:rsidRPr="00F71163" w:rsidRDefault="00776C42" w:rsidP="00776C42">
            <w:pPr>
              <w:jc w:val="both"/>
              <w:rPr>
                <w:rFonts w:eastAsia="Consolas"/>
                <w:sz w:val="20"/>
                <w:szCs w:val="20"/>
                <w:lang w:val="kk-KZ"/>
              </w:rPr>
            </w:pPr>
            <w:r w:rsidRPr="00F71163">
              <w:rPr>
                <w:rFonts w:eastAsia="Consolas"/>
                <w:sz w:val="20"/>
                <w:szCs w:val="20"/>
                <w:lang w:val="kk-KZ"/>
              </w:rPr>
              <w:t>1 адамға (*) халықтың әуе көлігімен жылына көліктік мобильдігі (қозғалысы)</w:t>
            </w:r>
          </w:p>
        </w:tc>
        <w:tc>
          <w:tcPr>
            <w:tcW w:w="1564" w:type="dxa"/>
            <w:gridSpan w:val="2"/>
            <w:tcBorders>
              <w:left w:val="single" w:sz="4" w:space="0" w:color="auto"/>
            </w:tcBorders>
            <w:shd w:val="clear" w:color="auto" w:fill="auto"/>
            <w:vAlign w:val="center"/>
          </w:tcPr>
          <w:p w:rsidR="00776C42" w:rsidRPr="00F71163" w:rsidRDefault="00776C42" w:rsidP="00776C42">
            <w:pPr>
              <w:widowControl w:val="0"/>
              <w:contextualSpacing/>
              <w:jc w:val="center"/>
              <w:rPr>
                <w:rFonts w:eastAsia="Consolas"/>
                <w:sz w:val="20"/>
                <w:szCs w:val="20"/>
                <w:lang w:val="kk-KZ"/>
              </w:rPr>
            </w:pPr>
            <w:r w:rsidRPr="00F71163">
              <w:rPr>
                <w:rFonts w:eastAsia="Consolas"/>
                <w:sz w:val="20"/>
                <w:szCs w:val="20"/>
                <w:lang w:val="kk-KZ"/>
              </w:rPr>
              <w:t>ИИДМ-ның  ведомстволық деректері</w:t>
            </w:r>
          </w:p>
          <w:p w:rsidR="00776C42" w:rsidRPr="00F71163" w:rsidRDefault="00776C42" w:rsidP="00776C42">
            <w:pPr>
              <w:widowControl w:val="0"/>
              <w:contextualSpacing/>
              <w:jc w:val="center"/>
              <w:rPr>
                <w:rFonts w:eastAsia="Consolas"/>
                <w:strike/>
                <w:sz w:val="20"/>
                <w:szCs w:val="20"/>
                <w:lang w:val="kk-KZ"/>
              </w:rPr>
            </w:pPr>
          </w:p>
        </w:tc>
        <w:tc>
          <w:tcPr>
            <w:tcW w:w="1709" w:type="dxa"/>
            <w:gridSpan w:val="4"/>
            <w:shd w:val="clear" w:color="auto" w:fill="auto"/>
          </w:tcPr>
          <w:p w:rsidR="00776C42" w:rsidRPr="00F71163" w:rsidRDefault="00776C42" w:rsidP="00776C42">
            <w:pPr>
              <w:jc w:val="center"/>
              <w:rPr>
                <w:rFonts w:eastAsia="Consolas"/>
                <w:sz w:val="20"/>
                <w:szCs w:val="20"/>
                <w:lang w:val="kk-KZ"/>
              </w:rPr>
            </w:pPr>
            <w:r w:rsidRPr="00F71163">
              <w:rPr>
                <w:rFonts w:eastAsia="Consolas"/>
                <w:sz w:val="20"/>
                <w:szCs w:val="20"/>
                <w:lang w:val="kk-KZ"/>
              </w:rPr>
              <w:t>коэффициент</w:t>
            </w:r>
          </w:p>
          <w:p w:rsidR="00776C42" w:rsidRPr="00F71163" w:rsidRDefault="00776C42" w:rsidP="00776C42">
            <w:pPr>
              <w:jc w:val="center"/>
              <w:rPr>
                <w:rFonts w:eastAsia="Consolas"/>
                <w:sz w:val="20"/>
                <w:szCs w:val="20"/>
                <w:lang w:val="kk-KZ"/>
              </w:rPr>
            </w:pPr>
          </w:p>
        </w:tc>
        <w:tc>
          <w:tcPr>
            <w:tcW w:w="1166" w:type="dxa"/>
            <w:gridSpan w:val="2"/>
            <w:shd w:val="clear" w:color="auto" w:fill="auto"/>
          </w:tcPr>
          <w:p w:rsidR="00776C42" w:rsidRPr="00F71163" w:rsidRDefault="00776C42" w:rsidP="00776C42">
            <w:pPr>
              <w:jc w:val="center"/>
              <w:rPr>
                <w:sz w:val="20"/>
                <w:lang w:val="kk-KZ"/>
              </w:rPr>
            </w:pPr>
            <w:r w:rsidRPr="00F71163">
              <w:rPr>
                <w:sz w:val="20"/>
                <w:lang w:val="kk-KZ"/>
              </w:rPr>
              <w:t>0,45</w:t>
            </w:r>
          </w:p>
        </w:tc>
        <w:tc>
          <w:tcPr>
            <w:tcW w:w="1408" w:type="dxa"/>
            <w:gridSpan w:val="2"/>
            <w:shd w:val="clear" w:color="auto" w:fill="auto"/>
          </w:tcPr>
          <w:p w:rsidR="00776C42" w:rsidRPr="008B28C5" w:rsidRDefault="00776C42" w:rsidP="00776C42">
            <w:pPr>
              <w:contextualSpacing/>
              <w:jc w:val="center"/>
              <w:rPr>
                <w:sz w:val="20"/>
                <w:szCs w:val="22"/>
                <w:lang w:val="kk-KZ" w:eastAsia="en-US"/>
              </w:rPr>
            </w:pPr>
            <w:r w:rsidRPr="008B28C5">
              <w:rPr>
                <w:sz w:val="20"/>
                <w:szCs w:val="22"/>
                <w:lang w:val="kk-KZ" w:eastAsia="en-US"/>
              </w:rPr>
              <w:t>0,46 (болжам</w:t>
            </w:r>
          </w:p>
          <w:p w:rsidR="00776C42" w:rsidRPr="00006BF5" w:rsidRDefault="00776C42" w:rsidP="00776C42">
            <w:pPr>
              <w:contextualSpacing/>
              <w:jc w:val="center"/>
              <w:rPr>
                <w:sz w:val="20"/>
                <w:szCs w:val="22"/>
                <w:lang w:val="kk-KZ" w:eastAsia="en-US"/>
              </w:rPr>
            </w:pPr>
            <w:r w:rsidRPr="008B28C5">
              <w:rPr>
                <w:sz w:val="20"/>
                <w:szCs w:val="22"/>
                <w:lang w:val="kk-KZ" w:eastAsia="en-US"/>
              </w:rPr>
              <w:t>ды деректер)</w:t>
            </w:r>
          </w:p>
        </w:tc>
        <w:tc>
          <w:tcPr>
            <w:tcW w:w="3793" w:type="dxa"/>
            <w:gridSpan w:val="3"/>
          </w:tcPr>
          <w:p w:rsidR="00776C42" w:rsidRPr="00435EEE" w:rsidRDefault="00776C42" w:rsidP="00776C42">
            <w:pPr>
              <w:ind w:firstLine="142"/>
              <w:contextualSpacing/>
              <w:jc w:val="both"/>
              <w:rPr>
                <w:b/>
                <w:sz w:val="20"/>
                <w:szCs w:val="22"/>
                <w:lang w:val="kk-KZ" w:eastAsia="en-US"/>
              </w:rPr>
            </w:pPr>
            <w:r w:rsidRPr="00435EEE">
              <w:rPr>
                <w:b/>
                <w:sz w:val="20"/>
                <w:szCs w:val="22"/>
                <w:lang w:val="kk-KZ" w:eastAsia="en-US"/>
              </w:rPr>
              <w:t>Орындалды</w:t>
            </w:r>
          </w:p>
        </w:tc>
      </w:tr>
      <w:tr w:rsidR="00776C42" w:rsidRPr="00C44D36" w:rsidTr="005F5226">
        <w:trPr>
          <w:tblHeader/>
        </w:trPr>
        <w:tc>
          <w:tcPr>
            <w:tcW w:w="651" w:type="dxa"/>
            <w:shd w:val="clear" w:color="auto" w:fill="auto"/>
          </w:tcPr>
          <w:p w:rsidR="00776C42" w:rsidRPr="00006BF5" w:rsidRDefault="00776C42" w:rsidP="00776C42">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tcPr>
          <w:p w:rsidR="00776C42" w:rsidRPr="00F71163" w:rsidRDefault="00776C42" w:rsidP="00776C42">
            <w:pPr>
              <w:rPr>
                <w:sz w:val="20"/>
                <w:szCs w:val="20"/>
                <w:lang w:val="kk-KZ"/>
              </w:rPr>
            </w:pPr>
            <w:r w:rsidRPr="00F71163">
              <w:rPr>
                <w:rFonts w:eastAsia="Consolas"/>
                <w:sz w:val="20"/>
                <w:szCs w:val="20"/>
                <w:lang w:val="kk-KZ"/>
              </w:rPr>
              <w:t>Пайдалану мерзімі 25 жылдан астам темір жол жылжымалы құрамы үшін:</w:t>
            </w:r>
          </w:p>
          <w:p w:rsidR="00776C42" w:rsidRPr="00F71163" w:rsidRDefault="00776C42" w:rsidP="00776C42">
            <w:pPr>
              <w:rPr>
                <w:sz w:val="20"/>
                <w:szCs w:val="20"/>
                <w:lang w:val="kk-KZ"/>
              </w:rPr>
            </w:pPr>
            <w:r w:rsidRPr="00F71163">
              <w:rPr>
                <w:sz w:val="20"/>
                <w:szCs w:val="20"/>
                <w:lang w:val="kk-KZ"/>
              </w:rPr>
              <w:t>- жолаушылар локомотивтері</w:t>
            </w:r>
          </w:p>
        </w:tc>
        <w:tc>
          <w:tcPr>
            <w:tcW w:w="1564" w:type="dxa"/>
            <w:gridSpan w:val="2"/>
            <w:tcBorders>
              <w:left w:val="single" w:sz="4" w:space="0" w:color="auto"/>
            </w:tcBorders>
            <w:shd w:val="clear" w:color="auto" w:fill="auto"/>
            <w:vAlign w:val="center"/>
          </w:tcPr>
          <w:p w:rsidR="00776C42" w:rsidRPr="00F71163" w:rsidRDefault="00776C42" w:rsidP="00776C42">
            <w:pPr>
              <w:widowControl w:val="0"/>
              <w:contextualSpacing/>
              <w:jc w:val="center"/>
              <w:rPr>
                <w:rFonts w:eastAsia="Consolas"/>
                <w:sz w:val="20"/>
                <w:szCs w:val="20"/>
                <w:lang w:val="kk-KZ"/>
              </w:rPr>
            </w:pPr>
            <w:r w:rsidRPr="00F71163">
              <w:rPr>
                <w:rFonts w:eastAsia="Consolas"/>
                <w:sz w:val="20"/>
                <w:szCs w:val="20"/>
                <w:lang w:val="kk-KZ"/>
              </w:rPr>
              <w:t>«ҚТЖ» ҰК» АҚ-ның   деректері</w:t>
            </w:r>
          </w:p>
        </w:tc>
        <w:tc>
          <w:tcPr>
            <w:tcW w:w="1709" w:type="dxa"/>
            <w:gridSpan w:val="4"/>
            <w:shd w:val="clear" w:color="auto" w:fill="auto"/>
          </w:tcPr>
          <w:p w:rsidR="00776C42" w:rsidRPr="00F71163" w:rsidRDefault="00776C42" w:rsidP="00776C42">
            <w:pPr>
              <w:jc w:val="center"/>
              <w:rPr>
                <w:rFonts w:ascii="Consolas" w:eastAsia="Consolas" w:hAnsi="Consolas" w:cs="Consolas"/>
                <w:lang w:val="kk-KZ"/>
              </w:rPr>
            </w:pPr>
            <w:r w:rsidRPr="00F71163">
              <w:rPr>
                <w:rFonts w:eastAsia="Consolas"/>
                <w:sz w:val="20"/>
                <w:szCs w:val="20"/>
                <w:lang w:val="kk-KZ"/>
              </w:rPr>
              <w:t>%</w:t>
            </w:r>
          </w:p>
        </w:tc>
        <w:tc>
          <w:tcPr>
            <w:tcW w:w="1166" w:type="dxa"/>
            <w:gridSpan w:val="2"/>
            <w:shd w:val="clear" w:color="auto" w:fill="auto"/>
          </w:tcPr>
          <w:p w:rsidR="00776C42" w:rsidRPr="005F5226" w:rsidRDefault="00776C42" w:rsidP="00776C42">
            <w:pPr>
              <w:jc w:val="center"/>
              <w:rPr>
                <w:rFonts w:eastAsia="Consolas"/>
                <w:bCs/>
                <w:color w:val="000000"/>
                <w:sz w:val="20"/>
                <w:szCs w:val="20"/>
                <w:lang w:val="kk-KZ"/>
              </w:rPr>
            </w:pPr>
            <w:r w:rsidRPr="005F5226">
              <w:rPr>
                <w:rFonts w:eastAsia="Consolas"/>
                <w:bCs/>
                <w:color w:val="000000"/>
                <w:sz w:val="20"/>
                <w:szCs w:val="20"/>
                <w:lang w:val="kk-KZ"/>
              </w:rPr>
              <w:t>52,7</w:t>
            </w:r>
          </w:p>
        </w:tc>
        <w:tc>
          <w:tcPr>
            <w:tcW w:w="1408" w:type="dxa"/>
            <w:gridSpan w:val="2"/>
            <w:shd w:val="clear" w:color="auto" w:fill="auto"/>
          </w:tcPr>
          <w:p w:rsidR="00776C42" w:rsidRPr="005F5226" w:rsidRDefault="00776C42" w:rsidP="005F5226">
            <w:pPr>
              <w:spacing w:line="256" w:lineRule="auto"/>
              <w:ind w:firstLine="275"/>
              <w:rPr>
                <w:sz w:val="20"/>
                <w:szCs w:val="20"/>
                <w:highlight w:val="yellow"/>
                <w:lang w:val="kk-KZ"/>
              </w:rPr>
            </w:pPr>
            <w:r w:rsidRPr="005F5226">
              <w:rPr>
                <w:sz w:val="20"/>
                <w:szCs w:val="20"/>
              </w:rPr>
              <w:t>5</w:t>
            </w:r>
            <w:r w:rsidR="005F5226" w:rsidRPr="005F5226">
              <w:rPr>
                <w:sz w:val="20"/>
                <w:szCs w:val="20"/>
                <w:lang w:val="kk-KZ"/>
              </w:rPr>
              <w:t>3,2</w:t>
            </w:r>
          </w:p>
        </w:tc>
        <w:tc>
          <w:tcPr>
            <w:tcW w:w="3793" w:type="dxa"/>
            <w:gridSpan w:val="3"/>
            <w:vAlign w:val="center"/>
          </w:tcPr>
          <w:p w:rsidR="00776C42" w:rsidRPr="00141C33" w:rsidRDefault="005F5226" w:rsidP="005F5226">
            <w:pPr>
              <w:ind w:firstLine="142"/>
              <w:jc w:val="both"/>
              <w:rPr>
                <w:color w:val="000000" w:themeColor="text1"/>
                <w:sz w:val="20"/>
                <w:szCs w:val="20"/>
                <w:lang w:val="kk-KZ"/>
              </w:rPr>
            </w:pPr>
            <w:r w:rsidRPr="00141C33">
              <w:rPr>
                <w:color w:val="000000" w:themeColor="text1"/>
                <w:sz w:val="20"/>
                <w:szCs w:val="20"/>
                <w:lang w:val="kk-KZ"/>
              </w:rPr>
              <w:t>Орындалмады</w:t>
            </w:r>
          </w:p>
          <w:p w:rsidR="00141C33" w:rsidRPr="00141C33" w:rsidRDefault="00141C33" w:rsidP="00141C33">
            <w:pPr>
              <w:spacing w:after="200"/>
              <w:ind w:firstLine="176"/>
              <w:contextualSpacing/>
              <w:jc w:val="both"/>
              <w:rPr>
                <w:rFonts w:eastAsia="Consolas"/>
                <w:sz w:val="20"/>
                <w:szCs w:val="20"/>
                <w:lang w:val="kk-KZ"/>
              </w:rPr>
            </w:pPr>
            <w:r w:rsidRPr="00141C33">
              <w:rPr>
                <w:rFonts w:eastAsia="Consolas"/>
                <w:sz w:val="20"/>
                <w:szCs w:val="20"/>
                <w:lang w:val="kk-KZ"/>
              </w:rPr>
              <w:t>Қол жеткізбеу жобаны қаржыландыру «ҚТЖ «ҰК» АҚ-ның ағымдағы қаржылық мүмкіндіктері шеңберінде жүзеге асырылатындығымен байланысты.</w:t>
            </w:r>
          </w:p>
          <w:p w:rsidR="005F5226" w:rsidRPr="005F5226" w:rsidRDefault="00141C33" w:rsidP="00141C33">
            <w:pPr>
              <w:jc w:val="both"/>
              <w:rPr>
                <w:rFonts w:eastAsia="MS Mincho"/>
                <w:bCs/>
                <w:sz w:val="20"/>
                <w:szCs w:val="20"/>
                <w:highlight w:val="yellow"/>
                <w:lang w:val="kk-KZ"/>
              </w:rPr>
            </w:pPr>
            <w:r w:rsidRPr="008D0EF5">
              <w:rPr>
                <w:rFonts w:eastAsia="Consolas"/>
                <w:sz w:val="20"/>
                <w:szCs w:val="20"/>
                <w:lang w:val="kk-KZ"/>
              </w:rPr>
              <w:t>Сондай-ақ, электровоз дайындаушы зауыт («ЭКЗ» ЖШС) компанияның қызметіне әсер ететін форс-мажорлық мән-жайлардың (коронавирустық инфекцияның пандемиясы) басталуына байланысты локомотивтерді жеткізудің кешігуі туралы ресми түрде хабардар етті, бұл да сатып алу бойынша жоспарлардың орындалуына теріс әсер етті.</w:t>
            </w:r>
          </w:p>
        </w:tc>
      </w:tr>
      <w:tr w:rsidR="00776C42" w:rsidRPr="00006BF5" w:rsidTr="00C60457">
        <w:trPr>
          <w:tblHeader/>
        </w:trPr>
        <w:tc>
          <w:tcPr>
            <w:tcW w:w="651" w:type="dxa"/>
            <w:shd w:val="clear" w:color="auto" w:fill="auto"/>
          </w:tcPr>
          <w:p w:rsidR="00776C42" w:rsidRPr="00006BF5" w:rsidRDefault="00776C42" w:rsidP="00776C42">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vAlign w:val="center"/>
          </w:tcPr>
          <w:p w:rsidR="00776C42" w:rsidRPr="00F71163" w:rsidRDefault="00776C42" w:rsidP="00776C42">
            <w:pPr>
              <w:widowControl w:val="0"/>
              <w:contextualSpacing/>
              <w:jc w:val="both"/>
              <w:rPr>
                <w:rFonts w:eastAsia="Consolas"/>
                <w:sz w:val="20"/>
                <w:szCs w:val="20"/>
                <w:lang w:val="kk-KZ"/>
              </w:rPr>
            </w:pPr>
            <w:r w:rsidRPr="00F71163">
              <w:rPr>
                <w:rFonts w:eastAsia="Consolas"/>
                <w:sz w:val="20"/>
                <w:szCs w:val="20"/>
                <w:lang w:val="kk-KZ"/>
              </w:rPr>
              <w:t>Қазақстан Республикасының аумағы арқылы транзиттік қатынаста  жүктерді  автомобиль көлігімен тасымалдау</w:t>
            </w:r>
          </w:p>
        </w:tc>
        <w:tc>
          <w:tcPr>
            <w:tcW w:w="1564" w:type="dxa"/>
            <w:gridSpan w:val="2"/>
            <w:tcBorders>
              <w:left w:val="single" w:sz="4" w:space="0" w:color="auto"/>
            </w:tcBorders>
            <w:shd w:val="clear" w:color="auto" w:fill="auto"/>
            <w:vAlign w:val="center"/>
          </w:tcPr>
          <w:p w:rsidR="00776C42" w:rsidRPr="00F71163" w:rsidRDefault="00776C42" w:rsidP="00776C42">
            <w:pPr>
              <w:widowControl w:val="0"/>
              <w:contextualSpacing/>
              <w:jc w:val="center"/>
              <w:rPr>
                <w:rFonts w:eastAsia="Consolas"/>
                <w:sz w:val="20"/>
                <w:szCs w:val="20"/>
                <w:lang w:val="kk-KZ"/>
              </w:rPr>
            </w:pPr>
            <w:r w:rsidRPr="00F71163">
              <w:rPr>
                <w:rFonts w:eastAsia="Consolas"/>
                <w:sz w:val="20"/>
                <w:szCs w:val="20"/>
                <w:lang w:val="kk-KZ"/>
              </w:rPr>
              <w:t>ИИДМ-ның  ведомстволық деректері</w:t>
            </w:r>
          </w:p>
        </w:tc>
        <w:tc>
          <w:tcPr>
            <w:tcW w:w="1709" w:type="dxa"/>
            <w:gridSpan w:val="4"/>
            <w:shd w:val="clear" w:color="auto" w:fill="auto"/>
          </w:tcPr>
          <w:p w:rsidR="00776C42" w:rsidRPr="00F71163" w:rsidRDefault="00776C42" w:rsidP="00776C42">
            <w:pPr>
              <w:widowControl w:val="0"/>
              <w:contextualSpacing/>
              <w:jc w:val="center"/>
              <w:rPr>
                <w:rFonts w:eastAsia="Consolas"/>
                <w:sz w:val="20"/>
                <w:szCs w:val="20"/>
                <w:lang w:val="kk-KZ"/>
              </w:rPr>
            </w:pPr>
            <w:r w:rsidRPr="00F71163">
              <w:rPr>
                <w:rFonts w:eastAsia="Consolas"/>
                <w:sz w:val="20"/>
                <w:szCs w:val="20"/>
                <w:lang w:val="kk-KZ"/>
              </w:rPr>
              <w:t>млн. тонна</w:t>
            </w:r>
          </w:p>
        </w:tc>
        <w:tc>
          <w:tcPr>
            <w:tcW w:w="1166" w:type="dxa"/>
            <w:gridSpan w:val="2"/>
            <w:shd w:val="clear" w:color="auto" w:fill="auto"/>
          </w:tcPr>
          <w:p w:rsidR="00776C42" w:rsidRPr="00F71163" w:rsidRDefault="00776C42" w:rsidP="00776C42">
            <w:pPr>
              <w:widowControl w:val="0"/>
              <w:contextualSpacing/>
              <w:jc w:val="center"/>
              <w:rPr>
                <w:rFonts w:eastAsia="Consolas" w:cs="Consolas"/>
                <w:sz w:val="20"/>
                <w:szCs w:val="20"/>
                <w:lang w:val="kk-KZ"/>
              </w:rPr>
            </w:pPr>
            <w:r w:rsidRPr="00F71163">
              <w:rPr>
                <w:rFonts w:eastAsia="Consolas" w:cs="Consolas"/>
                <w:sz w:val="20"/>
                <w:szCs w:val="20"/>
                <w:lang w:val="kk-KZ"/>
              </w:rPr>
              <w:t>2,2</w:t>
            </w:r>
          </w:p>
        </w:tc>
        <w:tc>
          <w:tcPr>
            <w:tcW w:w="1408" w:type="dxa"/>
            <w:gridSpan w:val="2"/>
            <w:shd w:val="clear" w:color="auto" w:fill="auto"/>
          </w:tcPr>
          <w:p w:rsidR="00776C42" w:rsidRPr="00C706FA" w:rsidRDefault="00776C42" w:rsidP="00776C42">
            <w:pPr>
              <w:widowControl w:val="0"/>
              <w:contextualSpacing/>
              <w:jc w:val="center"/>
              <w:rPr>
                <w:rFonts w:eastAsia="Consolas" w:cs="Consolas"/>
                <w:sz w:val="20"/>
                <w:szCs w:val="20"/>
                <w:lang w:val="kk-KZ"/>
              </w:rPr>
            </w:pPr>
            <w:r w:rsidRPr="00C706FA">
              <w:rPr>
                <w:rFonts w:eastAsia="Consolas" w:cs="Consolas"/>
                <w:sz w:val="20"/>
                <w:szCs w:val="20"/>
                <w:lang w:val="kk-KZ"/>
              </w:rPr>
              <w:t>2,8</w:t>
            </w:r>
          </w:p>
        </w:tc>
        <w:tc>
          <w:tcPr>
            <w:tcW w:w="3793" w:type="dxa"/>
            <w:gridSpan w:val="3"/>
          </w:tcPr>
          <w:p w:rsidR="00776C42" w:rsidRPr="00435EEE" w:rsidRDefault="00776C42" w:rsidP="00776C42">
            <w:pPr>
              <w:widowControl w:val="0"/>
              <w:ind w:firstLine="142"/>
              <w:contextualSpacing/>
              <w:jc w:val="both"/>
              <w:rPr>
                <w:rFonts w:eastAsia="Consolas" w:cs="Consolas"/>
                <w:b/>
                <w:sz w:val="20"/>
                <w:szCs w:val="20"/>
                <w:lang w:val="kk-KZ"/>
              </w:rPr>
            </w:pPr>
            <w:r w:rsidRPr="00435EEE">
              <w:rPr>
                <w:rFonts w:eastAsia="Consolas" w:cs="Consolas"/>
                <w:b/>
                <w:sz w:val="20"/>
                <w:szCs w:val="20"/>
                <w:lang w:val="kk-KZ"/>
              </w:rPr>
              <w:t>Орындалды</w:t>
            </w:r>
          </w:p>
        </w:tc>
      </w:tr>
      <w:tr w:rsidR="00776C42" w:rsidRPr="00006BF5" w:rsidTr="00C60457">
        <w:trPr>
          <w:tblHeader/>
        </w:trPr>
        <w:tc>
          <w:tcPr>
            <w:tcW w:w="10490" w:type="dxa"/>
            <w:gridSpan w:val="13"/>
            <w:shd w:val="clear" w:color="auto" w:fill="auto"/>
          </w:tcPr>
          <w:p w:rsidR="00776C42" w:rsidRPr="00006BF5" w:rsidRDefault="00776C42" w:rsidP="00776C42">
            <w:pPr>
              <w:contextualSpacing/>
              <w:jc w:val="center"/>
              <w:rPr>
                <w:sz w:val="20"/>
                <w:szCs w:val="22"/>
                <w:lang w:val="kk-KZ" w:eastAsia="en-US"/>
              </w:rPr>
            </w:pPr>
            <w:r w:rsidRPr="00006BF5">
              <w:rPr>
                <w:rFonts w:eastAsia="Consolas" w:cs="Consolas"/>
                <w:b/>
                <w:lang w:val="kk-KZ"/>
              </w:rPr>
              <w:t>2.1-мақсат. «Көлік инфрақұрылымын дамыту»</w:t>
            </w:r>
          </w:p>
        </w:tc>
        <w:tc>
          <w:tcPr>
            <w:tcW w:w="3793" w:type="dxa"/>
            <w:gridSpan w:val="3"/>
          </w:tcPr>
          <w:p w:rsidR="00776C42" w:rsidRPr="00435EEE" w:rsidRDefault="00776C42" w:rsidP="00776C42">
            <w:pPr>
              <w:ind w:firstLine="142"/>
              <w:contextualSpacing/>
              <w:jc w:val="both"/>
              <w:rPr>
                <w:rFonts w:eastAsia="Consolas" w:cs="Consolas"/>
                <w:b/>
                <w:lang w:val="kk-KZ"/>
              </w:rPr>
            </w:pPr>
          </w:p>
        </w:tc>
      </w:tr>
      <w:tr w:rsidR="00776C42" w:rsidRPr="00006BF5" w:rsidTr="00C60457">
        <w:trPr>
          <w:tblHeader/>
        </w:trPr>
        <w:tc>
          <w:tcPr>
            <w:tcW w:w="651" w:type="dxa"/>
            <w:shd w:val="clear" w:color="auto" w:fill="auto"/>
          </w:tcPr>
          <w:p w:rsidR="00776C42" w:rsidRPr="00006BF5" w:rsidRDefault="00776C42" w:rsidP="00776C42">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tcPr>
          <w:p w:rsidR="00776C42" w:rsidRPr="00F71163" w:rsidRDefault="00776C42" w:rsidP="00776C42">
            <w:pPr>
              <w:widowControl w:val="0"/>
              <w:contextualSpacing/>
              <w:jc w:val="both"/>
              <w:rPr>
                <w:sz w:val="20"/>
                <w:szCs w:val="20"/>
                <w:lang w:val="kk-KZ"/>
              </w:rPr>
            </w:pPr>
            <w:r w:rsidRPr="00F71163">
              <w:rPr>
                <w:sz w:val="20"/>
                <w:szCs w:val="20"/>
                <w:lang w:val="kk-KZ"/>
              </w:rPr>
              <w:t>Жақсы және қанағаттанарлық жағдайдағы республикалық маңызы бар автомобиль жолдарының үлесі</w:t>
            </w:r>
          </w:p>
        </w:tc>
        <w:tc>
          <w:tcPr>
            <w:tcW w:w="1564" w:type="dxa"/>
            <w:gridSpan w:val="2"/>
            <w:tcBorders>
              <w:left w:val="single" w:sz="4" w:space="0" w:color="auto"/>
            </w:tcBorders>
            <w:shd w:val="clear" w:color="auto" w:fill="auto"/>
            <w:vAlign w:val="center"/>
          </w:tcPr>
          <w:p w:rsidR="00776C42" w:rsidRPr="00F71163" w:rsidRDefault="00776C42" w:rsidP="00776C42">
            <w:pPr>
              <w:widowControl w:val="0"/>
              <w:contextualSpacing/>
              <w:jc w:val="center"/>
              <w:rPr>
                <w:rFonts w:eastAsia="Consolas"/>
                <w:sz w:val="20"/>
                <w:szCs w:val="20"/>
                <w:lang w:val="kk-KZ"/>
              </w:rPr>
            </w:pPr>
            <w:r w:rsidRPr="00F71163">
              <w:rPr>
                <w:rFonts w:eastAsia="Consolas"/>
                <w:sz w:val="20"/>
                <w:szCs w:val="20"/>
                <w:lang w:val="kk-KZ"/>
              </w:rPr>
              <w:t>ИИДМ-ның ведомстволық</w:t>
            </w:r>
            <w:r w:rsidRPr="00F71163">
              <w:rPr>
                <w:rFonts w:ascii="Consolas" w:eastAsia="Consolas" w:hAnsi="Consolas" w:cs="Consolas"/>
                <w:lang w:val="kk-KZ"/>
              </w:rPr>
              <w:t xml:space="preserve"> </w:t>
            </w:r>
            <w:r w:rsidRPr="00F71163">
              <w:rPr>
                <w:rFonts w:eastAsia="Consolas"/>
                <w:sz w:val="20"/>
                <w:szCs w:val="20"/>
                <w:lang w:val="kk-KZ"/>
              </w:rPr>
              <w:t>деректері</w:t>
            </w:r>
          </w:p>
        </w:tc>
        <w:tc>
          <w:tcPr>
            <w:tcW w:w="1709" w:type="dxa"/>
            <w:gridSpan w:val="4"/>
            <w:shd w:val="clear" w:color="auto" w:fill="auto"/>
          </w:tcPr>
          <w:p w:rsidR="00776C42" w:rsidRPr="00F71163" w:rsidRDefault="00776C42" w:rsidP="00776C42">
            <w:pPr>
              <w:widowControl w:val="0"/>
              <w:contextualSpacing/>
              <w:jc w:val="center"/>
              <w:rPr>
                <w:sz w:val="20"/>
                <w:szCs w:val="20"/>
                <w:lang w:val="kk-KZ"/>
              </w:rPr>
            </w:pPr>
            <w:r w:rsidRPr="00F71163">
              <w:rPr>
                <w:sz w:val="20"/>
                <w:szCs w:val="20"/>
                <w:lang w:val="kk-KZ"/>
              </w:rPr>
              <w:t>%</w:t>
            </w:r>
          </w:p>
        </w:tc>
        <w:tc>
          <w:tcPr>
            <w:tcW w:w="1166" w:type="dxa"/>
            <w:gridSpan w:val="2"/>
            <w:shd w:val="clear" w:color="auto" w:fill="auto"/>
          </w:tcPr>
          <w:p w:rsidR="00776C42" w:rsidRPr="00F71163" w:rsidRDefault="00776C42" w:rsidP="00776C42">
            <w:pPr>
              <w:widowControl w:val="0"/>
              <w:contextualSpacing/>
              <w:jc w:val="center"/>
              <w:rPr>
                <w:sz w:val="20"/>
                <w:szCs w:val="20"/>
                <w:lang w:val="kk-KZ"/>
              </w:rPr>
            </w:pPr>
            <w:r w:rsidRPr="00F71163">
              <w:rPr>
                <w:sz w:val="20"/>
                <w:szCs w:val="20"/>
                <w:lang w:val="kk-KZ"/>
              </w:rPr>
              <w:t>90</w:t>
            </w:r>
          </w:p>
        </w:tc>
        <w:tc>
          <w:tcPr>
            <w:tcW w:w="1408" w:type="dxa"/>
            <w:gridSpan w:val="2"/>
            <w:shd w:val="clear" w:color="auto" w:fill="auto"/>
          </w:tcPr>
          <w:p w:rsidR="00776C42" w:rsidRPr="00140C55" w:rsidRDefault="00776C42" w:rsidP="003D4419">
            <w:pPr>
              <w:widowControl w:val="0"/>
              <w:contextualSpacing/>
              <w:jc w:val="center"/>
              <w:rPr>
                <w:sz w:val="20"/>
                <w:szCs w:val="20"/>
              </w:rPr>
            </w:pPr>
            <w:r w:rsidRPr="00140C55">
              <w:rPr>
                <w:sz w:val="20"/>
                <w:szCs w:val="20"/>
              </w:rPr>
              <w:t>90</w:t>
            </w:r>
          </w:p>
        </w:tc>
        <w:tc>
          <w:tcPr>
            <w:tcW w:w="3793" w:type="dxa"/>
            <w:gridSpan w:val="3"/>
          </w:tcPr>
          <w:p w:rsidR="00776C42" w:rsidRPr="00435EEE" w:rsidRDefault="00776C42" w:rsidP="00776C42">
            <w:pPr>
              <w:widowControl w:val="0"/>
              <w:ind w:firstLine="142"/>
              <w:contextualSpacing/>
              <w:jc w:val="both"/>
              <w:rPr>
                <w:b/>
                <w:bCs/>
                <w:i/>
                <w:sz w:val="20"/>
                <w:szCs w:val="20"/>
              </w:rPr>
            </w:pPr>
            <w:r w:rsidRPr="00435EEE">
              <w:rPr>
                <w:rFonts w:eastAsia="Consolas" w:cs="Consolas"/>
                <w:b/>
                <w:sz w:val="20"/>
                <w:szCs w:val="20"/>
                <w:lang w:val="kk-KZ"/>
              </w:rPr>
              <w:t>Орындалды</w:t>
            </w:r>
          </w:p>
        </w:tc>
      </w:tr>
      <w:tr w:rsidR="00776C42" w:rsidRPr="00006BF5" w:rsidTr="00C60457">
        <w:trPr>
          <w:tblHeader/>
        </w:trPr>
        <w:tc>
          <w:tcPr>
            <w:tcW w:w="651" w:type="dxa"/>
            <w:shd w:val="clear" w:color="auto" w:fill="auto"/>
          </w:tcPr>
          <w:p w:rsidR="00776C42" w:rsidRPr="00006BF5" w:rsidRDefault="00776C42" w:rsidP="00776C42">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tcPr>
          <w:p w:rsidR="00776C42" w:rsidRPr="00F71163" w:rsidRDefault="00776C42" w:rsidP="00776C42">
            <w:pPr>
              <w:widowControl w:val="0"/>
              <w:contextualSpacing/>
              <w:jc w:val="both"/>
              <w:rPr>
                <w:sz w:val="20"/>
                <w:szCs w:val="20"/>
                <w:lang w:val="kk-KZ"/>
              </w:rPr>
            </w:pPr>
            <w:r w:rsidRPr="00F71163">
              <w:rPr>
                <w:sz w:val="20"/>
                <w:szCs w:val="20"/>
                <w:lang w:val="kk-KZ"/>
              </w:rPr>
              <w:t>Республикалық маңызы бар автожолдарының жалпы ұзындығындағы I және II техникалық санаттағы республикалық маңызы бар автомобиль жолдарының үлесі</w:t>
            </w:r>
          </w:p>
        </w:tc>
        <w:tc>
          <w:tcPr>
            <w:tcW w:w="1564" w:type="dxa"/>
            <w:gridSpan w:val="2"/>
            <w:tcBorders>
              <w:left w:val="single" w:sz="4" w:space="0" w:color="auto"/>
            </w:tcBorders>
            <w:shd w:val="clear" w:color="auto" w:fill="auto"/>
            <w:vAlign w:val="center"/>
          </w:tcPr>
          <w:p w:rsidR="00776C42" w:rsidRPr="00F71163" w:rsidRDefault="00776C42" w:rsidP="00776C42">
            <w:pPr>
              <w:widowControl w:val="0"/>
              <w:contextualSpacing/>
              <w:jc w:val="center"/>
              <w:rPr>
                <w:sz w:val="20"/>
                <w:szCs w:val="20"/>
                <w:lang w:val="kk-KZ"/>
              </w:rPr>
            </w:pPr>
            <w:r w:rsidRPr="00F71163">
              <w:rPr>
                <w:rFonts w:eastAsia="Consolas"/>
                <w:sz w:val="20"/>
                <w:szCs w:val="20"/>
                <w:lang w:val="kk-KZ"/>
              </w:rPr>
              <w:t>ИИДМ-ның ведомстволық</w:t>
            </w:r>
            <w:r w:rsidRPr="00F71163">
              <w:rPr>
                <w:rFonts w:ascii="Consolas" w:eastAsia="Consolas" w:hAnsi="Consolas" w:cs="Consolas"/>
                <w:lang w:val="kk-KZ"/>
              </w:rPr>
              <w:t xml:space="preserve"> </w:t>
            </w:r>
            <w:r w:rsidRPr="00F71163">
              <w:rPr>
                <w:rFonts w:eastAsia="Consolas"/>
                <w:sz w:val="20"/>
                <w:szCs w:val="20"/>
                <w:lang w:val="kk-KZ"/>
              </w:rPr>
              <w:t>деректері</w:t>
            </w:r>
          </w:p>
        </w:tc>
        <w:tc>
          <w:tcPr>
            <w:tcW w:w="1709" w:type="dxa"/>
            <w:gridSpan w:val="4"/>
            <w:shd w:val="clear" w:color="auto" w:fill="auto"/>
          </w:tcPr>
          <w:p w:rsidR="00776C42" w:rsidRPr="00F71163" w:rsidRDefault="00776C42" w:rsidP="00776C42">
            <w:pPr>
              <w:widowControl w:val="0"/>
              <w:contextualSpacing/>
              <w:jc w:val="center"/>
              <w:rPr>
                <w:sz w:val="20"/>
                <w:szCs w:val="20"/>
                <w:lang w:val="kk-KZ"/>
              </w:rPr>
            </w:pPr>
            <w:r w:rsidRPr="00F71163">
              <w:rPr>
                <w:sz w:val="20"/>
                <w:szCs w:val="20"/>
                <w:lang w:val="kk-KZ"/>
              </w:rPr>
              <w:t>%</w:t>
            </w:r>
          </w:p>
        </w:tc>
        <w:tc>
          <w:tcPr>
            <w:tcW w:w="1166" w:type="dxa"/>
            <w:gridSpan w:val="2"/>
            <w:shd w:val="clear" w:color="auto" w:fill="auto"/>
          </w:tcPr>
          <w:p w:rsidR="00776C42" w:rsidRPr="00F71163" w:rsidRDefault="00776C42" w:rsidP="00776C42">
            <w:pPr>
              <w:widowControl w:val="0"/>
              <w:contextualSpacing/>
              <w:jc w:val="center"/>
              <w:rPr>
                <w:sz w:val="20"/>
                <w:szCs w:val="20"/>
              </w:rPr>
            </w:pPr>
            <w:r w:rsidRPr="00F71163">
              <w:rPr>
                <w:sz w:val="20"/>
                <w:szCs w:val="20"/>
              </w:rPr>
              <w:t>40</w:t>
            </w:r>
          </w:p>
        </w:tc>
        <w:tc>
          <w:tcPr>
            <w:tcW w:w="1408" w:type="dxa"/>
            <w:gridSpan w:val="2"/>
            <w:shd w:val="clear" w:color="auto" w:fill="auto"/>
          </w:tcPr>
          <w:p w:rsidR="00776C42" w:rsidRPr="00140C55" w:rsidRDefault="00776C42" w:rsidP="003D4419">
            <w:pPr>
              <w:widowControl w:val="0"/>
              <w:contextualSpacing/>
              <w:jc w:val="center"/>
              <w:rPr>
                <w:sz w:val="20"/>
                <w:szCs w:val="20"/>
              </w:rPr>
            </w:pPr>
            <w:r w:rsidRPr="00140C55">
              <w:rPr>
                <w:sz w:val="20"/>
                <w:szCs w:val="20"/>
              </w:rPr>
              <w:t>40</w:t>
            </w:r>
          </w:p>
        </w:tc>
        <w:tc>
          <w:tcPr>
            <w:tcW w:w="3793" w:type="dxa"/>
            <w:gridSpan w:val="3"/>
          </w:tcPr>
          <w:p w:rsidR="00776C42" w:rsidRPr="00435EEE" w:rsidRDefault="00776C42" w:rsidP="00776C42">
            <w:pPr>
              <w:widowControl w:val="0"/>
              <w:ind w:firstLine="142"/>
              <w:contextualSpacing/>
              <w:jc w:val="both"/>
              <w:rPr>
                <w:b/>
                <w:bCs/>
                <w:i/>
                <w:sz w:val="20"/>
                <w:szCs w:val="20"/>
              </w:rPr>
            </w:pPr>
            <w:r w:rsidRPr="00435EEE">
              <w:rPr>
                <w:rFonts w:eastAsia="Consolas" w:cs="Consolas"/>
                <w:b/>
                <w:sz w:val="20"/>
                <w:szCs w:val="20"/>
                <w:lang w:val="kk-KZ"/>
              </w:rPr>
              <w:t>Орындалды</w:t>
            </w:r>
          </w:p>
        </w:tc>
      </w:tr>
      <w:tr w:rsidR="00776C42" w:rsidRPr="00006BF5" w:rsidTr="00C60457">
        <w:trPr>
          <w:tblHeader/>
        </w:trPr>
        <w:tc>
          <w:tcPr>
            <w:tcW w:w="651" w:type="dxa"/>
            <w:shd w:val="clear" w:color="auto" w:fill="auto"/>
          </w:tcPr>
          <w:p w:rsidR="00776C42" w:rsidRPr="00006BF5" w:rsidRDefault="00776C42" w:rsidP="00776C42">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vAlign w:val="center"/>
          </w:tcPr>
          <w:p w:rsidR="00776C42" w:rsidRPr="00F71163" w:rsidRDefault="00776C42" w:rsidP="00776C42">
            <w:pPr>
              <w:widowControl w:val="0"/>
              <w:contextualSpacing/>
              <w:jc w:val="both"/>
              <w:rPr>
                <w:sz w:val="20"/>
                <w:szCs w:val="20"/>
                <w:lang w:val="kk-KZ"/>
              </w:rPr>
            </w:pPr>
            <w:r w:rsidRPr="00F71163">
              <w:rPr>
                <w:sz w:val="20"/>
                <w:szCs w:val="20"/>
                <w:lang w:val="kk-KZ"/>
              </w:rPr>
              <w:t>Жақсы және қанағаттанарлық жағдайдағы облыстық және аудандық маңызы бар автомобиль жолдарының үлесі</w:t>
            </w:r>
          </w:p>
        </w:tc>
        <w:tc>
          <w:tcPr>
            <w:tcW w:w="1564" w:type="dxa"/>
            <w:gridSpan w:val="2"/>
            <w:tcBorders>
              <w:left w:val="single" w:sz="4" w:space="0" w:color="auto"/>
            </w:tcBorders>
            <w:shd w:val="clear" w:color="auto" w:fill="auto"/>
            <w:vAlign w:val="center"/>
          </w:tcPr>
          <w:p w:rsidR="00776C42" w:rsidRPr="00F71163" w:rsidRDefault="00776C42" w:rsidP="00776C42">
            <w:pPr>
              <w:widowControl w:val="0"/>
              <w:contextualSpacing/>
              <w:jc w:val="center"/>
              <w:rPr>
                <w:rFonts w:eastAsia="Consolas"/>
                <w:bCs/>
                <w:sz w:val="20"/>
                <w:szCs w:val="20"/>
                <w:lang w:val="kk-KZ"/>
              </w:rPr>
            </w:pPr>
            <w:r w:rsidRPr="00F71163">
              <w:rPr>
                <w:rFonts w:eastAsia="Consolas"/>
                <w:bCs/>
                <w:sz w:val="20"/>
                <w:szCs w:val="20"/>
                <w:lang w:val="kk-KZ"/>
              </w:rPr>
              <w:t>Облыс әкімдектерінің деректері</w:t>
            </w:r>
          </w:p>
          <w:p w:rsidR="00776C42" w:rsidRPr="00F71163" w:rsidRDefault="00776C42" w:rsidP="00776C42">
            <w:pPr>
              <w:widowControl w:val="0"/>
              <w:contextualSpacing/>
              <w:jc w:val="center"/>
              <w:rPr>
                <w:sz w:val="20"/>
                <w:szCs w:val="20"/>
                <w:lang w:val="kk-KZ"/>
              </w:rPr>
            </w:pPr>
          </w:p>
        </w:tc>
        <w:tc>
          <w:tcPr>
            <w:tcW w:w="1709" w:type="dxa"/>
            <w:gridSpan w:val="4"/>
            <w:shd w:val="clear" w:color="auto" w:fill="auto"/>
          </w:tcPr>
          <w:p w:rsidR="00776C42" w:rsidRPr="00F71163" w:rsidRDefault="00776C42" w:rsidP="00776C42">
            <w:pPr>
              <w:widowControl w:val="0"/>
              <w:contextualSpacing/>
              <w:jc w:val="center"/>
              <w:rPr>
                <w:sz w:val="20"/>
                <w:szCs w:val="20"/>
                <w:lang w:val="kk-KZ"/>
              </w:rPr>
            </w:pPr>
            <w:r w:rsidRPr="00F71163">
              <w:rPr>
                <w:sz w:val="20"/>
                <w:szCs w:val="20"/>
                <w:lang w:val="kk-KZ"/>
              </w:rPr>
              <w:t>%</w:t>
            </w:r>
          </w:p>
        </w:tc>
        <w:tc>
          <w:tcPr>
            <w:tcW w:w="1166" w:type="dxa"/>
            <w:gridSpan w:val="2"/>
            <w:shd w:val="clear" w:color="auto" w:fill="auto"/>
          </w:tcPr>
          <w:p w:rsidR="00776C42" w:rsidRPr="00F71163" w:rsidRDefault="00776C42" w:rsidP="00776C42">
            <w:pPr>
              <w:widowControl w:val="0"/>
              <w:contextualSpacing/>
              <w:jc w:val="center"/>
              <w:rPr>
                <w:sz w:val="20"/>
                <w:szCs w:val="20"/>
              </w:rPr>
            </w:pPr>
            <w:r w:rsidRPr="00F71163">
              <w:rPr>
                <w:sz w:val="20"/>
                <w:szCs w:val="20"/>
              </w:rPr>
              <w:t>75</w:t>
            </w:r>
          </w:p>
        </w:tc>
        <w:tc>
          <w:tcPr>
            <w:tcW w:w="1408" w:type="dxa"/>
            <w:gridSpan w:val="2"/>
            <w:shd w:val="clear" w:color="auto" w:fill="auto"/>
          </w:tcPr>
          <w:p w:rsidR="00776C42" w:rsidRPr="00140C55" w:rsidRDefault="00776C42" w:rsidP="003D4419">
            <w:pPr>
              <w:widowControl w:val="0"/>
              <w:contextualSpacing/>
              <w:jc w:val="center"/>
              <w:rPr>
                <w:sz w:val="20"/>
                <w:szCs w:val="20"/>
              </w:rPr>
            </w:pPr>
            <w:r w:rsidRPr="00140C55">
              <w:rPr>
                <w:sz w:val="20"/>
                <w:szCs w:val="20"/>
              </w:rPr>
              <w:t>75</w:t>
            </w:r>
          </w:p>
        </w:tc>
        <w:tc>
          <w:tcPr>
            <w:tcW w:w="3793" w:type="dxa"/>
            <w:gridSpan w:val="3"/>
          </w:tcPr>
          <w:p w:rsidR="00776C42" w:rsidRPr="00435EEE" w:rsidRDefault="00776C42" w:rsidP="00776C42">
            <w:pPr>
              <w:widowControl w:val="0"/>
              <w:ind w:firstLine="142"/>
              <w:contextualSpacing/>
              <w:jc w:val="both"/>
              <w:rPr>
                <w:b/>
                <w:bCs/>
                <w:i/>
                <w:sz w:val="20"/>
                <w:szCs w:val="20"/>
              </w:rPr>
            </w:pPr>
            <w:r w:rsidRPr="00435EEE">
              <w:rPr>
                <w:rFonts w:eastAsia="Consolas" w:cs="Consolas"/>
                <w:b/>
                <w:sz w:val="20"/>
                <w:szCs w:val="20"/>
                <w:lang w:val="kk-KZ"/>
              </w:rPr>
              <w:t>Орындалды</w:t>
            </w:r>
          </w:p>
        </w:tc>
      </w:tr>
      <w:tr w:rsidR="005F5226" w:rsidRPr="00C44D36" w:rsidTr="005F5226">
        <w:trPr>
          <w:tblHeader/>
        </w:trPr>
        <w:tc>
          <w:tcPr>
            <w:tcW w:w="651" w:type="dxa"/>
            <w:shd w:val="clear" w:color="auto" w:fill="auto"/>
          </w:tcPr>
          <w:p w:rsidR="005F5226" w:rsidRPr="00006BF5" w:rsidRDefault="005F5226" w:rsidP="005F5226">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vAlign w:val="center"/>
          </w:tcPr>
          <w:p w:rsidR="005F5226" w:rsidRPr="00F71163" w:rsidRDefault="005F5226" w:rsidP="005F5226">
            <w:pPr>
              <w:widowControl w:val="0"/>
              <w:jc w:val="both"/>
              <w:rPr>
                <w:sz w:val="20"/>
                <w:szCs w:val="20"/>
                <w:lang w:val="kk-KZ"/>
              </w:rPr>
            </w:pPr>
            <w:r w:rsidRPr="00F71163">
              <w:rPr>
                <w:sz w:val="20"/>
                <w:szCs w:val="20"/>
                <w:lang w:val="kk-KZ"/>
              </w:rPr>
              <w:t>Алматы қаласының метрополитенімен жолаушылар тасымалының көлемі</w:t>
            </w:r>
          </w:p>
        </w:tc>
        <w:tc>
          <w:tcPr>
            <w:tcW w:w="1564" w:type="dxa"/>
            <w:gridSpan w:val="2"/>
            <w:tcBorders>
              <w:left w:val="single" w:sz="4" w:space="0" w:color="auto"/>
            </w:tcBorders>
            <w:shd w:val="clear" w:color="auto" w:fill="auto"/>
            <w:vAlign w:val="center"/>
          </w:tcPr>
          <w:p w:rsidR="005F5226" w:rsidRPr="00F71163" w:rsidRDefault="005F5226" w:rsidP="005F5226">
            <w:pPr>
              <w:widowControl w:val="0"/>
              <w:contextualSpacing/>
              <w:jc w:val="center"/>
              <w:rPr>
                <w:rFonts w:eastAsia="Consolas"/>
                <w:sz w:val="20"/>
                <w:szCs w:val="20"/>
                <w:lang w:val="kk-KZ"/>
              </w:rPr>
            </w:pPr>
            <w:r w:rsidRPr="00F71163">
              <w:rPr>
                <w:rFonts w:eastAsia="Consolas"/>
                <w:sz w:val="20"/>
                <w:szCs w:val="20"/>
                <w:lang w:val="kk-KZ"/>
              </w:rPr>
              <w:t>Алматы қаласы әкімдігінің деректері</w:t>
            </w:r>
          </w:p>
        </w:tc>
        <w:tc>
          <w:tcPr>
            <w:tcW w:w="1709" w:type="dxa"/>
            <w:gridSpan w:val="4"/>
            <w:shd w:val="clear" w:color="auto" w:fill="auto"/>
          </w:tcPr>
          <w:p w:rsidR="005F5226" w:rsidRPr="00F71163" w:rsidRDefault="005F5226" w:rsidP="005F5226">
            <w:pPr>
              <w:widowControl w:val="0"/>
              <w:contextualSpacing/>
              <w:jc w:val="center"/>
              <w:rPr>
                <w:rFonts w:eastAsia="Consolas"/>
                <w:sz w:val="20"/>
                <w:szCs w:val="20"/>
                <w:lang w:val="kk-KZ"/>
              </w:rPr>
            </w:pPr>
            <w:r w:rsidRPr="00F71163">
              <w:rPr>
                <w:rFonts w:eastAsia="Consolas"/>
                <w:sz w:val="20"/>
                <w:szCs w:val="20"/>
                <w:lang w:val="kk-KZ"/>
              </w:rPr>
              <w:t>млн. адам</w:t>
            </w:r>
          </w:p>
        </w:tc>
        <w:tc>
          <w:tcPr>
            <w:tcW w:w="1166" w:type="dxa"/>
            <w:gridSpan w:val="2"/>
            <w:shd w:val="clear" w:color="auto" w:fill="auto"/>
          </w:tcPr>
          <w:p w:rsidR="005F5226" w:rsidRPr="00F71163" w:rsidRDefault="005F5226" w:rsidP="005F5226">
            <w:pPr>
              <w:contextualSpacing/>
              <w:jc w:val="center"/>
              <w:rPr>
                <w:sz w:val="20"/>
              </w:rPr>
            </w:pPr>
            <w:r w:rsidRPr="00F71163">
              <w:rPr>
                <w:sz w:val="20"/>
              </w:rPr>
              <w:t>33,9</w:t>
            </w:r>
          </w:p>
        </w:tc>
        <w:tc>
          <w:tcPr>
            <w:tcW w:w="1408" w:type="dxa"/>
            <w:gridSpan w:val="2"/>
            <w:shd w:val="clear" w:color="auto" w:fill="auto"/>
          </w:tcPr>
          <w:p w:rsidR="005F5226" w:rsidRPr="005F5226" w:rsidRDefault="005F5226" w:rsidP="005F5226">
            <w:pPr>
              <w:spacing w:line="256" w:lineRule="auto"/>
              <w:jc w:val="center"/>
            </w:pPr>
            <w:r w:rsidRPr="005F5226">
              <w:t>9</w:t>
            </w:r>
          </w:p>
        </w:tc>
        <w:tc>
          <w:tcPr>
            <w:tcW w:w="3793" w:type="dxa"/>
            <w:gridSpan w:val="3"/>
            <w:vAlign w:val="center"/>
          </w:tcPr>
          <w:p w:rsidR="005F5226" w:rsidRPr="005F5226" w:rsidRDefault="005F5226" w:rsidP="005F5226">
            <w:pPr>
              <w:widowControl w:val="0"/>
              <w:ind w:firstLine="176"/>
              <w:contextualSpacing/>
              <w:rPr>
                <w:b/>
                <w:sz w:val="20"/>
                <w:lang w:val="kk-KZ"/>
              </w:rPr>
            </w:pPr>
            <w:r>
              <w:rPr>
                <w:b/>
                <w:sz w:val="20"/>
                <w:lang w:val="kk-KZ"/>
              </w:rPr>
              <w:t>Орындалмады</w:t>
            </w:r>
          </w:p>
          <w:p w:rsidR="00141C33" w:rsidRPr="00141C33" w:rsidRDefault="00141C33" w:rsidP="00141C33">
            <w:pPr>
              <w:widowControl w:val="0"/>
              <w:ind w:firstLine="176"/>
              <w:contextualSpacing/>
              <w:jc w:val="both"/>
              <w:rPr>
                <w:sz w:val="20"/>
                <w:lang w:val="kk-KZ"/>
              </w:rPr>
            </w:pPr>
            <w:r w:rsidRPr="00141C33">
              <w:rPr>
                <w:sz w:val="20"/>
                <w:lang w:val="kk-KZ"/>
              </w:rPr>
              <w:t>Жоспарланған мәнге қол жеткізбеу себептері 2021 жылы 8 жаңа Электр пойыздарын сатып алуға қаражат қолдау таппады.</w:t>
            </w:r>
          </w:p>
          <w:p w:rsidR="00141C33" w:rsidRPr="00141C33" w:rsidRDefault="00141C33" w:rsidP="00141C33">
            <w:pPr>
              <w:widowControl w:val="0"/>
              <w:ind w:firstLine="176"/>
              <w:contextualSpacing/>
              <w:jc w:val="both"/>
              <w:rPr>
                <w:sz w:val="20"/>
                <w:lang w:val="kk-KZ"/>
              </w:rPr>
            </w:pPr>
            <w:r w:rsidRPr="00141C33">
              <w:rPr>
                <w:sz w:val="20"/>
                <w:lang w:val="kk-KZ"/>
              </w:rPr>
              <w:t>Әкімдік өтінімді 2021 жылы бірнеше рет берген, алайда ақша қаражаты 2022 жылғы ақпанда бөлінген.</w:t>
            </w:r>
          </w:p>
          <w:p w:rsidR="00141C33" w:rsidRPr="00141C33" w:rsidRDefault="00141C33" w:rsidP="00141C33">
            <w:pPr>
              <w:widowControl w:val="0"/>
              <w:ind w:firstLine="176"/>
              <w:contextualSpacing/>
              <w:jc w:val="both"/>
              <w:rPr>
                <w:sz w:val="20"/>
                <w:lang w:val="kk-KZ"/>
              </w:rPr>
            </w:pPr>
            <w:r w:rsidRPr="00141C33">
              <w:rPr>
                <w:sz w:val="20"/>
                <w:lang w:val="kk-KZ"/>
              </w:rPr>
              <w:t>Сонымен қатар, 2022 жылы Сарыарқа мен Б.Момышұлының 2 станциясы пайдалануға беріледі.</w:t>
            </w:r>
          </w:p>
          <w:p w:rsidR="00141C33" w:rsidRPr="00141C33" w:rsidRDefault="00141C33" w:rsidP="00141C33">
            <w:pPr>
              <w:widowControl w:val="0"/>
              <w:ind w:firstLine="176"/>
              <w:contextualSpacing/>
              <w:jc w:val="both"/>
              <w:rPr>
                <w:sz w:val="20"/>
                <w:lang w:val="kk-KZ"/>
              </w:rPr>
            </w:pPr>
            <w:r w:rsidRPr="00141C33">
              <w:rPr>
                <w:sz w:val="20"/>
                <w:lang w:val="kk-KZ"/>
              </w:rPr>
              <w:t>Аталған станциялардың құрылысын аяқтауға 2,8 млрд.теңге бөлінді.</w:t>
            </w:r>
          </w:p>
          <w:p w:rsidR="00141C33" w:rsidRPr="00141C33" w:rsidRDefault="00141C33" w:rsidP="00141C33">
            <w:pPr>
              <w:widowControl w:val="0"/>
              <w:ind w:firstLine="176"/>
              <w:contextualSpacing/>
              <w:jc w:val="both"/>
              <w:rPr>
                <w:sz w:val="20"/>
                <w:lang w:val="kk-KZ"/>
              </w:rPr>
            </w:pPr>
            <w:r w:rsidRPr="00141C33">
              <w:rPr>
                <w:sz w:val="20"/>
                <w:lang w:val="kk-KZ"/>
              </w:rPr>
              <w:t>Сонымен қатар, Сарыарқа және Достық станцияларын 2022 жылдың 1 тоқсанында пайдалануға беру жоспарланған. Осыған байланысты Жолаушылар тасымалы көлемі бойынша жоспарды орындау мүмкін емес.</w:t>
            </w:r>
          </w:p>
          <w:p w:rsidR="00141C33" w:rsidRPr="00141C33" w:rsidRDefault="00141C33" w:rsidP="00141C33">
            <w:pPr>
              <w:widowControl w:val="0"/>
              <w:ind w:firstLine="176"/>
              <w:contextualSpacing/>
              <w:jc w:val="both"/>
              <w:rPr>
                <w:sz w:val="20"/>
                <w:lang w:val="kk-KZ"/>
              </w:rPr>
            </w:pPr>
            <w:r w:rsidRPr="00141C33">
              <w:rPr>
                <w:sz w:val="20"/>
                <w:lang w:val="kk-KZ"/>
              </w:rPr>
              <w:t>Анықтама: Метрополитен депосының аумағына келген электр пойыздарының 8 құрамы, оларды желіге қосу үшін 18,66 млрд. теңге мөлшеріндегі соманың қалдығын төлеу қажет, төлем 2022 жылғы ақпанда жүргізілетін болады. Екінші іске қосу кешенінің құрылысын аяқтауға 2022 жылға 1,5 млрд.теңге қолдау тапты.</w:t>
            </w:r>
          </w:p>
          <w:p w:rsidR="005F5226" w:rsidRPr="008D0EF5" w:rsidRDefault="00141C33" w:rsidP="00141C33">
            <w:pPr>
              <w:widowControl w:val="0"/>
              <w:ind w:firstLine="176"/>
              <w:contextualSpacing/>
              <w:jc w:val="both"/>
              <w:rPr>
                <w:sz w:val="20"/>
                <w:lang w:val="kk-KZ"/>
              </w:rPr>
            </w:pPr>
            <w:r w:rsidRPr="008D0EF5">
              <w:rPr>
                <w:sz w:val="20"/>
                <w:lang w:val="kk-KZ"/>
              </w:rPr>
              <w:t>2022 жылы жоғарыда көрсетілген көрсеткіштерге қол жеткізу жоспарлануда.</w:t>
            </w:r>
          </w:p>
        </w:tc>
      </w:tr>
      <w:tr w:rsidR="00776C42" w:rsidRPr="00006BF5" w:rsidTr="00C60457">
        <w:trPr>
          <w:tblHeader/>
        </w:trPr>
        <w:tc>
          <w:tcPr>
            <w:tcW w:w="14283" w:type="dxa"/>
            <w:gridSpan w:val="16"/>
            <w:shd w:val="clear" w:color="auto" w:fill="auto"/>
          </w:tcPr>
          <w:p w:rsidR="00776C42" w:rsidRPr="00006BF5" w:rsidRDefault="00776C42" w:rsidP="00776C42">
            <w:pPr>
              <w:contextualSpacing/>
              <w:jc w:val="center"/>
              <w:rPr>
                <w:sz w:val="20"/>
                <w:szCs w:val="22"/>
                <w:lang w:val="kk-KZ" w:eastAsia="en-US"/>
              </w:rPr>
            </w:pPr>
            <w:r w:rsidRPr="00006BF5">
              <w:rPr>
                <w:rFonts w:eastAsia="Consolas" w:cs="Consolas"/>
                <w:b/>
                <w:lang w:val="kk-KZ"/>
              </w:rPr>
              <w:t>2.2- мақсат. «Транзиттік әлеуетi дамыту»</w:t>
            </w:r>
          </w:p>
        </w:tc>
      </w:tr>
      <w:tr w:rsidR="00776C42" w:rsidRPr="00006BF5" w:rsidTr="005F5226">
        <w:trPr>
          <w:trHeight w:val="470"/>
          <w:tblHeader/>
        </w:trPr>
        <w:tc>
          <w:tcPr>
            <w:tcW w:w="651" w:type="dxa"/>
            <w:shd w:val="clear" w:color="auto" w:fill="auto"/>
          </w:tcPr>
          <w:p w:rsidR="00776C42" w:rsidRPr="00006BF5" w:rsidRDefault="00776C42" w:rsidP="00776C42">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tcPr>
          <w:p w:rsidR="00776C42" w:rsidRPr="00F71163" w:rsidRDefault="00776C42" w:rsidP="00776C42">
            <w:pPr>
              <w:widowControl w:val="0"/>
              <w:contextualSpacing/>
              <w:rPr>
                <w:rFonts w:eastAsia="Consolas"/>
                <w:sz w:val="20"/>
                <w:szCs w:val="20"/>
                <w:lang w:val="kk-KZ"/>
              </w:rPr>
            </w:pPr>
            <w:r w:rsidRPr="00F71163">
              <w:rPr>
                <w:rFonts w:eastAsia="Consolas"/>
                <w:sz w:val="20"/>
                <w:szCs w:val="20"/>
                <w:lang w:val="kk-KZ"/>
              </w:rPr>
              <w:t>Су көлігімен жүк тасымалдау көлемі</w:t>
            </w:r>
          </w:p>
        </w:tc>
        <w:tc>
          <w:tcPr>
            <w:tcW w:w="1564" w:type="dxa"/>
            <w:gridSpan w:val="2"/>
            <w:tcBorders>
              <w:left w:val="single" w:sz="4" w:space="0" w:color="auto"/>
            </w:tcBorders>
            <w:shd w:val="clear" w:color="auto" w:fill="auto"/>
          </w:tcPr>
          <w:p w:rsidR="00776C42" w:rsidRPr="00F71163" w:rsidRDefault="00776C42" w:rsidP="00776C42">
            <w:pPr>
              <w:widowControl w:val="0"/>
              <w:contextualSpacing/>
              <w:jc w:val="center"/>
              <w:rPr>
                <w:rFonts w:eastAsia="Consolas"/>
                <w:sz w:val="20"/>
                <w:szCs w:val="20"/>
                <w:lang w:val="kk-KZ"/>
              </w:rPr>
            </w:pPr>
            <w:r w:rsidRPr="00F71163">
              <w:rPr>
                <w:rFonts w:eastAsia="Consolas"/>
                <w:sz w:val="20"/>
                <w:szCs w:val="20"/>
                <w:lang w:val="kk-KZ"/>
              </w:rPr>
              <w:t>Ведомстволық  деректер</w:t>
            </w:r>
          </w:p>
        </w:tc>
        <w:tc>
          <w:tcPr>
            <w:tcW w:w="1709" w:type="dxa"/>
            <w:gridSpan w:val="4"/>
            <w:shd w:val="clear" w:color="auto" w:fill="auto"/>
          </w:tcPr>
          <w:p w:rsidR="00776C42" w:rsidRPr="00F71163" w:rsidRDefault="00776C42" w:rsidP="00776C42">
            <w:pPr>
              <w:widowControl w:val="0"/>
              <w:contextualSpacing/>
              <w:jc w:val="center"/>
              <w:rPr>
                <w:rFonts w:eastAsia="Consolas"/>
                <w:sz w:val="20"/>
                <w:szCs w:val="20"/>
                <w:lang w:val="kk-KZ"/>
              </w:rPr>
            </w:pPr>
            <w:r w:rsidRPr="00F71163">
              <w:rPr>
                <w:rFonts w:eastAsia="Consolas"/>
                <w:sz w:val="20"/>
                <w:szCs w:val="20"/>
                <w:lang w:val="kk-KZ"/>
              </w:rPr>
              <w:t>бір жылға млн. тонна</w:t>
            </w:r>
          </w:p>
        </w:tc>
        <w:tc>
          <w:tcPr>
            <w:tcW w:w="1166" w:type="dxa"/>
            <w:gridSpan w:val="2"/>
            <w:shd w:val="clear" w:color="auto" w:fill="auto"/>
          </w:tcPr>
          <w:p w:rsidR="00776C42" w:rsidRPr="00F71163" w:rsidRDefault="00776C42" w:rsidP="00776C42">
            <w:pPr>
              <w:contextualSpacing/>
              <w:jc w:val="center"/>
              <w:rPr>
                <w:sz w:val="20"/>
                <w:lang w:val="kk-KZ"/>
              </w:rPr>
            </w:pPr>
            <w:r w:rsidRPr="00F71163">
              <w:rPr>
                <w:sz w:val="20"/>
                <w:lang w:val="kk-KZ"/>
              </w:rPr>
              <w:t>1,52</w:t>
            </w:r>
          </w:p>
        </w:tc>
        <w:tc>
          <w:tcPr>
            <w:tcW w:w="1408" w:type="dxa"/>
            <w:gridSpan w:val="2"/>
          </w:tcPr>
          <w:p w:rsidR="00776C42" w:rsidRPr="005F5226" w:rsidRDefault="00776C42" w:rsidP="00776C42">
            <w:pPr>
              <w:spacing w:line="256" w:lineRule="auto"/>
              <w:jc w:val="center"/>
              <w:rPr>
                <w:sz w:val="20"/>
                <w:szCs w:val="20"/>
              </w:rPr>
            </w:pPr>
            <w:r w:rsidRPr="005F5226">
              <w:rPr>
                <w:sz w:val="20"/>
                <w:szCs w:val="20"/>
              </w:rPr>
              <w:t>1,52</w:t>
            </w:r>
          </w:p>
        </w:tc>
        <w:tc>
          <w:tcPr>
            <w:tcW w:w="3793" w:type="dxa"/>
            <w:gridSpan w:val="3"/>
            <w:shd w:val="clear" w:color="auto" w:fill="auto"/>
            <w:vAlign w:val="center"/>
          </w:tcPr>
          <w:p w:rsidR="005F5226" w:rsidRPr="005F5226" w:rsidRDefault="005F5226" w:rsidP="005F5226">
            <w:pPr>
              <w:widowControl w:val="0"/>
              <w:ind w:firstLine="142"/>
              <w:contextualSpacing/>
              <w:rPr>
                <w:b/>
                <w:sz w:val="20"/>
                <w:szCs w:val="20"/>
                <w:lang w:val="kk-KZ"/>
              </w:rPr>
            </w:pPr>
            <w:r w:rsidRPr="005F5226">
              <w:rPr>
                <w:b/>
                <w:sz w:val="20"/>
                <w:szCs w:val="20"/>
                <w:lang w:val="kk-KZ"/>
              </w:rPr>
              <w:t>Орындалды</w:t>
            </w:r>
          </w:p>
          <w:p w:rsidR="00776C42" w:rsidRPr="005F5226" w:rsidRDefault="00776C42" w:rsidP="00776C42">
            <w:pPr>
              <w:jc w:val="both"/>
              <w:rPr>
                <w:sz w:val="20"/>
                <w:szCs w:val="20"/>
                <w:highlight w:val="yellow"/>
              </w:rPr>
            </w:pPr>
          </w:p>
        </w:tc>
      </w:tr>
      <w:tr w:rsidR="005F5226" w:rsidRPr="00C44D36" w:rsidTr="005F5226">
        <w:trPr>
          <w:trHeight w:val="470"/>
          <w:tblHeader/>
        </w:trPr>
        <w:tc>
          <w:tcPr>
            <w:tcW w:w="651" w:type="dxa"/>
            <w:shd w:val="clear" w:color="auto" w:fill="auto"/>
          </w:tcPr>
          <w:p w:rsidR="005F5226" w:rsidRPr="00006BF5" w:rsidRDefault="005F5226" w:rsidP="005F5226">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vAlign w:val="center"/>
          </w:tcPr>
          <w:p w:rsidR="005F5226" w:rsidRPr="00F71163" w:rsidRDefault="005F5226" w:rsidP="005F5226">
            <w:pPr>
              <w:jc w:val="both"/>
              <w:rPr>
                <w:rFonts w:eastAsia="Consolas"/>
                <w:sz w:val="20"/>
                <w:szCs w:val="20"/>
                <w:lang w:val="kk-KZ"/>
              </w:rPr>
            </w:pPr>
            <w:r w:rsidRPr="00F71163">
              <w:rPr>
                <w:rFonts w:eastAsia="Consolas"/>
                <w:sz w:val="20"/>
                <w:szCs w:val="20"/>
                <w:lang w:val="kk-KZ"/>
              </w:rPr>
              <w:t>Әлеуметтік маңызы бар облысаралық теміржол қатынастар бойынша жолаушылар айналымының көлемі</w:t>
            </w:r>
          </w:p>
        </w:tc>
        <w:tc>
          <w:tcPr>
            <w:tcW w:w="1564" w:type="dxa"/>
            <w:gridSpan w:val="2"/>
            <w:tcBorders>
              <w:left w:val="single" w:sz="4" w:space="0" w:color="auto"/>
            </w:tcBorders>
            <w:shd w:val="clear" w:color="auto" w:fill="auto"/>
            <w:vAlign w:val="center"/>
          </w:tcPr>
          <w:p w:rsidR="005F5226" w:rsidRPr="00F71163" w:rsidRDefault="005F5226" w:rsidP="005F5226">
            <w:pPr>
              <w:widowControl w:val="0"/>
              <w:contextualSpacing/>
              <w:jc w:val="center"/>
              <w:rPr>
                <w:rFonts w:eastAsia="Consolas"/>
                <w:sz w:val="20"/>
                <w:szCs w:val="20"/>
                <w:lang w:val="kk-KZ"/>
              </w:rPr>
            </w:pPr>
            <w:r w:rsidRPr="00F71163">
              <w:rPr>
                <w:rFonts w:eastAsia="Consolas"/>
                <w:sz w:val="20"/>
                <w:szCs w:val="20"/>
                <w:lang w:val="kk-KZ"/>
              </w:rPr>
              <w:t>«ҚТЖ» ҰК» АҚ-ның   деректері</w:t>
            </w:r>
          </w:p>
        </w:tc>
        <w:tc>
          <w:tcPr>
            <w:tcW w:w="1709" w:type="dxa"/>
            <w:gridSpan w:val="4"/>
            <w:shd w:val="clear" w:color="auto" w:fill="auto"/>
          </w:tcPr>
          <w:p w:rsidR="005F5226" w:rsidRPr="00F71163" w:rsidRDefault="005F5226" w:rsidP="005F5226">
            <w:pPr>
              <w:jc w:val="center"/>
              <w:rPr>
                <w:rFonts w:eastAsia="Consolas"/>
                <w:sz w:val="20"/>
                <w:szCs w:val="20"/>
                <w:lang w:val="kk-KZ"/>
              </w:rPr>
            </w:pPr>
            <w:r w:rsidRPr="00F71163">
              <w:rPr>
                <w:rFonts w:eastAsia="Consolas"/>
                <w:sz w:val="20"/>
                <w:szCs w:val="20"/>
                <w:lang w:val="kk-KZ"/>
              </w:rPr>
              <w:t>млрд. жкм</w:t>
            </w:r>
          </w:p>
        </w:tc>
        <w:tc>
          <w:tcPr>
            <w:tcW w:w="1166" w:type="dxa"/>
            <w:gridSpan w:val="2"/>
            <w:shd w:val="clear" w:color="auto" w:fill="auto"/>
          </w:tcPr>
          <w:p w:rsidR="005F5226" w:rsidRPr="00F71163" w:rsidRDefault="005F5226" w:rsidP="005F5226">
            <w:pPr>
              <w:contextualSpacing/>
              <w:jc w:val="center"/>
              <w:rPr>
                <w:sz w:val="20"/>
                <w:lang w:val="kk-KZ"/>
              </w:rPr>
            </w:pPr>
            <w:r w:rsidRPr="00F71163">
              <w:rPr>
                <w:sz w:val="20"/>
                <w:lang w:val="kk-KZ"/>
              </w:rPr>
              <w:t>15,3</w:t>
            </w:r>
          </w:p>
        </w:tc>
        <w:tc>
          <w:tcPr>
            <w:tcW w:w="1408" w:type="dxa"/>
            <w:gridSpan w:val="2"/>
          </w:tcPr>
          <w:p w:rsidR="005F5226" w:rsidRPr="005F5226" w:rsidRDefault="005F5226" w:rsidP="005F5226">
            <w:pPr>
              <w:spacing w:line="256" w:lineRule="auto"/>
            </w:pPr>
            <w:r w:rsidRPr="005F5226">
              <w:t>11,1</w:t>
            </w:r>
          </w:p>
        </w:tc>
        <w:tc>
          <w:tcPr>
            <w:tcW w:w="3793" w:type="dxa"/>
            <w:gridSpan w:val="3"/>
            <w:shd w:val="clear" w:color="auto" w:fill="auto"/>
            <w:vAlign w:val="center"/>
          </w:tcPr>
          <w:p w:rsidR="005F5226" w:rsidRPr="005F5226" w:rsidRDefault="005F5226" w:rsidP="005F5226">
            <w:pPr>
              <w:widowControl w:val="0"/>
              <w:ind w:firstLine="176"/>
              <w:contextualSpacing/>
              <w:rPr>
                <w:b/>
                <w:sz w:val="20"/>
                <w:lang w:val="kk-KZ"/>
              </w:rPr>
            </w:pPr>
            <w:r w:rsidRPr="00141C33">
              <w:rPr>
                <w:b/>
                <w:sz w:val="20"/>
                <w:lang w:val="kk-KZ"/>
              </w:rPr>
              <w:t>Орындалмады</w:t>
            </w:r>
          </w:p>
          <w:p w:rsidR="0071576A" w:rsidRDefault="0071576A" w:rsidP="005F5226">
            <w:pPr>
              <w:widowControl w:val="0"/>
              <w:ind w:firstLine="317"/>
              <w:contextualSpacing/>
              <w:jc w:val="both"/>
              <w:rPr>
                <w:sz w:val="20"/>
                <w:szCs w:val="20"/>
                <w:lang w:val="kk-KZ"/>
              </w:rPr>
            </w:pPr>
            <w:r w:rsidRPr="0071576A">
              <w:rPr>
                <w:sz w:val="20"/>
                <w:szCs w:val="20"/>
                <w:lang w:val="kk-KZ"/>
              </w:rPr>
              <w:t xml:space="preserve">Көрсеткішке қол жеткізбеу формадан кейінгі кезеңдегі шектеу шараларымен байланысты. </w:t>
            </w:r>
          </w:p>
          <w:p w:rsidR="005F5226" w:rsidRPr="0071576A" w:rsidRDefault="0071576A" w:rsidP="005F5226">
            <w:pPr>
              <w:widowControl w:val="0"/>
              <w:ind w:firstLine="317"/>
              <w:contextualSpacing/>
              <w:jc w:val="both"/>
              <w:rPr>
                <w:sz w:val="20"/>
                <w:szCs w:val="20"/>
                <w:lang w:val="kk-KZ"/>
              </w:rPr>
            </w:pPr>
            <w:r>
              <w:rPr>
                <w:sz w:val="20"/>
                <w:szCs w:val="20"/>
                <w:lang w:val="kk-KZ"/>
              </w:rPr>
              <w:t>Осылайша</w:t>
            </w:r>
            <w:r w:rsidRPr="0071576A">
              <w:rPr>
                <w:sz w:val="20"/>
                <w:szCs w:val="20"/>
                <w:lang w:val="kk-KZ"/>
              </w:rPr>
              <w:t>, Қазақстан Республикасының аумағында коронавирустық инфекцияның пайда болуы мен таралуына жол бермеу жөніндегі ведомствоаралық комиссияның шешіміне сәйкес Шығыс Қазақстан, Солтүстік Қазақстан, Ақмола, Павлодар және Қостанай облыстары бойынша шектеу шаралары (пойыздардың құрамдылығын, жүру кезеңділігін қысқарту, жалпы вагондарды шектеу) қабылданды.</w:t>
            </w:r>
          </w:p>
        </w:tc>
      </w:tr>
      <w:tr w:rsidR="00776C42" w:rsidRPr="00006BF5" w:rsidTr="00C60457">
        <w:trPr>
          <w:trHeight w:val="470"/>
          <w:tblHeader/>
        </w:trPr>
        <w:tc>
          <w:tcPr>
            <w:tcW w:w="651" w:type="dxa"/>
            <w:shd w:val="clear" w:color="auto" w:fill="auto"/>
          </w:tcPr>
          <w:p w:rsidR="00776C42" w:rsidRPr="00006BF5" w:rsidRDefault="00776C42" w:rsidP="00776C42">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vAlign w:val="center"/>
          </w:tcPr>
          <w:p w:rsidR="00776C42" w:rsidRPr="00F71163" w:rsidRDefault="00776C42" w:rsidP="00776C42">
            <w:pPr>
              <w:widowControl w:val="0"/>
              <w:contextualSpacing/>
              <w:rPr>
                <w:sz w:val="20"/>
                <w:szCs w:val="20"/>
                <w:lang w:val="kk-KZ"/>
              </w:rPr>
            </w:pPr>
            <w:r w:rsidRPr="00F71163">
              <w:rPr>
                <w:sz w:val="20"/>
                <w:szCs w:val="20"/>
                <w:lang w:val="kk-KZ"/>
              </w:rPr>
              <w:t>Әлеуметтік маңызы бар авиамаршруттар бойынша  жолаушылар айналымының көлемі</w:t>
            </w:r>
          </w:p>
        </w:tc>
        <w:tc>
          <w:tcPr>
            <w:tcW w:w="1564" w:type="dxa"/>
            <w:gridSpan w:val="2"/>
            <w:tcBorders>
              <w:left w:val="single" w:sz="4" w:space="0" w:color="auto"/>
            </w:tcBorders>
            <w:shd w:val="clear" w:color="auto" w:fill="auto"/>
            <w:vAlign w:val="center"/>
          </w:tcPr>
          <w:p w:rsidR="00776C42" w:rsidRPr="00F71163" w:rsidRDefault="00776C42" w:rsidP="00776C42">
            <w:pPr>
              <w:widowControl w:val="0"/>
              <w:contextualSpacing/>
              <w:jc w:val="center"/>
              <w:rPr>
                <w:rFonts w:eastAsia="Consolas"/>
                <w:sz w:val="20"/>
                <w:szCs w:val="20"/>
                <w:lang w:val="kk-KZ"/>
              </w:rPr>
            </w:pPr>
            <w:r w:rsidRPr="00F71163">
              <w:rPr>
                <w:rFonts w:eastAsia="Consolas"/>
                <w:sz w:val="20"/>
                <w:szCs w:val="20"/>
                <w:lang w:val="kk-KZ"/>
              </w:rPr>
              <w:t xml:space="preserve">ИИДМ-ның  ведомстволық  </w:t>
            </w:r>
            <w:r w:rsidRPr="00F71163">
              <w:rPr>
                <w:rFonts w:ascii="Consolas" w:eastAsia="Consolas" w:hAnsi="Consolas" w:cs="Consolas"/>
                <w:lang w:val="kk-KZ"/>
              </w:rPr>
              <w:t xml:space="preserve"> </w:t>
            </w:r>
            <w:r w:rsidRPr="00F71163">
              <w:rPr>
                <w:rFonts w:eastAsia="Consolas"/>
                <w:sz w:val="20"/>
                <w:szCs w:val="20"/>
                <w:lang w:val="kk-KZ"/>
              </w:rPr>
              <w:t>деректері</w:t>
            </w:r>
          </w:p>
        </w:tc>
        <w:tc>
          <w:tcPr>
            <w:tcW w:w="1709" w:type="dxa"/>
            <w:gridSpan w:val="4"/>
            <w:shd w:val="clear" w:color="auto" w:fill="auto"/>
          </w:tcPr>
          <w:p w:rsidR="00776C42" w:rsidRPr="00F71163" w:rsidRDefault="00776C42" w:rsidP="00776C42">
            <w:pPr>
              <w:widowControl w:val="0"/>
              <w:contextualSpacing/>
              <w:jc w:val="center"/>
              <w:rPr>
                <w:sz w:val="20"/>
                <w:szCs w:val="20"/>
                <w:lang w:val="kk-KZ"/>
              </w:rPr>
            </w:pPr>
            <w:r w:rsidRPr="00F71163">
              <w:rPr>
                <w:sz w:val="20"/>
                <w:szCs w:val="20"/>
                <w:lang w:val="kk-KZ"/>
              </w:rPr>
              <w:t>млн.жкм.</w:t>
            </w:r>
          </w:p>
        </w:tc>
        <w:tc>
          <w:tcPr>
            <w:tcW w:w="1166" w:type="dxa"/>
            <w:gridSpan w:val="2"/>
            <w:shd w:val="clear" w:color="auto" w:fill="auto"/>
          </w:tcPr>
          <w:p w:rsidR="00776C42" w:rsidRPr="00F71163" w:rsidRDefault="00776C42" w:rsidP="00776C42">
            <w:pPr>
              <w:widowControl w:val="0"/>
              <w:contextualSpacing/>
              <w:jc w:val="center"/>
              <w:rPr>
                <w:sz w:val="20"/>
                <w:szCs w:val="20"/>
              </w:rPr>
            </w:pPr>
            <w:r w:rsidRPr="00F71163">
              <w:rPr>
                <w:sz w:val="20"/>
                <w:szCs w:val="20"/>
              </w:rPr>
              <w:t>178</w:t>
            </w:r>
          </w:p>
        </w:tc>
        <w:tc>
          <w:tcPr>
            <w:tcW w:w="1408" w:type="dxa"/>
            <w:gridSpan w:val="2"/>
          </w:tcPr>
          <w:p w:rsidR="00776C42" w:rsidRPr="00006BF5" w:rsidRDefault="00776C42" w:rsidP="00776C42">
            <w:pPr>
              <w:widowControl w:val="0"/>
              <w:contextualSpacing/>
              <w:jc w:val="center"/>
              <w:rPr>
                <w:sz w:val="20"/>
                <w:szCs w:val="20"/>
                <w:lang w:val="kk-KZ"/>
              </w:rPr>
            </w:pPr>
            <w:r>
              <w:rPr>
                <w:sz w:val="20"/>
                <w:szCs w:val="20"/>
                <w:lang w:val="kk-KZ"/>
              </w:rPr>
              <w:t>178</w:t>
            </w:r>
          </w:p>
        </w:tc>
        <w:tc>
          <w:tcPr>
            <w:tcW w:w="3793" w:type="dxa"/>
            <w:gridSpan w:val="3"/>
            <w:shd w:val="clear" w:color="auto" w:fill="auto"/>
          </w:tcPr>
          <w:p w:rsidR="00776C42" w:rsidRPr="00BD714F" w:rsidRDefault="00776C42" w:rsidP="00776C42">
            <w:pPr>
              <w:widowControl w:val="0"/>
              <w:ind w:firstLine="142"/>
              <w:contextualSpacing/>
              <w:jc w:val="both"/>
              <w:rPr>
                <w:b/>
                <w:sz w:val="20"/>
                <w:szCs w:val="20"/>
                <w:lang w:val="kk-KZ"/>
              </w:rPr>
            </w:pPr>
            <w:r w:rsidRPr="00BD714F">
              <w:rPr>
                <w:rFonts w:eastAsia="Consolas" w:cs="Consolas"/>
                <w:b/>
                <w:sz w:val="20"/>
                <w:szCs w:val="20"/>
                <w:lang w:val="kk-KZ"/>
              </w:rPr>
              <w:t>Орындалды</w:t>
            </w:r>
          </w:p>
        </w:tc>
      </w:tr>
      <w:tr w:rsidR="00776C42" w:rsidRPr="0071576A" w:rsidTr="005F5226">
        <w:trPr>
          <w:trHeight w:val="470"/>
          <w:tblHeader/>
        </w:trPr>
        <w:tc>
          <w:tcPr>
            <w:tcW w:w="651" w:type="dxa"/>
            <w:shd w:val="clear" w:color="auto" w:fill="auto"/>
          </w:tcPr>
          <w:p w:rsidR="00776C42" w:rsidRPr="00006BF5" w:rsidRDefault="00776C42" w:rsidP="00776C42">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vAlign w:val="center"/>
          </w:tcPr>
          <w:p w:rsidR="00776C42" w:rsidRPr="00F71163" w:rsidRDefault="00776C42" w:rsidP="00776C42">
            <w:pPr>
              <w:widowControl w:val="0"/>
              <w:contextualSpacing/>
              <w:jc w:val="both"/>
              <w:rPr>
                <w:rFonts w:eastAsia="Consolas"/>
                <w:sz w:val="20"/>
                <w:szCs w:val="20"/>
                <w:lang w:val="kk-KZ"/>
              </w:rPr>
            </w:pPr>
            <w:r w:rsidRPr="00F71163">
              <w:rPr>
                <w:rFonts w:eastAsia="Consolas"/>
                <w:sz w:val="20"/>
                <w:szCs w:val="20"/>
                <w:lang w:val="kk-KZ"/>
              </w:rPr>
              <w:t>Қазақстан Республикасының аумағы арқылы транзиттік қатынаста  жүктерді теміржол көлігімен тасымалдау</w:t>
            </w:r>
          </w:p>
        </w:tc>
        <w:tc>
          <w:tcPr>
            <w:tcW w:w="1564" w:type="dxa"/>
            <w:gridSpan w:val="2"/>
            <w:tcBorders>
              <w:left w:val="single" w:sz="4" w:space="0" w:color="auto"/>
            </w:tcBorders>
            <w:shd w:val="clear" w:color="auto" w:fill="auto"/>
            <w:vAlign w:val="center"/>
          </w:tcPr>
          <w:p w:rsidR="00776C42" w:rsidRPr="00F71163" w:rsidRDefault="00776C42" w:rsidP="00776C42">
            <w:pPr>
              <w:widowControl w:val="0"/>
              <w:contextualSpacing/>
              <w:jc w:val="center"/>
              <w:rPr>
                <w:rFonts w:eastAsia="Consolas"/>
                <w:sz w:val="20"/>
                <w:szCs w:val="20"/>
                <w:lang w:val="kk-KZ"/>
              </w:rPr>
            </w:pPr>
            <w:r w:rsidRPr="00F71163">
              <w:rPr>
                <w:rFonts w:eastAsia="Consolas"/>
                <w:sz w:val="20"/>
                <w:szCs w:val="20"/>
                <w:lang w:val="kk-KZ"/>
              </w:rPr>
              <w:t>«ҚТЖ» ҰК» АҚ  деректері</w:t>
            </w:r>
          </w:p>
        </w:tc>
        <w:tc>
          <w:tcPr>
            <w:tcW w:w="1709" w:type="dxa"/>
            <w:gridSpan w:val="4"/>
            <w:shd w:val="clear" w:color="auto" w:fill="auto"/>
          </w:tcPr>
          <w:p w:rsidR="00776C42" w:rsidRPr="00F71163" w:rsidRDefault="00776C42" w:rsidP="00776C42">
            <w:pPr>
              <w:widowControl w:val="0"/>
              <w:contextualSpacing/>
              <w:jc w:val="center"/>
              <w:rPr>
                <w:rFonts w:eastAsia="Consolas"/>
                <w:sz w:val="20"/>
                <w:szCs w:val="20"/>
                <w:lang w:val="kk-KZ"/>
              </w:rPr>
            </w:pPr>
            <w:r w:rsidRPr="00F71163">
              <w:rPr>
                <w:rFonts w:eastAsia="Consolas"/>
                <w:sz w:val="20"/>
                <w:szCs w:val="20"/>
                <w:lang w:val="kk-KZ"/>
              </w:rPr>
              <w:t>млн. тонна</w:t>
            </w:r>
          </w:p>
        </w:tc>
        <w:tc>
          <w:tcPr>
            <w:tcW w:w="1166" w:type="dxa"/>
            <w:gridSpan w:val="2"/>
            <w:shd w:val="clear" w:color="auto" w:fill="auto"/>
          </w:tcPr>
          <w:p w:rsidR="00776C42" w:rsidRPr="00F71163" w:rsidRDefault="00776C42" w:rsidP="00776C42">
            <w:pPr>
              <w:jc w:val="center"/>
              <w:rPr>
                <w:sz w:val="20"/>
                <w:lang w:val="kk-KZ"/>
              </w:rPr>
            </w:pPr>
            <w:r w:rsidRPr="00F71163">
              <w:rPr>
                <w:sz w:val="20"/>
                <w:lang w:val="kk-KZ"/>
              </w:rPr>
              <w:t>23,1</w:t>
            </w:r>
          </w:p>
        </w:tc>
        <w:tc>
          <w:tcPr>
            <w:tcW w:w="1408" w:type="dxa"/>
            <w:gridSpan w:val="2"/>
          </w:tcPr>
          <w:p w:rsidR="00776C42" w:rsidRPr="00382BDA" w:rsidRDefault="00776C42" w:rsidP="00776C42">
            <w:pPr>
              <w:spacing w:line="256" w:lineRule="auto"/>
              <w:ind w:firstLine="275"/>
              <w:jc w:val="center"/>
              <w:rPr>
                <w:sz w:val="20"/>
                <w:szCs w:val="20"/>
              </w:rPr>
            </w:pPr>
            <w:r w:rsidRPr="00382BDA">
              <w:rPr>
                <w:sz w:val="20"/>
                <w:szCs w:val="20"/>
              </w:rPr>
              <w:t>21</w:t>
            </w:r>
          </w:p>
        </w:tc>
        <w:tc>
          <w:tcPr>
            <w:tcW w:w="3793" w:type="dxa"/>
            <w:gridSpan w:val="3"/>
            <w:shd w:val="clear" w:color="auto" w:fill="auto"/>
            <w:vAlign w:val="center"/>
          </w:tcPr>
          <w:p w:rsidR="00776C42" w:rsidRPr="00382BDA" w:rsidRDefault="00382BDA" w:rsidP="00776C42">
            <w:pPr>
              <w:ind w:firstLine="142"/>
              <w:jc w:val="both"/>
              <w:rPr>
                <w:rFonts w:eastAsia="MS Mincho"/>
                <w:b/>
                <w:bCs/>
                <w:sz w:val="20"/>
                <w:szCs w:val="20"/>
                <w:lang w:val="kk-KZ"/>
              </w:rPr>
            </w:pPr>
            <w:r w:rsidRPr="00382BDA">
              <w:rPr>
                <w:rFonts w:eastAsia="MS Mincho"/>
                <w:b/>
                <w:bCs/>
                <w:sz w:val="20"/>
                <w:szCs w:val="20"/>
                <w:lang w:val="kk-KZ"/>
              </w:rPr>
              <w:t>Орындалмады</w:t>
            </w:r>
          </w:p>
          <w:p w:rsidR="00776C42" w:rsidRPr="0071576A" w:rsidRDefault="0071576A" w:rsidP="00776C42">
            <w:pPr>
              <w:ind w:firstLine="142"/>
              <w:jc w:val="both"/>
              <w:rPr>
                <w:rFonts w:eastAsia="MS Mincho"/>
                <w:bCs/>
                <w:sz w:val="20"/>
                <w:szCs w:val="20"/>
                <w:lang w:val="kk-KZ"/>
              </w:rPr>
            </w:pPr>
            <w:r w:rsidRPr="0071576A">
              <w:rPr>
                <w:rFonts w:eastAsia="MS Mincho"/>
                <w:bCs/>
                <w:sz w:val="20"/>
                <w:szCs w:val="20"/>
                <w:lang w:val="kk-KZ"/>
              </w:rPr>
              <w:t>Көрсеткішке қол жеткізбеу ҚХР тарапынан короновирустық инфекция кезеңінде пойыздарды қабылдау бойынша шектеу шараларын енгізумен байланысты.</w:t>
            </w:r>
          </w:p>
        </w:tc>
      </w:tr>
      <w:tr w:rsidR="00776C42" w:rsidRPr="0071576A" w:rsidTr="005F5226">
        <w:trPr>
          <w:trHeight w:val="470"/>
          <w:tblHeader/>
        </w:trPr>
        <w:tc>
          <w:tcPr>
            <w:tcW w:w="651" w:type="dxa"/>
            <w:shd w:val="clear" w:color="auto" w:fill="auto"/>
          </w:tcPr>
          <w:p w:rsidR="00776C42" w:rsidRPr="00006BF5" w:rsidRDefault="00776C42" w:rsidP="00776C42">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tcPr>
          <w:p w:rsidR="00776C42" w:rsidRPr="00F71163" w:rsidRDefault="00776C42" w:rsidP="00776C42">
            <w:pPr>
              <w:rPr>
                <w:sz w:val="20"/>
                <w:szCs w:val="20"/>
                <w:lang w:val="kk-KZ"/>
              </w:rPr>
            </w:pPr>
            <w:r w:rsidRPr="00F71163">
              <w:rPr>
                <w:rFonts w:eastAsia="Consolas"/>
                <w:sz w:val="20"/>
                <w:szCs w:val="20"/>
                <w:lang w:val="kk-KZ"/>
              </w:rPr>
              <w:t>Пайдалану мерзімі 25 жылдан астам темір жол жылжымалы құрамы үшін:</w:t>
            </w:r>
          </w:p>
          <w:p w:rsidR="00776C42" w:rsidRPr="00F71163" w:rsidRDefault="00776C42" w:rsidP="00776C42">
            <w:pPr>
              <w:rPr>
                <w:sz w:val="20"/>
                <w:szCs w:val="20"/>
                <w:lang w:val="kk-KZ"/>
              </w:rPr>
            </w:pPr>
            <w:r w:rsidRPr="00F71163">
              <w:rPr>
                <w:sz w:val="20"/>
                <w:szCs w:val="20"/>
                <w:lang w:val="kk-KZ"/>
              </w:rPr>
              <w:t xml:space="preserve">- жолаушылар вагондары </w:t>
            </w:r>
          </w:p>
        </w:tc>
        <w:tc>
          <w:tcPr>
            <w:tcW w:w="1564" w:type="dxa"/>
            <w:gridSpan w:val="2"/>
            <w:tcBorders>
              <w:left w:val="single" w:sz="4" w:space="0" w:color="auto"/>
            </w:tcBorders>
            <w:shd w:val="clear" w:color="auto" w:fill="auto"/>
            <w:vAlign w:val="center"/>
          </w:tcPr>
          <w:p w:rsidR="00776C42" w:rsidRPr="00F71163" w:rsidRDefault="00776C42" w:rsidP="00776C42">
            <w:pPr>
              <w:widowControl w:val="0"/>
              <w:contextualSpacing/>
              <w:jc w:val="center"/>
              <w:rPr>
                <w:rFonts w:eastAsia="Consolas"/>
                <w:sz w:val="20"/>
                <w:szCs w:val="20"/>
                <w:lang w:val="kk-KZ"/>
              </w:rPr>
            </w:pPr>
            <w:r w:rsidRPr="00F71163">
              <w:rPr>
                <w:rFonts w:eastAsia="Consolas"/>
                <w:sz w:val="20"/>
                <w:szCs w:val="20"/>
                <w:lang w:val="kk-KZ"/>
              </w:rPr>
              <w:t>«ҚТЖ» ҰК» АҚ-ның   деректері</w:t>
            </w:r>
          </w:p>
        </w:tc>
        <w:tc>
          <w:tcPr>
            <w:tcW w:w="1709" w:type="dxa"/>
            <w:gridSpan w:val="4"/>
            <w:shd w:val="clear" w:color="auto" w:fill="auto"/>
          </w:tcPr>
          <w:p w:rsidR="00776C42" w:rsidRPr="00F71163" w:rsidRDefault="00776C42" w:rsidP="00776C42">
            <w:pPr>
              <w:jc w:val="center"/>
              <w:rPr>
                <w:rFonts w:ascii="Consolas" w:eastAsia="Consolas" w:hAnsi="Consolas" w:cs="Consolas"/>
                <w:lang w:val="kk-KZ"/>
              </w:rPr>
            </w:pPr>
            <w:r w:rsidRPr="00F71163">
              <w:rPr>
                <w:rFonts w:eastAsia="Consolas"/>
                <w:sz w:val="20"/>
                <w:szCs w:val="20"/>
                <w:lang w:val="kk-KZ"/>
              </w:rPr>
              <w:t>%</w:t>
            </w:r>
          </w:p>
        </w:tc>
        <w:tc>
          <w:tcPr>
            <w:tcW w:w="1166" w:type="dxa"/>
            <w:gridSpan w:val="2"/>
            <w:shd w:val="clear" w:color="auto" w:fill="auto"/>
          </w:tcPr>
          <w:p w:rsidR="00776C42" w:rsidRPr="00F71163" w:rsidRDefault="00776C42" w:rsidP="00776C42">
            <w:pPr>
              <w:jc w:val="center"/>
              <w:rPr>
                <w:rFonts w:eastAsia="Consolas"/>
                <w:bCs/>
                <w:sz w:val="20"/>
                <w:szCs w:val="20"/>
                <w:lang w:val="kk-KZ"/>
              </w:rPr>
            </w:pPr>
            <w:r w:rsidRPr="00F71163">
              <w:rPr>
                <w:rFonts w:eastAsia="Consolas"/>
                <w:bCs/>
                <w:sz w:val="20"/>
                <w:szCs w:val="20"/>
                <w:lang w:val="kk-KZ"/>
              </w:rPr>
              <w:t>37</w:t>
            </w:r>
          </w:p>
        </w:tc>
        <w:tc>
          <w:tcPr>
            <w:tcW w:w="1408" w:type="dxa"/>
            <w:gridSpan w:val="2"/>
          </w:tcPr>
          <w:p w:rsidR="00776C42" w:rsidRPr="00382BDA" w:rsidRDefault="00776C42" w:rsidP="00776C42">
            <w:pPr>
              <w:spacing w:line="256" w:lineRule="auto"/>
              <w:ind w:firstLine="275"/>
              <w:jc w:val="center"/>
              <w:rPr>
                <w:sz w:val="20"/>
                <w:szCs w:val="20"/>
              </w:rPr>
            </w:pPr>
            <w:r w:rsidRPr="00382BDA">
              <w:rPr>
                <w:sz w:val="20"/>
                <w:szCs w:val="20"/>
              </w:rPr>
              <w:t>40,9</w:t>
            </w:r>
          </w:p>
        </w:tc>
        <w:tc>
          <w:tcPr>
            <w:tcW w:w="3793" w:type="dxa"/>
            <w:gridSpan w:val="3"/>
            <w:shd w:val="clear" w:color="auto" w:fill="auto"/>
            <w:vAlign w:val="center"/>
          </w:tcPr>
          <w:p w:rsidR="00776C42" w:rsidRPr="00382BDA" w:rsidRDefault="00382BDA" w:rsidP="00776C42">
            <w:pPr>
              <w:ind w:firstLine="142"/>
              <w:jc w:val="both"/>
              <w:rPr>
                <w:rFonts w:eastAsia="MS Mincho"/>
                <w:b/>
                <w:bCs/>
                <w:sz w:val="20"/>
                <w:szCs w:val="20"/>
                <w:lang w:val="kk-KZ"/>
              </w:rPr>
            </w:pPr>
            <w:r w:rsidRPr="00382BDA">
              <w:rPr>
                <w:rFonts w:eastAsia="MS Mincho"/>
                <w:b/>
                <w:bCs/>
                <w:sz w:val="20"/>
                <w:szCs w:val="20"/>
                <w:lang w:val="kk-KZ"/>
              </w:rPr>
              <w:t>Орындалмады</w:t>
            </w:r>
          </w:p>
          <w:p w:rsidR="00776C42" w:rsidRPr="0071576A" w:rsidRDefault="0071576A" w:rsidP="00776C42">
            <w:pPr>
              <w:ind w:firstLine="142"/>
              <w:jc w:val="both"/>
              <w:rPr>
                <w:sz w:val="20"/>
                <w:szCs w:val="20"/>
                <w:lang w:val="kk-KZ"/>
              </w:rPr>
            </w:pPr>
            <w:r w:rsidRPr="0071576A">
              <w:rPr>
                <w:rFonts w:eastAsia="MS Mincho"/>
                <w:bCs/>
                <w:sz w:val="20"/>
                <w:szCs w:val="20"/>
                <w:lang w:val="kk-KZ"/>
              </w:rPr>
              <w:t>Көрсеткішке қол жеткізбеу сатып алынатын вагондар санының қысқаруына (43 бірліктен 32 бірлікке дейін), сондай-ақ отырғызу орындарының ықтимал тапшылығына байланысты ескі вагондарды пайдалануға (есептен шығарусыз) байланысты.</w:t>
            </w:r>
          </w:p>
        </w:tc>
      </w:tr>
      <w:tr w:rsidR="00776C42" w:rsidRPr="00006BF5" w:rsidTr="00C60457">
        <w:trPr>
          <w:trHeight w:val="470"/>
          <w:tblHeader/>
        </w:trPr>
        <w:tc>
          <w:tcPr>
            <w:tcW w:w="651" w:type="dxa"/>
            <w:shd w:val="clear" w:color="auto" w:fill="auto"/>
          </w:tcPr>
          <w:p w:rsidR="00776C42" w:rsidRPr="00006BF5" w:rsidRDefault="00776C42" w:rsidP="00776C42">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tcPr>
          <w:p w:rsidR="00776C42" w:rsidRPr="00F71163" w:rsidRDefault="00776C42" w:rsidP="00776C42">
            <w:pPr>
              <w:widowControl w:val="0"/>
              <w:contextualSpacing/>
              <w:jc w:val="both"/>
              <w:rPr>
                <w:sz w:val="20"/>
                <w:szCs w:val="20"/>
                <w:lang w:val="kk-KZ"/>
              </w:rPr>
            </w:pPr>
            <w:r w:rsidRPr="00F71163">
              <w:rPr>
                <w:rFonts w:eastAsia="Consolas" w:cs="Consolas"/>
                <w:sz w:val="20"/>
                <w:szCs w:val="20"/>
                <w:lang w:val="kk-KZ"/>
              </w:rPr>
              <w:t>ИКАО талаптарына сәйкес келетін әуежайлар үлесі</w:t>
            </w:r>
          </w:p>
        </w:tc>
        <w:tc>
          <w:tcPr>
            <w:tcW w:w="1564" w:type="dxa"/>
            <w:gridSpan w:val="2"/>
            <w:tcBorders>
              <w:left w:val="single" w:sz="4" w:space="0" w:color="auto"/>
            </w:tcBorders>
            <w:shd w:val="clear" w:color="auto" w:fill="auto"/>
            <w:vAlign w:val="center"/>
          </w:tcPr>
          <w:p w:rsidR="00776C42" w:rsidRPr="00F71163" w:rsidRDefault="00776C42" w:rsidP="00776C42">
            <w:pPr>
              <w:widowControl w:val="0"/>
              <w:contextualSpacing/>
              <w:jc w:val="center"/>
              <w:rPr>
                <w:sz w:val="20"/>
                <w:szCs w:val="20"/>
                <w:lang w:val="kk-KZ"/>
              </w:rPr>
            </w:pPr>
            <w:r w:rsidRPr="00F71163">
              <w:rPr>
                <w:rFonts w:eastAsia="Consolas"/>
                <w:sz w:val="20"/>
                <w:szCs w:val="20"/>
                <w:lang w:val="kk-KZ"/>
              </w:rPr>
              <w:t>ИИДМ-ның ведомстволық</w:t>
            </w:r>
            <w:r w:rsidRPr="00F71163">
              <w:rPr>
                <w:rFonts w:ascii="Consolas" w:eastAsia="Consolas" w:hAnsi="Consolas" w:cs="Consolas"/>
                <w:lang w:val="kk-KZ"/>
              </w:rPr>
              <w:t xml:space="preserve"> </w:t>
            </w:r>
            <w:r w:rsidRPr="00F71163">
              <w:rPr>
                <w:rFonts w:eastAsia="Consolas"/>
                <w:sz w:val="20"/>
                <w:szCs w:val="20"/>
                <w:lang w:val="kk-KZ"/>
              </w:rPr>
              <w:t>деректері</w:t>
            </w:r>
          </w:p>
        </w:tc>
        <w:tc>
          <w:tcPr>
            <w:tcW w:w="1709" w:type="dxa"/>
            <w:gridSpan w:val="4"/>
            <w:shd w:val="clear" w:color="auto" w:fill="auto"/>
          </w:tcPr>
          <w:p w:rsidR="00776C42" w:rsidRPr="00F71163" w:rsidRDefault="00776C42" w:rsidP="00776C42">
            <w:pPr>
              <w:widowControl w:val="0"/>
              <w:contextualSpacing/>
              <w:jc w:val="center"/>
              <w:rPr>
                <w:sz w:val="20"/>
                <w:szCs w:val="20"/>
                <w:lang w:val="kk-KZ"/>
              </w:rPr>
            </w:pPr>
            <w:r w:rsidRPr="00F71163">
              <w:rPr>
                <w:sz w:val="20"/>
                <w:szCs w:val="20"/>
                <w:lang w:val="kk-KZ"/>
              </w:rPr>
              <w:t>%</w:t>
            </w:r>
          </w:p>
        </w:tc>
        <w:tc>
          <w:tcPr>
            <w:tcW w:w="1166" w:type="dxa"/>
            <w:gridSpan w:val="2"/>
            <w:shd w:val="clear" w:color="auto" w:fill="auto"/>
          </w:tcPr>
          <w:p w:rsidR="00776C42" w:rsidRPr="00F71163" w:rsidRDefault="00776C42" w:rsidP="00776C42">
            <w:pPr>
              <w:widowControl w:val="0"/>
              <w:contextualSpacing/>
              <w:jc w:val="center"/>
              <w:rPr>
                <w:sz w:val="20"/>
                <w:szCs w:val="20"/>
                <w:lang w:val="kk-KZ"/>
              </w:rPr>
            </w:pPr>
            <w:r w:rsidRPr="00F71163">
              <w:rPr>
                <w:sz w:val="20"/>
                <w:szCs w:val="20"/>
                <w:lang w:val="kk-KZ"/>
              </w:rPr>
              <w:t>94</w:t>
            </w:r>
          </w:p>
        </w:tc>
        <w:tc>
          <w:tcPr>
            <w:tcW w:w="1408" w:type="dxa"/>
            <w:gridSpan w:val="2"/>
          </w:tcPr>
          <w:p w:rsidR="00776C42" w:rsidRPr="00006BF5" w:rsidRDefault="00776C42" w:rsidP="00776C42">
            <w:pPr>
              <w:widowControl w:val="0"/>
              <w:contextualSpacing/>
              <w:jc w:val="center"/>
              <w:rPr>
                <w:sz w:val="20"/>
                <w:szCs w:val="20"/>
                <w:lang w:val="kk-KZ"/>
              </w:rPr>
            </w:pPr>
            <w:r>
              <w:rPr>
                <w:sz w:val="20"/>
                <w:szCs w:val="20"/>
                <w:lang w:val="kk-KZ"/>
              </w:rPr>
              <w:t>94</w:t>
            </w:r>
            <w:r w:rsidR="00382BDA">
              <w:rPr>
                <w:sz w:val="20"/>
                <w:szCs w:val="20"/>
                <w:lang w:val="kk-KZ"/>
              </w:rPr>
              <w:t>,7</w:t>
            </w:r>
          </w:p>
        </w:tc>
        <w:tc>
          <w:tcPr>
            <w:tcW w:w="3793" w:type="dxa"/>
            <w:gridSpan w:val="3"/>
            <w:shd w:val="clear" w:color="auto" w:fill="auto"/>
          </w:tcPr>
          <w:p w:rsidR="00776C42" w:rsidRPr="003D79DC" w:rsidRDefault="00776C42" w:rsidP="00776C42">
            <w:pPr>
              <w:widowControl w:val="0"/>
              <w:ind w:firstLine="142"/>
              <w:contextualSpacing/>
              <w:jc w:val="both"/>
              <w:rPr>
                <w:b/>
                <w:sz w:val="20"/>
                <w:szCs w:val="20"/>
                <w:lang w:val="kk-KZ"/>
              </w:rPr>
            </w:pPr>
            <w:r w:rsidRPr="003D79DC">
              <w:rPr>
                <w:rFonts w:eastAsia="Consolas" w:cs="Consolas"/>
                <w:b/>
                <w:sz w:val="20"/>
                <w:szCs w:val="20"/>
                <w:lang w:val="kk-KZ"/>
              </w:rPr>
              <w:t>Орындалды</w:t>
            </w:r>
          </w:p>
        </w:tc>
      </w:tr>
      <w:tr w:rsidR="00776C42" w:rsidRPr="00006BF5" w:rsidTr="00C60457">
        <w:trPr>
          <w:trHeight w:val="470"/>
          <w:tblHeader/>
        </w:trPr>
        <w:tc>
          <w:tcPr>
            <w:tcW w:w="14283" w:type="dxa"/>
            <w:gridSpan w:val="16"/>
            <w:shd w:val="clear" w:color="auto" w:fill="auto"/>
            <w:vAlign w:val="center"/>
          </w:tcPr>
          <w:p w:rsidR="00776C42" w:rsidRPr="00006BF5" w:rsidRDefault="00776C42" w:rsidP="00776C42">
            <w:pPr>
              <w:widowControl w:val="0"/>
              <w:contextualSpacing/>
              <w:jc w:val="center"/>
              <w:rPr>
                <w:rFonts w:eastAsia="Consolas" w:cs="Consolas"/>
                <w:b/>
                <w:lang w:val="kk-KZ"/>
              </w:rPr>
            </w:pPr>
            <w:r w:rsidRPr="00006BF5">
              <w:rPr>
                <w:rFonts w:eastAsia="Consolas" w:cs="Consolas"/>
                <w:b/>
                <w:lang w:val="kk-KZ"/>
              </w:rPr>
              <w:t xml:space="preserve">3-стратегиялық бағыт.  </w:t>
            </w:r>
            <w:r w:rsidRPr="00F71163">
              <w:rPr>
                <w:rFonts w:eastAsia="Consolas" w:cs="Consolas"/>
                <w:b/>
                <w:lang w:val="kk-KZ"/>
              </w:rPr>
              <w:t xml:space="preserve"> Құрылыс саласын және тұрғын үй-коммуналдық шаруашылықты дамыту</w:t>
            </w:r>
          </w:p>
        </w:tc>
      </w:tr>
      <w:tr w:rsidR="00776C42" w:rsidRPr="00006BF5" w:rsidTr="00C60457">
        <w:trPr>
          <w:trHeight w:val="470"/>
          <w:tblHeader/>
        </w:trPr>
        <w:tc>
          <w:tcPr>
            <w:tcW w:w="14283" w:type="dxa"/>
            <w:gridSpan w:val="16"/>
          </w:tcPr>
          <w:p w:rsidR="00776C42" w:rsidRPr="00006BF5" w:rsidRDefault="00776C42" w:rsidP="00776C42">
            <w:pPr>
              <w:widowControl w:val="0"/>
              <w:contextualSpacing/>
              <w:jc w:val="center"/>
              <w:rPr>
                <w:rFonts w:eastAsia="Consolas" w:cs="Consolas"/>
                <w:b/>
                <w:lang w:val="kk-KZ"/>
              </w:rPr>
            </w:pPr>
            <w:r w:rsidRPr="00006BF5">
              <w:rPr>
                <w:rFonts w:eastAsia="Consolas" w:cs="Consolas"/>
                <w:b/>
                <w:lang w:val="kk-KZ"/>
              </w:rPr>
              <w:t>Макроиндикаторлар</w:t>
            </w:r>
          </w:p>
        </w:tc>
      </w:tr>
      <w:tr w:rsidR="00F2516C" w:rsidRPr="00C44D36" w:rsidTr="00382BDA">
        <w:trPr>
          <w:trHeight w:val="470"/>
          <w:tblHeader/>
        </w:trPr>
        <w:tc>
          <w:tcPr>
            <w:tcW w:w="661" w:type="dxa"/>
            <w:gridSpan w:val="2"/>
            <w:shd w:val="clear" w:color="auto" w:fill="auto"/>
            <w:vAlign w:val="center"/>
          </w:tcPr>
          <w:p w:rsidR="00F2516C" w:rsidRPr="00006BF5" w:rsidRDefault="00F2516C" w:rsidP="00776C42">
            <w:pPr>
              <w:widowControl w:val="0"/>
              <w:numPr>
                <w:ilvl w:val="0"/>
                <w:numId w:val="2"/>
              </w:numPr>
              <w:spacing w:after="200" w:line="276" w:lineRule="auto"/>
              <w:ind w:left="113"/>
              <w:jc w:val="right"/>
              <w:rPr>
                <w:rFonts w:eastAsia="Consolas" w:cs="Consolas"/>
                <w:b/>
                <w:lang w:val="kk-KZ"/>
              </w:rPr>
            </w:pPr>
          </w:p>
        </w:tc>
        <w:tc>
          <w:tcPr>
            <w:tcW w:w="3982" w:type="dxa"/>
            <w:shd w:val="clear" w:color="auto" w:fill="auto"/>
            <w:vAlign w:val="center"/>
          </w:tcPr>
          <w:p w:rsidR="00F2516C" w:rsidRPr="00F71163" w:rsidRDefault="00F2516C" w:rsidP="00776C42">
            <w:pPr>
              <w:jc w:val="both"/>
              <w:rPr>
                <w:sz w:val="20"/>
                <w:szCs w:val="20"/>
                <w:lang w:val="kk-KZ"/>
              </w:rPr>
            </w:pPr>
            <w:r w:rsidRPr="00F71163">
              <w:rPr>
                <w:sz w:val="20"/>
                <w:szCs w:val="20"/>
                <w:lang w:val="kk-KZ"/>
              </w:rPr>
              <w:t>1 кв.м. орта бағаға халықтың орта кірістерінің қатынасы, тұрғын-үйге қол жетімділік</w:t>
            </w:r>
          </w:p>
          <w:p w:rsidR="00F2516C" w:rsidRPr="00F71163" w:rsidRDefault="00F2516C" w:rsidP="00776C42">
            <w:pPr>
              <w:jc w:val="both"/>
              <w:rPr>
                <w:sz w:val="20"/>
                <w:szCs w:val="20"/>
                <w:lang w:val="kk-KZ"/>
              </w:rPr>
            </w:pPr>
            <w:r w:rsidRPr="00F71163">
              <w:rPr>
                <w:sz w:val="20"/>
                <w:szCs w:val="20"/>
                <w:lang w:val="kk-KZ"/>
              </w:rPr>
              <w:t>(жаңа үйді сату (көпқабатты пәтерлердегі пәтерлер))</w:t>
            </w:r>
          </w:p>
        </w:tc>
        <w:tc>
          <w:tcPr>
            <w:tcW w:w="1558" w:type="dxa"/>
            <w:shd w:val="clear" w:color="auto" w:fill="auto"/>
          </w:tcPr>
          <w:p w:rsidR="00F2516C" w:rsidRPr="00F71163" w:rsidRDefault="00F2516C" w:rsidP="00776C42">
            <w:pPr>
              <w:jc w:val="center"/>
              <w:rPr>
                <w:sz w:val="20"/>
                <w:szCs w:val="20"/>
                <w:lang w:val="kk-KZ"/>
              </w:rPr>
            </w:pPr>
            <w:r w:rsidRPr="00F71163">
              <w:rPr>
                <w:sz w:val="20"/>
                <w:szCs w:val="20"/>
                <w:lang w:val="kk-KZ"/>
              </w:rPr>
              <w:t>Статистикалық деректер</w:t>
            </w:r>
          </w:p>
        </w:tc>
        <w:tc>
          <w:tcPr>
            <w:tcW w:w="1700" w:type="dxa"/>
            <w:gridSpan w:val="4"/>
            <w:shd w:val="clear" w:color="auto" w:fill="auto"/>
          </w:tcPr>
          <w:p w:rsidR="00F2516C" w:rsidRPr="00F71163" w:rsidRDefault="00F2516C" w:rsidP="00776C42">
            <w:pPr>
              <w:jc w:val="center"/>
              <w:rPr>
                <w:sz w:val="20"/>
                <w:szCs w:val="20"/>
                <w:lang w:val="kk-KZ"/>
              </w:rPr>
            </w:pPr>
            <w:r w:rsidRPr="00F71163">
              <w:rPr>
                <w:sz w:val="20"/>
                <w:szCs w:val="20"/>
                <w:lang w:val="kk-KZ"/>
              </w:rPr>
              <w:t>1 кв.м. халықпен орта бағаға орта кірістердің қатынасы</w:t>
            </w:r>
          </w:p>
        </w:tc>
        <w:tc>
          <w:tcPr>
            <w:tcW w:w="1166" w:type="dxa"/>
            <w:gridSpan w:val="2"/>
            <w:shd w:val="clear" w:color="auto" w:fill="auto"/>
          </w:tcPr>
          <w:p w:rsidR="00F2516C" w:rsidRPr="00F71163" w:rsidRDefault="00F2516C" w:rsidP="00776C42">
            <w:pPr>
              <w:jc w:val="center"/>
              <w:rPr>
                <w:sz w:val="20"/>
                <w:szCs w:val="20"/>
              </w:rPr>
            </w:pPr>
            <w:r w:rsidRPr="00F71163">
              <w:rPr>
                <w:sz w:val="20"/>
                <w:szCs w:val="20"/>
              </w:rPr>
              <w:t>0,35</w:t>
            </w:r>
          </w:p>
        </w:tc>
        <w:tc>
          <w:tcPr>
            <w:tcW w:w="1409" w:type="dxa"/>
            <w:gridSpan w:val="2"/>
          </w:tcPr>
          <w:p w:rsidR="00F2516C" w:rsidRDefault="00F2516C" w:rsidP="00A33818">
            <w:pPr>
              <w:spacing w:line="256" w:lineRule="auto"/>
              <w:ind w:firstLine="92"/>
              <w:jc w:val="center"/>
              <w:rPr>
                <w:sz w:val="20"/>
                <w:szCs w:val="20"/>
                <w:lang w:eastAsia="en-US"/>
              </w:rPr>
            </w:pPr>
            <w:r>
              <w:rPr>
                <w:sz w:val="20"/>
                <w:szCs w:val="20"/>
                <w:lang w:eastAsia="en-US"/>
              </w:rPr>
              <w:t>0,38</w:t>
            </w:r>
          </w:p>
          <w:p w:rsidR="00F2516C" w:rsidRPr="00E54D7C" w:rsidRDefault="00F2516C" w:rsidP="00382BDA">
            <w:pPr>
              <w:spacing w:line="256" w:lineRule="auto"/>
              <w:ind w:firstLine="92"/>
              <w:jc w:val="center"/>
              <w:rPr>
                <w:sz w:val="20"/>
                <w:szCs w:val="20"/>
                <w:lang w:eastAsia="en-US"/>
              </w:rPr>
            </w:pPr>
          </w:p>
        </w:tc>
        <w:tc>
          <w:tcPr>
            <w:tcW w:w="3807" w:type="dxa"/>
            <w:gridSpan w:val="4"/>
            <w:shd w:val="clear" w:color="auto" w:fill="auto"/>
          </w:tcPr>
          <w:p w:rsidR="00F2516C" w:rsidRPr="00382BDA" w:rsidRDefault="00F2516C" w:rsidP="00382BDA">
            <w:pPr>
              <w:spacing w:line="256" w:lineRule="auto"/>
              <w:ind w:firstLine="156"/>
              <w:jc w:val="both"/>
              <w:rPr>
                <w:b/>
                <w:sz w:val="20"/>
                <w:szCs w:val="20"/>
                <w:lang w:val="kk-KZ" w:eastAsia="en-US"/>
              </w:rPr>
            </w:pPr>
            <w:proofErr w:type="spellStart"/>
            <w:r w:rsidRPr="009E1240">
              <w:rPr>
                <w:b/>
                <w:sz w:val="20"/>
                <w:szCs w:val="20"/>
                <w:lang w:eastAsia="en-US"/>
              </w:rPr>
              <w:t>Орында</w:t>
            </w:r>
            <w:proofErr w:type="spellEnd"/>
            <w:r w:rsidR="00382BDA">
              <w:rPr>
                <w:b/>
                <w:sz w:val="20"/>
                <w:szCs w:val="20"/>
                <w:lang w:val="kk-KZ" w:eastAsia="en-US"/>
              </w:rPr>
              <w:t>л</w:t>
            </w:r>
            <w:r w:rsidRPr="009E1240">
              <w:rPr>
                <w:b/>
                <w:sz w:val="20"/>
                <w:szCs w:val="20"/>
                <w:lang w:eastAsia="en-US"/>
              </w:rPr>
              <w:t>д</w:t>
            </w:r>
            <w:r w:rsidR="00382BDA">
              <w:rPr>
                <w:b/>
                <w:sz w:val="20"/>
                <w:szCs w:val="20"/>
                <w:lang w:val="kk-KZ" w:eastAsia="en-US"/>
              </w:rPr>
              <w:t>ы</w:t>
            </w:r>
          </w:p>
          <w:p w:rsidR="00382BDA" w:rsidRDefault="00382BDA" w:rsidP="00382BDA">
            <w:pPr>
              <w:spacing w:line="256" w:lineRule="auto"/>
              <w:ind w:firstLine="156"/>
              <w:jc w:val="both"/>
              <w:rPr>
                <w:sz w:val="20"/>
                <w:szCs w:val="20"/>
                <w:lang w:val="kk-KZ" w:eastAsia="en-US"/>
              </w:rPr>
            </w:pPr>
            <w:r w:rsidRPr="00382BDA">
              <w:rPr>
                <w:sz w:val="20"/>
                <w:szCs w:val="20"/>
                <w:lang w:val="kk-KZ" w:eastAsia="en-US"/>
              </w:rPr>
              <w:t>(2021 жыл</w:t>
            </w:r>
            <w:r>
              <w:rPr>
                <w:sz w:val="20"/>
                <w:szCs w:val="20"/>
                <w:lang w:val="kk-KZ" w:eastAsia="en-US"/>
              </w:rPr>
              <w:t>ғы</w:t>
            </w:r>
            <w:r w:rsidRPr="00382BDA">
              <w:rPr>
                <w:sz w:val="20"/>
                <w:szCs w:val="20"/>
                <w:lang w:val="kk-KZ" w:eastAsia="en-US"/>
              </w:rPr>
              <w:t xml:space="preserve"> ІІІ-</w:t>
            </w:r>
            <w:r>
              <w:rPr>
                <w:sz w:val="20"/>
                <w:szCs w:val="20"/>
                <w:lang w:val="kk-KZ" w:eastAsia="en-US"/>
              </w:rPr>
              <w:t>тоқсандағы қорытындылар</w:t>
            </w:r>
            <w:r w:rsidRPr="00382BDA">
              <w:rPr>
                <w:sz w:val="20"/>
                <w:szCs w:val="20"/>
                <w:lang w:val="kk-KZ" w:eastAsia="en-US"/>
              </w:rPr>
              <w:t>)</w:t>
            </w:r>
          </w:p>
          <w:p w:rsidR="00382BDA" w:rsidRPr="00A33818" w:rsidRDefault="00382BDA" w:rsidP="00382BDA">
            <w:pPr>
              <w:tabs>
                <w:tab w:val="left" w:pos="308"/>
              </w:tabs>
              <w:ind w:firstLine="156"/>
              <w:jc w:val="both"/>
              <w:rPr>
                <w:bCs/>
                <w:sz w:val="20"/>
                <w:szCs w:val="20"/>
                <w:lang w:val="kk-KZ"/>
              </w:rPr>
            </w:pPr>
            <w:r w:rsidRPr="00A33818">
              <w:rPr>
                <w:bCs/>
                <w:sz w:val="20"/>
                <w:szCs w:val="20"/>
                <w:lang w:val="kk-KZ"/>
              </w:rPr>
              <w:t xml:space="preserve">2021 жылғы </w:t>
            </w:r>
            <w:r>
              <w:rPr>
                <w:bCs/>
                <w:sz w:val="20"/>
                <w:szCs w:val="20"/>
                <w:lang w:val="kk-KZ"/>
              </w:rPr>
              <w:t>қорытындылар бойынша деректер</w:t>
            </w:r>
            <w:r w:rsidRPr="00A33818">
              <w:rPr>
                <w:bCs/>
                <w:sz w:val="20"/>
                <w:szCs w:val="20"/>
                <w:lang w:val="kk-KZ"/>
              </w:rPr>
              <w:t xml:space="preserve"> 2022 жылы </w:t>
            </w:r>
            <w:r>
              <w:rPr>
                <w:bCs/>
                <w:sz w:val="20"/>
                <w:szCs w:val="20"/>
                <w:lang w:val="kk-KZ"/>
              </w:rPr>
              <w:t>сәуір</w:t>
            </w:r>
            <w:r w:rsidRPr="00A33818">
              <w:rPr>
                <w:bCs/>
                <w:sz w:val="20"/>
                <w:szCs w:val="20"/>
                <w:lang w:val="kk-KZ"/>
              </w:rPr>
              <w:t xml:space="preserve"> айында СЖРА ҰСБ-да жарияланатын болады.</w:t>
            </w:r>
          </w:p>
          <w:p w:rsidR="00F2516C" w:rsidRPr="00382BDA" w:rsidRDefault="00F2516C" w:rsidP="00382BDA">
            <w:pPr>
              <w:spacing w:line="256" w:lineRule="auto"/>
              <w:jc w:val="both"/>
              <w:rPr>
                <w:lang w:val="kk-KZ" w:eastAsia="en-US"/>
              </w:rPr>
            </w:pPr>
          </w:p>
        </w:tc>
      </w:tr>
      <w:tr w:rsidR="00F2516C" w:rsidRPr="00C44D36" w:rsidTr="00382BDA">
        <w:trPr>
          <w:trHeight w:val="470"/>
          <w:tblHeader/>
        </w:trPr>
        <w:tc>
          <w:tcPr>
            <w:tcW w:w="661" w:type="dxa"/>
            <w:gridSpan w:val="2"/>
            <w:shd w:val="clear" w:color="auto" w:fill="auto"/>
            <w:vAlign w:val="center"/>
          </w:tcPr>
          <w:p w:rsidR="00F2516C" w:rsidRPr="00006BF5" w:rsidRDefault="00F2516C" w:rsidP="00776C42">
            <w:pPr>
              <w:widowControl w:val="0"/>
              <w:numPr>
                <w:ilvl w:val="0"/>
                <w:numId w:val="2"/>
              </w:numPr>
              <w:spacing w:after="200" w:line="276" w:lineRule="auto"/>
              <w:ind w:left="113"/>
              <w:jc w:val="right"/>
              <w:rPr>
                <w:rFonts w:eastAsia="Consolas" w:cs="Consolas"/>
                <w:b/>
                <w:lang w:val="kk-KZ"/>
              </w:rPr>
            </w:pPr>
          </w:p>
        </w:tc>
        <w:tc>
          <w:tcPr>
            <w:tcW w:w="3982" w:type="dxa"/>
            <w:shd w:val="clear" w:color="auto" w:fill="auto"/>
          </w:tcPr>
          <w:p w:rsidR="00F2516C" w:rsidRPr="00F71163" w:rsidRDefault="00F2516C" w:rsidP="00776C42">
            <w:pPr>
              <w:pStyle w:val="a5"/>
              <w:spacing w:before="0" w:beforeAutospacing="0" w:after="0" w:afterAutospacing="0"/>
              <w:jc w:val="both"/>
              <w:rPr>
                <w:rFonts w:cs="Consolas"/>
                <w:sz w:val="20"/>
                <w:szCs w:val="20"/>
                <w:lang w:val="kk-KZ"/>
              </w:rPr>
            </w:pPr>
            <w:r w:rsidRPr="00F71163">
              <w:rPr>
                <w:rFonts w:cs="Consolas"/>
                <w:sz w:val="20"/>
                <w:szCs w:val="20"/>
                <w:lang w:val="kk-KZ"/>
              </w:rPr>
              <w:t xml:space="preserve">Құрылыс саласындағы еңбек өнімділігінің өсімі </w:t>
            </w:r>
          </w:p>
        </w:tc>
        <w:tc>
          <w:tcPr>
            <w:tcW w:w="1558" w:type="dxa"/>
            <w:shd w:val="clear" w:color="auto" w:fill="auto"/>
          </w:tcPr>
          <w:p w:rsidR="00F2516C" w:rsidRPr="00F71163" w:rsidRDefault="00F2516C" w:rsidP="00776C42">
            <w:pPr>
              <w:jc w:val="center"/>
              <w:rPr>
                <w:sz w:val="20"/>
                <w:szCs w:val="20"/>
              </w:rPr>
            </w:pPr>
            <w:r w:rsidRPr="00F71163">
              <w:rPr>
                <w:sz w:val="20"/>
                <w:szCs w:val="20"/>
                <w:lang w:val="kk-KZ"/>
              </w:rPr>
              <w:t>Статистикалық деректер</w:t>
            </w:r>
          </w:p>
        </w:tc>
        <w:tc>
          <w:tcPr>
            <w:tcW w:w="1700" w:type="dxa"/>
            <w:gridSpan w:val="4"/>
            <w:shd w:val="clear" w:color="auto" w:fill="auto"/>
          </w:tcPr>
          <w:p w:rsidR="00F2516C" w:rsidRPr="00F71163" w:rsidRDefault="00F2516C" w:rsidP="00776C42">
            <w:pPr>
              <w:jc w:val="center"/>
              <w:rPr>
                <w:sz w:val="20"/>
                <w:szCs w:val="20"/>
                <w:lang w:val="kk-KZ"/>
              </w:rPr>
            </w:pPr>
            <w:r w:rsidRPr="00F71163">
              <w:rPr>
                <w:sz w:val="20"/>
                <w:szCs w:val="20"/>
                <w:lang w:val="kk-KZ"/>
              </w:rPr>
              <w:t xml:space="preserve">2019 жылғы бағадағы 2019 жылғы деңгейден </w:t>
            </w:r>
            <w:r w:rsidRPr="00F71163">
              <w:rPr>
                <w:sz w:val="20"/>
                <w:szCs w:val="20"/>
              </w:rPr>
              <w:t>%</w:t>
            </w:r>
          </w:p>
        </w:tc>
        <w:tc>
          <w:tcPr>
            <w:tcW w:w="1166" w:type="dxa"/>
            <w:gridSpan w:val="2"/>
            <w:shd w:val="clear" w:color="auto" w:fill="auto"/>
          </w:tcPr>
          <w:p w:rsidR="00F2516C" w:rsidRPr="00F71163" w:rsidRDefault="00F2516C" w:rsidP="00776C42">
            <w:pPr>
              <w:jc w:val="center"/>
              <w:rPr>
                <w:sz w:val="20"/>
                <w:szCs w:val="20"/>
              </w:rPr>
            </w:pPr>
            <w:r w:rsidRPr="00F71163">
              <w:rPr>
                <w:sz w:val="20"/>
                <w:szCs w:val="20"/>
              </w:rPr>
              <w:t>19,4</w:t>
            </w:r>
          </w:p>
        </w:tc>
        <w:tc>
          <w:tcPr>
            <w:tcW w:w="1409" w:type="dxa"/>
            <w:gridSpan w:val="2"/>
          </w:tcPr>
          <w:p w:rsidR="00F2516C" w:rsidRPr="00E54D7C" w:rsidRDefault="00F2516C" w:rsidP="00A33818">
            <w:pPr>
              <w:spacing w:line="256" w:lineRule="auto"/>
              <w:jc w:val="center"/>
              <w:rPr>
                <w:sz w:val="20"/>
                <w:szCs w:val="20"/>
                <w:lang w:eastAsia="en-US"/>
              </w:rPr>
            </w:pPr>
            <w:r w:rsidRPr="00E54D7C">
              <w:rPr>
                <w:sz w:val="20"/>
                <w:szCs w:val="20"/>
                <w:lang w:eastAsia="en-US"/>
              </w:rPr>
              <w:t>22,3</w:t>
            </w:r>
          </w:p>
        </w:tc>
        <w:tc>
          <w:tcPr>
            <w:tcW w:w="3807" w:type="dxa"/>
            <w:gridSpan w:val="4"/>
            <w:shd w:val="clear" w:color="auto" w:fill="auto"/>
          </w:tcPr>
          <w:p w:rsidR="00F2516C" w:rsidRPr="00382BDA" w:rsidRDefault="00F2516C" w:rsidP="00382BDA">
            <w:pPr>
              <w:ind w:firstLine="156"/>
              <w:jc w:val="both"/>
              <w:rPr>
                <w:b/>
                <w:sz w:val="20"/>
                <w:szCs w:val="20"/>
                <w:lang w:val="kk-KZ"/>
              </w:rPr>
            </w:pPr>
            <w:proofErr w:type="spellStart"/>
            <w:r w:rsidRPr="00601B0D">
              <w:rPr>
                <w:b/>
                <w:sz w:val="20"/>
                <w:szCs w:val="20"/>
              </w:rPr>
              <w:t>Орында</w:t>
            </w:r>
            <w:proofErr w:type="spellEnd"/>
            <w:r w:rsidR="00382BDA">
              <w:rPr>
                <w:b/>
                <w:sz w:val="20"/>
                <w:szCs w:val="20"/>
                <w:lang w:val="kk-KZ"/>
              </w:rPr>
              <w:t>лды</w:t>
            </w:r>
          </w:p>
          <w:p w:rsidR="00382BDA" w:rsidRDefault="00382BDA" w:rsidP="00382BDA">
            <w:pPr>
              <w:spacing w:line="256" w:lineRule="auto"/>
              <w:ind w:firstLine="156"/>
              <w:jc w:val="both"/>
              <w:rPr>
                <w:sz w:val="20"/>
                <w:szCs w:val="20"/>
                <w:lang w:val="kk-KZ" w:eastAsia="en-US"/>
              </w:rPr>
            </w:pPr>
            <w:r w:rsidRPr="00382BDA">
              <w:rPr>
                <w:sz w:val="20"/>
                <w:szCs w:val="20"/>
                <w:lang w:val="kk-KZ" w:eastAsia="en-US"/>
              </w:rPr>
              <w:t>(2021 жыл</w:t>
            </w:r>
            <w:r>
              <w:rPr>
                <w:sz w:val="20"/>
                <w:szCs w:val="20"/>
                <w:lang w:val="kk-KZ" w:eastAsia="en-US"/>
              </w:rPr>
              <w:t>ғы</w:t>
            </w:r>
            <w:r w:rsidRPr="00382BDA">
              <w:rPr>
                <w:sz w:val="20"/>
                <w:szCs w:val="20"/>
                <w:lang w:val="kk-KZ" w:eastAsia="en-US"/>
              </w:rPr>
              <w:t xml:space="preserve"> ІІІ-</w:t>
            </w:r>
            <w:r>
              <w:rPr>
                <w:sz w:val="20"/>
                <w:szCs w:val="20"/>
                <w:lang w:val="kk-KZ" w:eastAsia="en-US"/>
              </w:rPr>
              <w:t>тоқсандағы қорытындылар</w:t>
            </w:r>
            <w:r w:rsidRPr="00382BDA">
              <w:rPr>
                <w:sz w:val="20"/>
                <w:szCs w:val="20"/>
                <w:lang w:val="kk-KZ" w:eastAsia="en-US"/>
              </w:rPr>
              <w:t>)</w:t>
            </w:r>
          </w:p>
          <w:p w:rsidR="00382BDA" w:rsidRPr="00A33818" w:rsidRDefault="00382BDA" w:rsidP="00382BDA">
            <w:pPr>
              <w:tabs>
                <w:tab w:val="left" w:pos="308"/>
              </w:tabs>
              <w:ind w:firstLine="156"/>
              <w:jc w:val="both"/>
              <w:rPr>
                <w:bCs/>
                <w:sz w:val="20"/>
                <w:szCs w:val="20"/>
                <w:lang w:val="kk-KZ"/>
              </w:rPr>
            </w:pPr>
            <w:r w:rsidRPr="00A33818">
              <w:rPr>
                <w:bCs/>
                <w:sz w:val="20"/>
                <w:szCs w:val="20"/>
                <w:lang w:val="kk-KZ"/>
              </w:rPr>
              <w:t xml:space="preserve">2021 жылғы </w:t>
            </w:r>
            <w:r>
              <w:rPr>
                <w:bCs/>
                <w:sz w:val="20"/>
                <w:szCs w:val="20"/>
                <w:lang w:val="kk-KZ"/>
              </w:rPr>
              <w:t>қорытындылар бойынша деректер</w:t>
            </w:r>
            <w:r w:rsidRPr="00A33818">
              <w:rPr>
                <w:bCs/>
                <w:sz w:val="20"/>
                <w:szCs w:val="20"/>
                <w:lang w:val="kk-KZ"/>
              </w:rPr>
              <w:t xml:space="preserve"> 2022 жылы </w:t>
            </w:r>
            <w:r>
              <w:rPr>
                <w:bCs/>
                <w:sz w:val="20"/>
                <w:szCs w:val="20"/>
                <w:lang w:val="kk-KZ"/>
              </w:rPr>
              <w:t>сәуір</w:t>
            </w:r>
            <w:r w:rsidRPr="00A33818">
              <w:rPr>
                <w:bCs/>
                <w:sz w:val="20"/>
                <w:szCs w:val="20"/>
                <w:lang w:val="kk-KZ"/>
              </w:rPr>
              <w:t xml:space="preserve"> айында СЖРА ҰСБ-да жарияланатын болады.</w:t>
            </w:r>
          </w:p>
          <w:p w:rsidR="00F2516C" w:rsidRPr="00382BDA" w:rsidRDefault="00F2516C" w:rsidP="00382BDA">
            <w:pPr>
              <w:spacing w:line="256" w:lineRule="auto"/>
              <w:jc w:val="both"/>
              <w:rPr>
                <w:lang w:val="kk-KZ" w:eastAsia="en-US"/>
              </w:rPr>
            </w:pPr>
          </w:p>
        </w:tc>
      </w:tr>
      <w:tr w:rsidR="00F2516C" w:rsidRPr="00C44D36" w:rsidTr="00382BDA">
        <w:trPr>
          <w:trHeight w:val="470"/>
          <w:tblHeader/>
        </w:trPr>
        <w:tc>
          <w:tcPr>
            <w:tcW w:w="661" w:type="dxa"/>
            <w:gridSpan w:val="2"/>
            <w:shd w:val="clear" w:color="auto" w:fill="auto"/>
            <w:vAlign w:val="center"/>
          </w:tcPr>
          <w:p w:rsidR="00F2516C" w:rsidRPr="00006BF5" w:rsidRDefault="00F2516C" w:rsidP="00776C42">
            <w:pPr>
              <w:widowControl w:val="0"/>
              <w:numPr>
                <w:ilvl w:val="0"/>
                <w:numId w:val="2"/>
              </w:numPr>
              <w:spacing w:after="200" w:line="276" w:lineRule="auto"/>
              <w:ind w:left="113"/>
              <w:jc w:val="right"/>
              <w:rPr>
                <w:rFonts w:eastAsia="Consolas" w:cs="Consolas"/>
                <w:b/>
                <w:lang w:val="kk-KZ"/>
              </w:rPr>
            </w:pPr>
          </w:p>
        </w:tc>
        <w:tc>
          <w:tcPr>
            <w:tcW w:w="3982" w:type="dxa"/>
            <w:shd w:val="clear" w:color="auto" w:fill="auto"/>
          </w:tcPr>
          <w:p w:rsidR="00F2516C" w:rsidRPr="00F71163" w:rsidRDefault="00F2516C" w:rsidP="00776C42">
            <w:pPr>
              <w:widowControl w:val="0"/>
              <w:contextualSpacing/>
              <w:jc w:val="both"/>
              <w:rPr>
                <w:sz w:val="20"/>
                <w:szCs w:val="20"/>
                <w:lang w:val="kk-KZ"/>
              </w:rPr>
            </w:pPr>
            <w:r w:rsidRPr="00F71163">
              <w:rPr>
                <w:sz w:val="20"/>
                <w:szCs w:val="20"/>
                <w:lang w:val="kk-KZ"/>
              </w:rPr>
              <w:t>Құрылыс саласындағы негізгі капиталға салынған инвестициялар</w:t>
            </w:r>
          </w:p>
        </w:tc>
        <w:tc>
          <w:tcPr>
            <w:tcW w:w="1558" w:type="dxa"/>
            <w:shd w:val="clear" w:color="auto" w:fill="auto"/>
          </w:tcPr>
          <w:p w:rsidR="00F2516C" w:rsidRPr="00F71163" w:rsidRDefault="00F2516C" w:rsidP="00776C42">
            <w:pPr>
              <w:widowControl w:val="0"/>
              <w:spacing w:line="240" w:lineRule="atLeast"/>
              <w:contextualSpacing/>
              <w:jc w:val="center"/>
              <w:rPr>
                <w:sz w:val="20"/>
              </w:rPr>
            </w:pPr>
            <w:r w:rsidRPr="00F71163">
              <w:rPr>
                <w:sz w:val="20"/>
                <w:szCs w:val="20"/>
                <w:lang w:val="kk-KZ"/>
              </w:rPr>
              <w:t>Статистикалық деректер</w:t>
            </w:r>
          </w:p>
        </w:tc>
        <w:tc>
          <w:tcPr>
            <w:tcW w:w="1700" w:type="dxa"/>
            <w:gridSpan w:val="4"/>
            <w:shd w:val="clear" w:color="auto" w:fill="auto"/>
          </w:tcPr>
          <w:p w:rsidR="00F2516C" w:rsidRPr="00F71163" w:rsidRDefault="00F2516C" w:rsidP="00776C42">
            <w:pPr>
              <w:widowControl w:val="0"/>
              <w:contextualSpacing/>
              <w:jc w:val="center"/>
              <w:rPr>
                <w:sz w:val="20"/>
                <w:szCs w:val="20"/>
                <w:lang w:val="kk-KZ"/>
              </w:rPr>
            </w:pPr>
            <w:r w:rsidRPr="00F71163">
              <w:rPr>
                <w:sz w:val="20"/>
                <w:szCs w:val="20"/>
                <w:lang w:val="kk-KZ"/>
              </w:rPr>
              <w:t>ЖІӨ-нен %</w:t>
            </w:r>
          </w:p>
          <w:p w:rsidR="00F2516C" w:rsidRPr="00F71163" w:rsidRDefault="00F2516C" w:rsidP="00776C42">
            <w:pPr>
              <w:widowControl w:val="0"/>
              <w:contextualSpacing/>
              <w:jc w:val="center"/>
              <w:rPr>
                <w:sz w:val="20"/>
                <w:szCs w:val="20"/>
                <w:lang w:val="kk-KZ"/>
              </w:rPr>
            </w:pPr>
            <w:r w:rsidRPr="00F71163">
              <w:rPr>
                <w:sz w:val="20"/>
                <w:szCs w:val="20"/>
                <w:lang w:val="kk-KZ"/>
              </w:rPr>
              <w:t>(2019 ж. деңгейден нақты өсім)</w:t>
            </w:r>
          </w:p>
        </w:tc>
        <w:tc>
          <w:tcPr>
            <w:tcW w:w="1166" w:type="dxa"/>
            <w:gridSpan w:val="2"/>
            <w:shd w:val="clear" w:color="auto" w:fill="auto"/>
          </w:tcPr>
          <w:p w:rsidR="00F2516C" w:rsidRPr="00F71163" w:rsidRDefault="00F2516C" w:rsidP="00776C42">
            <w:pPr>
              <w:jc w:val="center"/>
              <w:rPr>
                <w:sz w:val="20"/>
                <w:szCs w:val="20"/>
              </w:rPr>
            </w:pPr>
            <w:r w:rsidRPr="00F71163">
              <w:rPr>
                <w:sz w:val="20"/>
                <w:szCs w:val="20"/>
              </w:rPr>
              <w:t>-15,1</w:t>
            </w:r>
          </w:p>
        </w:tc>
        <w:tc>
          <w:tcPr>
            <w:tcW w:w="1409" w:type="dxa"/>
            <w:gridSpan w:val="2"/>
          </w:tcPr>
          <w:p w:rsidR="00F2516C" w:rsidRPr="00974317" w:rsidRDefault="00F2516C" w:rsidP="00A33818">
            <w:pPr>
              <w:spacing w:line="256" w:lineRule="auto"/>
              <w:rPr>
                <w:sz w:val="20"/>
                <w:szCs w:val="20"/>
                <w:lang w:eastAsia="en-US"/>
              </w:rPr>
            </w:pPr>
            <w:r>
              <w:rPr>
                <w:sz w:val="20"/>
                <w:szCs w:val="20"/>
                <w:lang w:eastAsia="en-US"/>
              </w:rPr>
              <w:t xml:space="preserve">      22,7</w:t>
            </w:r>
          </w:p>
        </w:tc>
        <w:tc>
          <w:tcPr>
            <w:tcW w:w="3807" w:type="dxa"/>
            <w:gridSpan w:val="4"/>
            <w:shd w:val="clear" w:color="auto" w:fill="auto"/>
          </w:tcPr>
          <w:p w:rsidR="00382BDA" w:rsidRPr="00382BDA" w:rsidRDefault="00382BDA" w:rsidP="00382BDA">
            <w:pPr>
              <w:ind w:firstLine="156"/>
              <w:jc w:val="both"/>
              <w:rPr>
                <w:b/>
                <w:sz w:val="20"/>
                <w:szCs w:val="20"/>
                <w:lang w:val="kk-KZ"/>
              </w:rPr>
            </w:pPr>
            <w:proofErr w:type="spellStart"/>
            <w:r w:rsidRPr="00601B0D">
              <w:rPr>
                <w:b/>
                <w:sz w:val="20"/>
                <w:szCs w:val="20"/>
              </w:rPr>
              <w:t>Орында</w:t>
            </w:r>
            <w:proofErr w:type="spellEnd"/>
            <w:r>
              <w:rPr>
                <w:b/>
                <w:sz w:val="20"/>
                <w:szCs w:val="20"/>
                <w:lang w:val="kk-KZ"/>
              </w:rPr>
              <w:t>лды</w:t>
            </w:r>
          </w:p>
          <w:p w:rsidR="00382BDA" w:rsidRDefault="00382BDA" w:rsidP="00382BDA">
            <w:pPr>
              <w:spacing w:line="256" w:lineRule="auto"/>
              <w:ind w:firstLine="156"/>
              <w:jc w:val="both"/>
              <w:rPr>
                <w:sz w:val="20"/>
                <w:szCs w:val="20"/>
                <w:lang w:val="kk-KZ" w:eastAsia="en-US"/>
              </w:rPr>
            </w:pPr>
            <w:r w:rsidRPr="00382BDA">
              <w:rPr>
                <w:sz w:val="20"/>
                <w:szCs w:val="20"/>
                <w:lang w:val="kk-KZ" w:eastAsia="en-US"/>
              </w:rPr>
              <w:t xml:space="preserve"> (2021 жыл</w:t>
            </w:r>
            <w:r>
              <w:rPr>
                <w:sz w:val="20"/>
                <w:szCs w:val="20"/>
                <w:lang w:val="kk-KZ" w:eastAsia="en-US"/>
              </w:rPr>
              <w:t>ғы</w:t>
            </w:r>
            <w:r w:rsidRPr="00382BDA">
              <w:rPr>
                <w:sz w:val="20"/>
                <w:szCs w:val="20"/>
                <w:lang w:val="kk-KZ" w:eastAsia="en-US"/>
              </w:rPr>
              <w:t xml:space="preserve"> ІІІ-</w:t>
            </w:r>
            <w:r>
              <w:rPr>
                <w:sz w:val="20"/>
                <w:szCs w:val="20"/>
                <w:lang w:val="kk-KZ" w:eastAsia="en-US"/>
              </w:rPr>
              <w:t>тоқсандағы қорытындылар</w:t>
            </w:r>
            <w:r w:rsidRPr="00382BDA">
              <w:rPr>
                <w:sz w:val="20"/>
                <w:szCs w:val="20"/>
                <w:lang w:val="kk-KZ" w:eastAsia="en-US"/>
              </w:rPr>
              <w:t>)</w:t>
            </w:r>
          </w:p>
          <w:p w:rsidR="00382BDA" w:rsidRPr="00A33818" w:rsidRDefault="00382BDA" w:rsidP="00382BDA">
            <w:pPr>
              <w:tabs>
                <w:tab w:val="left" w:pos="308"/>
              </w:tabs>
              <w:ind w:firstLine="156"/>
              <w:jc w:val="both"/>
              <w:rPr>
                <w:bCs/>
                <w:sz w:val="20"/>
                <w:szCs w:val="20"/>
                <w:lang w:val="kk-KZ"/>
              </w:rPr>
            </w:pPr>
            <w:r w:rsidRPr="00A33818">
              <w:rPr>
                <w:bCs/>
                <w:sz w:val="20"/>
                <w:szCs w:val="20"/>
                <w:lang w:val="kk-KZ"/>
              </w:rPr>
              <w:t xml:space="preserve">2021 жылғы </w:t>
            </w:r>
            <w:r>
              <w:rPr>
                <w:bCs/>
                <w:sz w:val="20"/>
                <w:szCs w:val="20"/>
                <w:lang w:val="kk-KZ"/>
              </w:rPr>
              <w:t>қорытындылар бойынша деректер</w:t>
            </w:r>
            <w:r w:rsidRPr="00A33818">
              <w:rPr>
                <w:bCs/>
                <w:sz w:val="20"/>
                <w:szCs w:val="20"/>
                <w:lang w:val="kk-KZ"/>
              </w:rPr>
              <w:t xml:space="preserve"> 2022 жылы </w:t>
            </w:r>
            <w:r>
              <w:rPr>
                <w:bCs/>
                <w:sz w:val="20"/>
                <w:szCs w:val="20"/>
                <w:lang w:val="kk-KZ"/>
              </w:rPr>
              <w:t>сәуір</w:t>
            </w:r>
            <w:r w:rsidRPr="00A33818">
              <w:rPr>
                <w:bCs/>
                <w:sz w:val="20"/>
                <w:szCs w:val="20"/>
                <w:lang w:val="kk-KZ"/>
              </w:rPr>
              <w:t xml:space="preserve"> айында СЖРА ҰСБ-да жарияланатын болады.</w:t>
            </w:r>
          </w:p>
          <w:p w:rsidR="00F2516C" w:rsidRPr="00382BDA" w:rsidRDefault="00F2516C" w:rsidP="00A33818">
            <w:pPr>
              <w:spacing w:line="256" w:lineRule="auto"/>
              <w:jc w:val="both"/>
              <w:rPr>
                <w:sz w:val="20"/>
                <w:szCs w:val="20"/>
                <w:lang w:val="kk-KZ" w:eastAsia="en-US"/>
              </w:rPr>
            </w:pPr>
          </w:p>
        </w:tc>
      </w:tr>
      <w:tr w:rsidR="00F2516C" w:rsidRPr="00006BF5" w:rsidTr="00382BDA">
        <w:trPr>
          <w:trHeight w:val="470"/>
          <w:tblHeader/>
        </w:trPr>
        <w:tc>
          <w:tcPr>
            <w:tcW w:w="661" w:type="dxa"/>
            <w:gridSpan w:val="2"/>
            <w:shd w:val="clear" w:color="auto" w:fill="auto"/>
            <w:vAlign w:val="center"/>
          </w:tcPr>
          <w:p w:rsidR="00F2516C" w:rsidRPr="00006BF5" w:rsidRDefault="00F2516C" w:rsidP="00776C42">
            <w:pPr>
              <w:widowControl w:val="0"/>
              <w:numPr>
                <w:ilvl w:val="0"/>
                <w:numId w:val="2"/>
              </w:numPr>
              <w:spacing w:after="200" w:line="276" w:lineRule="auto"/>
              <w:ind w:left="113"/>
              <w:jc w:val="right"/>
              <w:rPr>
                <w:rFonts w:eastAsia="Consolas" w:cs="Consolas"/>
                <w:b/>
                <w:lang w:val="kk-KZ"/>
              </w:rPr>
            </w:pPr>
          </w:p>
        </w:tc>
        <w:tc>
          <w:tcPr>
            <w:tcW w:w="3982" w:type="dxa"/>
            <w:shd w:val="clear" w:color="auto" w:fill="auto"/>
          </w:tcPr>
          <w:p w:rsidR="00F2516C" w:rsidRPr="00F71163" w:rsidRDefault="00F2516C" w:rsidP="00776C42">
            <w:pPr>
              <w:widowControl w:val="0"/>
              <w:ind w:left="-79"/>
              <w:jc w:val="both"/>
              <w:rPr>
                <w:rFonts w:eastAsia="Consolas"/>
                <w:sz w:val="20"/>
                <w:szCs w:val="20"/>
                <w:lang w:val="kk-KZ"/>
              </w:rPr>
            </w:pPr>
            <w:r w:rsidRPr="00F71163">
              <w:rPr>
                <w:rFonts w:eastAsia="Consolas"/>
                <w:sz w:val="20"/>
                <w:szCs w:val="20"/>
                <w:lang w:val="kk-KZ"/>
              </w:rPr>
              <w:t>Барлық қаражаты есебінен тұрғын үйлерді пайдалануға беру көлемі</w:t>
            </w:r>
          </w:p>
        </w:tc>
        <w:tc>
          <w:tcPr>
            <w:tcW w:w="1558" w:type="dxa"/>
            <w:shd w:val="clear" w:color="auto" w:fill="auto"/>
          </w:tcPr>
          <w:p w:rsidR="00F2516C" w:rsidRPr="00F71163" w:rsidRDefault="00F2516C" w:rsidP="00776C42">
            <w:pPr>
              <w:widowControl w:val="0"/>
              <w:ind w:left="-79"/>
              <w:jc w:val="center"/>
              <w:rPr>
                <w:rFonts w:eastAsia="Consolas"/>
                <w:sz w:val="20"/>
                <w:szCs w:val="20"/>
                <w:lang w:val="kk-KZ"/>
              </w:rPr>
            </w:pPr>
            <w:r w:rsidRPr="00F71163">
              <w:rPr>
                <w:rFonts w:eastAsia="Consolas"/>
                <w:sz w:val="20"/>
                <w:szCs w:val="20"/>
                <w:lang w:val="kk-KZ"/>
              </w:rPr>
              <w:t>Статистикалық деректер</w:t>
            </w:r>
          </w:p>
        </w:tc>
        <w:tc>
          <w:tcPr>
            <w:tcW w:w="1700" w:type="dxa"/>
            <w:gridSpan w:val="4"/>
            <w:shd w:val="clear" w:color="auto" w:fill="auto"/>
          </w:tcPr>
          <w:p w:rsidR="00F2516C" w:rsidRPr="00F71163" w:rsidRDefault="00F2516C" w:rsidP="00776C42">
            <w:pPr>
              <w:widowControl w:val="0"/>
              <w:ind w:left="-79"/>
              <w:jc w:val="center"/>
              <w:rPr>
                <w:rFonts w:eastAsia="Consolas"/>
                <w:sz w:val="20"/>
                <w:szCs w:val="20"/>
                <w:lang w:val="kk-KZ"/>
              </w:rPr>
            </w:pPr>
            <w:r w:rsidRPr="00F71163">
              <w:rPr>
                <w:rFonts w:eastAsia="Consolas"/>
                <w:sz w:val="20"/>
                <w:szCs w:val="20"/>
                <w:lang w:val="kk-KZ"/>
              </w:rPr>
              <w:t>млн. ш.м.</w:t>
            </w:r>
          </w:p>
        </w:tc>
        <w:tc>
          <w:tcPr>
            <w:tcW w:w="1166" w:type="dxa"/>
            <w:gridSpan w:val="2"/>
            <w:shd w:val="clear" w:color="auto" w:fill="auto"/>
          </w:tcPr>
          <w:p w:rsidR="00F2516C" w:rsidRPr="00F71163" w:rsidRDefault="00F2516C" w:rsidP="00776C42">
            <w:pPr>
              <w:jc w:val="center"/>
              <w:rPr>
                <w:sz w:val="20"/>
                <w:szCs w:val="20"/>
              </w:rPr>
            </w:pPr>
            <w:r w:rsidRPr="00F71163">
              <w:rPr>
                <w:sz w:val="20"/>
                <w:szCs w:val="20"/>
              </w:rPr>
              <w:t>17,0</w:t>
            </w:r>
          </w:p>
        </w:tc>
        <w:tc>
          <w:tcPr>
            <w:tcW w:w="1409" w:type="dxa"/>
            <w:gridSpan w:val="2"/>
          </w:tcPr>
          <w:p w:rsidR="00F2516C" w:rsidRPr="007E00F3" w:rsidRDefault="00F2516C" w:rsidP="00A33818">
            <w:pPr>
              <w:spacing w:line="256" w:lineRule="auto"/>
              <w:ind w:firstLine="92"/>
              <w:jc w:val="center"/>
              <w:rPr>
                <w:sz w:val="20"/>
                <w:szCs w:val="20"/>
                <w:lang w:eastAsia="en-US"/>
              </w:rPr>
            </w:pPr>
            <w:r w:rsidRPr="007E00F3">
              <w:rPr>
                <w:sz w:val="20"/>
                <w:szCs w:val="20"/>
                <w:lang w:eastAsia="en-US"/>
              </w:rPr>
              <w:t>17,1</w:t>
            </w:r>
          </w:p>
        </w:tc>
        <w:tc>
          <w:tcPr>
            <w:tcW w:w="3807" w:type="dxa"/>
            <w:gridSpan w:val="4"/>
            <w:shd w:val="clear" w:color="auto" w:fill="auto"/>
          </w:tcPr>
          <w:p w:rsidR="00F2516C" w:rsidRPr="004E7EC7" w:rsidRDefault="00F2516C" w:rsidP="00A33818">
            <w:pPr>
              <w:spacing w:line="256" w:lineRule="auto"/>
              <w:ind w:firstLine="241"/>
              <w:rPr>
                <w:b/>
                <w:sz w:val="20"/>
                <w:szCs w:val="20"/>
                <w:lang w:eastAsia="en-US"/>
              </w:rPr>
            </w:pPr>
            <w:proofErr w:type="spellStart"/>
            <w:r w:rsidRPr="00601B0D">
              <w:rPr>
                <w:b/>
                <w:sz w:val="20"/>
                <w:szCs w:val="20"/>
                <w:lang w:eastAsia="en-US"/>
              </w:rPr>
              <w:t>Орындалды</w:t>
            </w:r>
            <w:proofErr w:type="spellEnd"/>
          </w:p>
        </w:tc>
      </w:tr>
      <w:tr w:rsidR="00F2516C" w:rsidRPr="00006BF5" w:rsidTr="00C60457">
        <w:trPr>
          <w:trHeight w:val="470"/>
          <w:tblHeader/>
        </w:trPr>
        <w:tc>
          <w:tcPr>
            <w:tcW w:w="14283" w:type="dxa"/>
            <w:gridSpan w:val="16"/>
            <w:shd w:val="clear" w:color="auto" w:fill="auto"/>
            <w:vAlign w:val="center"/>
          </w:tcPr>
          <w:p w:rsidR="00F2516C" w:rsidRPr="00006BF5" w:rsidRDefault="00F2516C" w:rsidP="00776C42">
            <w:pPr>
              <w:widowControl w:val="0"/>
              <w:contextualSpacing/>
              <w:jc w:val="center"/>
              <w:rPr>
                <w:rFonts w:eastAsia="Consolas" w:cs="Consolas"/>
                <w:i/>
                <w:sz w:val="20"/>
                <w:szCs w:val="20"/>
                <w:lang w:val="kk-KZ"/>
              </w:rPr>
            </w:pPr>
            <w:r w:rsidRPr="00F71163">
              <w:rPr>
                <w:rFonts w:eastAsia="Consolas" w:cs="Consolas"/>
                <w:b/>
                <w:lang w:val="kk-KZ"/>
              </w:rPr>
              <w:t xml:space="preserve">3.1-мақсат. </w:t>
            </w:r>
            <w:r w:rsidRPr="00F71163">
              <w:rPr>
                <w:rFonts w:eastAsia="Consolas" w:cs="Consolas"/>
                <w:bCs/>
                <w:sz w:val="18"/>
                <w:szCs w:val="18"/>
                <w:lang w:val="kk-KZ"/>
              </w:rPr>
              <w:t xml:space="preserve"> </w:t>
            </w:r>
            <w:r w:rsidRPr="00F71163">
              <w:rPr>
                <w:rFonts w:eastAsia="Consolas" w:cs="Consolas"/>
                <w:b/>
                <w:lang w:val="kk-KZ"/>
              </w:rPr>
              <w:t>Қала құрылысы, құрылыс саласының халықаралық стандарттарға көшуін қамтамасыз ету</w:t>
            </w:r>
          </w:p>
        </w:tc>
      </w:tr>
      <w:tr w:rsidR="00F2516C" w:rsidRPr="00006BF5" w:rsidTr="00382BDA">
        <w:trPr>
          <w:trHeight w:val="470"/>
          <w:tblHeader/>
        </w:trPr>
        <w:tc>
          <w:tcPr>
            <w:tcW w:w="661" w:type="dxa"/>
            <w:gridSpan w:val="2"/>
            <w:shd w:val="clear" w:color="auto" w:fill="auto"/>
            <w:vAlign w:val="center"/>
          </w:tcPr>
          <w:p w:rsidR="00F2516C" w:rsidRPr="00006BF5" w:rsidRDefault="00F2516C" w:rsidP="00776C42">
            <w:pPr>
              <w:widowControl w:val="0"/>
              <w:numPr>
                <w:ilvl w:val="0"/>
                <w:numId w:val="2"/>
              </w:numPr>
              <w:spacing w:after="200" w:line="276" w:lineRule="auto"/>
              <w:ind w:left="113"/>
              <w:jc w:val="right"/>
              <w:rPr>
                <w:rFonts w:eastAsia="Consolas" w:cs="Consolas"/>
                <w:b/>
                <w:lang w:val="kk-KZ"/>
              </w:rPr>
            </w:pPr>
          </w:p>
        </w:tc>
        <w:tc>
          <w:tcPr>
            <w:tcW w:w="3982" w:type="dxa"/>
            <w:shd w:val="clear" w:color="auto" w:fill="auto"/>
            <w:vAlign w:val="center"/>
          </w:tcPr>
          <w:p w:rsidR="00F2516C" w:rsidRPr="00F71163" w:rsidRDefault="00F2516C" w:rsidP="00776C42">
            <w:pPr>
              <w:widowControl w:val="0"/>
              <w:contextualSpacing/>
              <w:rPr>
                <w:rFonts w:eastAsia="Consolas"/>
                <w:sz w:val="20"/>
                <w:szCs w:val="20"/>
                <w:lang w:val="kk-KZ"/>
              </w:rPr>
            </w:pPr>
            <w:r w:rsidRPr="00F71163">
              <w:rPr>
                <w:sz w:val="20"/>
                <w:szCs w:val="20"/>
                <w:lang w:val="kk-KZ"/>
              </w:rPr>
              <w:t>Құрылыста қазіргі заманғы технологияларды қолдану кезінде нормативтік техникалық құжаттармен қамтамасыз ету деңгейі</w:t>
            </w:r>
          </w:p>
        </w:tc>
        <w:tc>
          <w:tcPr>
            <w:tcW w:w="1558" w:type="dxa"/>
            <w:shd w:val="clear" w:color="auto" w:fill="auto"/>
          </w:tcPr>
          <w:p w:rsidR="00F2516C" w:rsidRPr="00F71163" w:rsidRDefault="00F2516C" w:rsidP="00776C42">
            <w:pPr>
              <w:widowControl w:val="0"/>
              <w:ind w:right="-117"/>
              <w:jc w:val="center"/>
              <w:rPr>
                <w:rFonts w:eastAsia="Consolas"/>
                <w:sz w:val="20"/>
                <w:szCs w:val="20"/>
                <w:lang w:val="kk-KZ"/>
              </w:rPr>
            </w:pPr>
            <w:r w:rsidRPr="00F71163">
              <w:rPr>
                <w:rFonts w:eastAsia="Consolas"/>
                <w:sz w:val="20"/>
                <w:szCs w:val="20"/>
                <w:lang w:val="kk-KZ"/>
              </w:rPr>
              <w:t xml:space="preserve">ИИДМ-ның   </w:t>
            </w:r>
            <w:r w:rsidRPr="00F71163">
              <w:rPr>
                <w:rFonts w:ascii="Consolas" w:eastAsia="Consolas" w:hAnsi="Consolas" w:cs="Consolas"/>
                <w:lang w:val="kk-KZ"/>
              </w:rPr>
              <w:t xml:space="preserve"> </w:t>
            </w:r>
            <w:r w:rsidRPr="00F71163">
              <w:rPr>
                <w:rFonts w:eastAsia="Consolas"/>
                <w:sz w:val="20"/>
                <w:szCs w:val="20"/>
                <w:lang w:val="kk-KZ"/>
              </w:rPr>
              <w:t xml:space="preserve">ведомстволық  </w:t>
            </w:r>
            <w:r w:rsidRPr="00F71163">
              <w:rPr>
                <w:rFonts w:ascii="Consolas" w:eastAsia="Consolas" w:hAnsi="Consolas" w:cs="Consolas"/>
                <w:lang w:val="kk-KZ"/>
              </w:rPr>
              <w:t xml:space="preserve"> </w:t>
            </w:r>
            <w:r w:rsidRPr="00F71163">
              <w:rPr>
                <w:rFonts w:eastAsia="Consolas"/>
                <w:sz w:val="20"/>
                <w:szCs w:val="20"/>
                <w:lang w:val="kk-KZ"/>
              </w:rPr>
              <w:t xml:space="preserve">деректері </w:t>
            </w:r>
          </w:p>
        </w:tc>
        <w:tc>
          <w:tcPr>
            <w:tcW w:w="1700" w:type="dxa"/>
            <w:gridSpan w:val="4"/>
            <w:shd w:val="clear" w:color="auto" w:fill="auto"/>
          </w:tcPr>
          <w:p w:rsidR="00F2516C" w:rsidRPr="00F71163" w:rsidRDefault="00F2516C" w:rsidP="00776C42">
            <w:pPr>
              <w:ind w:right="-117"/>
              <w:jc w:val="center"/>
              <w:rPr>
                <w:rFonts w:eastAsia="Consolas"/>
                <w:sz w:val="20"/>
                <w:szCs w:val="20"/>
                <w:lang w:val="kk-KZ"/>
              </w:rPr>
            </w:pPr>
            <w:r w:rsidRPr="00F71163">
              <w:rPr>
                <w:sz w:val="20"/>
                <w:szCs w:val="20"/>
                <w:lang w:val="kk-KZ"/>
              </w:rPr>
              <w:t xml:space="preserve">%, </w:t>
            </w:r>
            <w:r w:rsidRPr="00F71163">
              <w:rPr>
                <w:sz w:val="20"/>
                <w:szCs w:val="20"/>
                <w:lang w:val="kk-KZ"/>
              </w:rPr>
              <w:br/>
              <w:t>2017 жылға қарай</w:t>
            </w:r>
          </w:p>
        </w:tc>
        <w:tc>
          <w:tcPr>
            <w:tcW w:w="1166" w:type="dxa"/>
            <w:gridSpan w:val="2"/>
            <w:shd w:val="clear" w:color="auto" w:fill="auto"/>
          </w:tcPr>
          <w:p w:rsidR="00F2516C" w:rsidRPr="00F71163" w:rsidRDefault="00F2516C" w:rsidP="00776C42">
            <w:pPr>
              <w:ind w:hanging="107"/>
              <w:jc w:val="center"/>
              <w:rPr>
                <w:sz w:val="20"/>
                <w:szCs w:val="20"/>
                <w:lang w:val="kk-KZ"/>
              </w:rPr>
            </w:pPr>
            <w:r w:rsidRPr="00F71163">
              <w:rPr>
                <w:sz w:val="20"/>
                <w:szCs w:val="20"/>
                <w:lang w:val="kk-KZ"/>
              </w:rPr>
              <w:t>124</w:t>
            </w:r>
          </w:p>
        </w:tc>
        <w:tc>
          <w:tcPr>
            <w:tcW w:w="1409" w:type="dxa"/>
            <w:gridSpan w:val="2"/>
          </w:tcPr>
          <w:p w:rsidR="00F2516C" w:rsidRPr="00C31050" w:rsidRDefault="00F2516C" w:rsidP="00A33818">
            <w:pPr>
              <w:spacing w:line="256" w:lineRule="auto"/>
              <w:ind w:firstLine="92"/>
              <w:jc w:val="center"/>
              <w:rPr>
                <w:sz w:val="20"/>
                <w:szCs w:val="20"/>
                <w:lang w:eastAsia="en-US"/>
              </w:rPr>
            </w:pPr>
            <w:r w:rsidRPr="00C31050">
              <w:rPr>
                <w:sz w:val="20"/>
                <w:szCs w:val="20"/>
                <w:lang w:eastAsia="en-US"/>
              </w:rPr>
              <w:t>124</w:t>
            </w:r>
          </w:p>
        </w:tc>
        <w:tc>
          <w:tcPr>
            <w:tcW w:w="3807" w:type="dxa"/>
            <w:gridSpan w:val="4"/>
            <w:shd w:val="clear" w:color="auto" w:fill="auto"/>
          </w:tcPr>
          <w:p w:rsidR="00F2516C" w:rsidRPr="00601B0D" w:rsidRDefault="00F2516C" w:rsidP="00A33818">
            <w:pPr>
              <w:spacing w:line="256" w:lineRule="auto"/>
              <w:rPr>
                <w:b/>
                <w:sz w:val="20"/>
                <w:szCs w:val="20"/>
                <w:lang w:eastAsia="en-US"/>
              </w:rPr>
            </w:pPr>
            <w:r>
              <w:rPr>
                <w:b/>
                <w:sz w:val="20"/>
                <w:szCs w:val="20"/>
                <w:lang w:eastAsia="en-US"/>
              </w:rPr>
              <w:t xml:space="preserve">      </w:t>
            </w:r>
            <w:proofErr w:type="spellStart"/>
            <w:r w:rsidRPr="00601B0D">
              <w:rPr>
                <w:b/>
                <w:sz w:val="20"/>
                <w:szCs w:val="20"/>
                <w:lang w:eastAsia="en-US"/>
              </w:rPr>
              <w:t>Орындалды</w:t>
            </w:r>
            <w:proofErr w:type="spellEnd"/>
          </w:p>
        </w:tc>
      </w:tr>
      <w:tr w:rsidR="00F2516C" w:rsidRPr="00006BF5" w:rsidTr="00382BDA">
        <w:trPr>
          <w:trHeight w:val="470"/>
          <w:tblHeader/>
        </w:trPr>
        <w:tc>
          <w:tcPr>
            <w:tcW w:w="661" w:type="dxa"/>
            <w:gridSpan w:val="2"/>
            <w:shd w:val="clear" w:color="auto" w:fill="auto"/>
            <w:vAlign w:val="center"/>
          </w:tcPr>
          <w:p w:rsidR="00F2516C" w:rsidRPr="00006BF5" w:rsidRDefault="00F2516C" w:rsidP="00776C42">
            <w:pPr>
              <w:widowControl w:val="0"/>
              <w:numPr>
                <w:ilvl w:val="0"/>
                <w:numId w:val="2"/>
              </w:numPr>
              <w:spacing w:after="200" w:line="276" w:lineRule="auto"/>
              <w:ind w:left="113"/>
              <w:jc w:val="right"/>
              <w:rPr>
                <w:rFonts w:eastAsia="Consolas" w:cs="Consolas"/>
                <w:b/>
                <w:lang w:val="kk-KZ"/>
              </w:rPr>
            </w:pPr>
          </w:p>
        </w:tc>
        <w:tc>
          <w:tcPr>
            <w:tcW w:w="3982" w:type="dxa"/>
            <w:shd w:val="clear" w:color="auto" w:fill="auto"/>
          </w:tcPr>
          <w:p w:rsidR="00F2516C" w:rsidRPr="00F71163" w:rsidRDefault="00F2516C" w:rsidP="00776C42">
            <w:pPr>
              <w:jc w:val="both"/>
              <w:textAlignment w:val="baseline"/>
              <w:rPr>
                <w:rFonts w:eastAsia="Consolas"/>
                <w:sz w:val="20"/>
                <w:szCs w:val="20"/>
                <w:lang w:val="kk-KZ"/>
              </w:rPr>
            </w:pPr>
            <w:r w:rsidRPr="00F71163">
              <w:rPr>
                <w:rFonts w:eastAsia="Consolas"/>
                <w:sz w:val="20"/>
                <w:szCs w:val="20"/>
                <w:lang w:val="kk-KZ"/>
              </w:rPr>
              <w:t>Сәулет-құрылыс және қала құрылысы қызметінің  объектілерін түгендеу арқылы облыс орталықтарының аумақтарын қамтуды қамтамасыз ету</w:t>
            </w:r>
          </w:p>
          <w:p w:rsidR="00F2516C" w:rsidRPr="00F71163" w:rsidRDefault="00F2516C" w:rsidP="00776C42">
            <w:pPr>
              <w:jc w:val="both"/>
              <w:textAlignment w:val="baseline"/>
              <w:rPr>
                <w:rFonts w:eastAsia="Consolas"/>
                <w:sz w:val="20"/>
                <w:szCs w:val="20"/>
                <w:lang w:val="kk-KZ"/>
              </w:rPr>
            </w:pPr>
          </w:p>
        </w:tc>
        <w:tc>
          <w:tcPr>
            <w:tcW w:w="1558" w:type="dxa"/>
            <w:shd w:val="clear" w:color="auto" w:fill="auto"/>
          </w:tcPr>
          <w:p w:rsidR="00F2516C" w:rsidRPr="00F71163" w:rsidRDefault="00F2516C" w:rsidP="00776C42">
            <w:pPr>
              <w:widowControl w:val="0"/>
              <w:ind w:right="-117"/>
              <w:jc w:val="center"/>
              <w:rPr>
                <w:rFonts w:eastAsia="Consolas"/>
                <w:sz w:val="20"/>
                <w:szCs w:val="20"/>
                <w:lang w:val="kk-KZ"/>
              </w:rPr>
            </w:pPr>
            <w:r w:rsidRPr="00F71163">
              <w:rPr>
                <w:rFonts w:eastAsia="Consolas"/>
                <w:sz w:val="20"/>
                <w:szCs w:val="20"/>
                <w:lang w:val="kk-KZ"/>
              </w:rPr>
              <w:t xml:space="preserve">ИИДМ-ның   </w:t>
            </w:r>
            <w:r w:rsidRPr="00F71163">
              <w:rPr>
                <w:rFonts w:ascii="Consolas" w:eastAsia="Consolas" w:hAnsi="Consolas" w:cs="Consolas"/>
                <w:lang w:val="kk-KZ"/>
              </w:rPr>
              <w:t xml:space="preserve"> </w:t>
            </w:r>
            <w:r w:rsidRPr="00F71163">
              <w:rPr>
                <w:rFonts w:eastAsia="Consolas"/>
                <w:sz w:val="20"/>
                <w:szCs w:val="20"/>
                <w:lang w:val="kk-KZ"/>
              </w:rPr>
              <w:t xml:space="preserve">ведомстволық  </w:t>
            </w:r>
            <w:r w:rsidRPr="00F71163">
              <w:rPr>
                <w:rFonts w:ascii="Consolas" w:eastAsia="Consolas" w:hAnsi="Consolas" w:cs="Consolas"/>
                <w:lang w:val="kk-KZ"/>
              </w:rPr>
              <w:t xml:space="preserve"> </w:t>
            </w:r>
            <w:r w:rsidRPr="00F71163">
              <w:rPr>
                <w:rFonts w:eastAsia="Consolas"/>
                <w:sz w:val="20"/>
                <w:szCs w:val="20"/>
                <w:lang w:val="kk-KZ"/>
              </w:rPr>
              <w:t xml:space="preserve">деректері </w:t>
            </w:r>
          </w:p>
        </w:tc>
        <w:tc>
          <w:tcPr>
            <w:tcW w:w="1700" w:type="dxa"/>
            <w:gridSpan w:val="4"/>
            <w:shd w:val="clear" w:color="auto" w:fill="auto"/>
            <w:vAlign w:val="center"/>
          </w:tcPr>
          <w:p w:rsidR="00F2516C" w:rsidRPr="00F71163" w:rsidRDefault="00F2516C" w:rsidP="00776C42">
            <w:pPr>
              <w:jc w:val="center"/>
              <w:rPr>
                <w:sz w:val="20"/>
                <w:szCs w:val="20"/>
                <w:lang w:val="kk-KZ"/>
              </w:rPr>
            </w:pPr>
            <w:r w:rsidRPr="00F71163">
              <w:rPr>
                <w:sz w:val="20"/>
                <w:szCs w:val="20"/>
                <w:lang w:val="kk-KZ"/>
              </w:rPr>
              <w:t>мың.гектар</w:t>
            </w:r>
          </w:p>
        </w:tc>
        <w:tc>
          <w:tcPr>
            <w:tcW w:w="1166" w:type="dxa"/>
            <w:gridSpan w:val="2"/>
            <w:shd w:val="clear" w:color="auto" w:fill="auto"/>
            <w:vAlign w:val="center"/>
          </w:tcPr>
          <w:p w:rsidR="00F2516C" w:rsidRPr="00F71163" w:rsidRDefault="00F2516C" w:rsidP="00776C42">
            <w:pPr>
              <w:ind w:left="-108" w:right="-109"/>
              <w:jc w:val="center"/>
              <w:rPr>
                <w:bCs/>
                <w:iCs/>
                <w:sz w:val="20"/>
                <w:szCs w:val="20"/>
                <w:lang w:val="kk-KZ"/>
              </w:rPr>
            </w:pPr>
            <w:r w:rsidRPr="00F71163">
              <w:rPr>
                <w:bCs/>
                <w:iCs/>
                <w:sz w:val="20"/>
                <w:szCs w:val="20"/>
              </w:rPr>
              <w:t>69,2</w:t>
            </w:r>
          </w:p>
        </w:tc>
        <w:tc>
          <w:tcPr>
            <w:tcW w:w="1409" w:type="dxa"/>
            <w:gridSpan w:val="2"/>
          </w:tcPr>
          <w:p w:rsidR="00F2516C" w:rsidRPr="00C31050" w:rsidRDefault="00F2516C" w:rsidP="00A33818">
            <w:pPr>
              <w:spacing w:line="256" w:lineRule="auto"/>
              <w:ind w:firstLine="92"/>
              <w:jc w:val="center"/>
              <w:rPr>
                <w:sz w:val="20"/>
                <w:szCs w:val="20"/>
                <w:lang w:eastAsia="en-US"/>
              </w:rPr>
            </w:pPr>
            <w:r w:rsidRPr="00C31050">
              <w:rPr>
                <w:sz w:val="20"/>
                <w:szCs w:val="20"/>
                <w:lang w:eastAsia="en-US"/>
              </w:rPr>
              <w:t>70,6</w:t>
            </w:r>
          </w:p>
        </w:tc>
        <w:tc>
          <w:tcPr>
            <w:tcW w:w="3807" w:type="dxa"/>
            <w:gridSpan w:val="4"/>
            <w:shd w:val="clear" w:color="auto" w:fill="auto"/>
          </w:tcPr>
          <w:p w:rsidR="00F2516C" w:rsidRPr="00601B0D" w:rsidRDefault="00F2516C" w:rsidP="00A33818">
            <w:pPr>
              <w:spacing w:line="256" w:lineRule="auto"/>
              <w:ind w:firstLine="241"/>
              <w:rPr>
                <w:b/>
                <w:sz w:val="20"/>
                <w:szCs w:val="20"/>
                <w:lang w:eastAsia="en-US"/>
              </w:rPr>
            </w:pPr>
            <w:proofErr w:type="spellStart"/>
            <w:r w:rsidRPr="00601B0D">
              <w:rPr>
                <w:b/>
                <w:sz w:val="20"/>
                <w:szCs w:val="20"/>
                <w:lang w:eastAsia="en-US"/>
              </w:rPr>
              <w:t>Орындалды</w:t>
            </w:r>
            <w:proofErr w:type="spellEnd"/>
          </w:p>
        </w:tc>
      </w:tr>
      <w:tr w:rsidR="00F2516C" w:rsidRPr="008022B2" w:rsidTr="00382BDA">
        <w:trPr>
          <w:trHeight w:val="470"/>
          <w:tblHeader/>
        </w:trPr>
        <w:tc>
          <w:tcPr>
            <w:tcW w:w="661" w:type="dxa"/>
            <w:gridSpan w:val="2"/>
            <w:shd w:val="clear" w:color="auto" w:fill="auto"/>
            <w:vAlign w:val="center"/>
          </w:tcPr>
          <w:p w:rsidR="00F2516C" w:rsidRPr="00006BF5" w:rsidRDefault="00F2516C" w:rsidP="00776C42">
            <w:pPr>
              <w:widowControl w:val="0"/>
              <w:numPr>
                <w:ilvl w:val="0"/>
                <w:numId w:val="2"/>
              </w:numPr>
              <w:spacing w:after="200" w:line="276" w:lineRule="auto"/>
              <w:ind w:left="113"/>
              <w:jc w:val="right"/>
              <w:rPr>
                <w:rFonts w:eastAsia="Consolas" w:cs="Consolas"/>
                <w:b/>
                <w:lang w:val="kk-KZ"/>
              </w:rPr>
            </w:pPr>
          </w:p>
        </w:tc>
        <w:tc>
          <w:tcPr>
            <w:tcW w:w="3982" w:type="dxa"/>
            <w:shd w:val="clear" w:color="auto" w:fill="auto"/>
          </w:tcPr>
          <w:p w:rsidR="00F2516C" w:rsidRPr="00F71163" w:rsidRDefault="00F2516C" w:rsidP="00776C42">
            <w:pPr>
              <w:widowControl w:val="0"/>
              <w:ind w:left="-79"/>
              <w:jc w:val="both"/>
              <w:rPr>
                <w:rFonts w:eastAsia="Consolas"/>
                <w:sz w:val="20"/>
                <w:szCs w:val="20"/>
                <w:lang w:val="kk-KZ"/>
              </w:rPr>
            </w:pPr>
            <w:r w:rsidRPr="00F71163">
              <w:rPr>
                <w:rFonts w:eastAsia="Consolas"/>
                <w:sz w:val="20"/>
                <w:szCs w:val="20"/>
                <w:lang w:val="kk-KZ"/>
              </w:rPr>
              <w:t>Күрделі жөндеуді талап ететін кондоминиум объектілерінің үлесі</w:t>
            </w:r>
          </w:p>
        </w:tc>
        <w:tc>
          <w:tcPr>
            <w:tcW w:w="1558" w:type="dxa"/>
            <w:shd w:val="clear" w:color="auto" w:fill="auto"/>
            <w:vAlign w:val="center"/>
          </w:tcPr>
          <w:p w:rsidR="00F2516C" w:rsidRPr="00F71163" w:rsidRDefault="00F2516C" w:rsidP="00776C42">
            <w:pPr>
              <w:widowControl w:val="0"/>
              <w:ind w:left="-108" w:right="-117"/>
              <w:jc w:val="center"/>
              <w:rPr>
                <w:rFonts w:eastAsia="Consolas"/>
                <w:sz w:val="20"/>
                <w:szCs w:val="20"/>
                <w:lang w:val="kk-KZ"/>
              </w:rPr>
            </w:pPr>
            <w:r w:rsidRPr="00F71163">
              <w:rPr>
                <w:rFonts w:eastAsia="Consolas"/>
                <w:sz w:val="20"/>
                <w:szCs w:val="20"/>
                <w:lang w:val="kk-KZ"/>
              </w:rPr>
              <w:t>ЖАО-ның деректері</w:t>
            </w:r>
          </w:p>
        </w:tc>
        <w:tc>
          <w:tcPr>
            <w:tcW w:w="1700" w:type="dxa"/>
            <w:gridSpan w:val="4"/>
            <w:shd w:val="clear" w:color="auto" w:fill="auto"/>
          </w:tcPr>
          <w:p w:rsidR="00F2516C" w:rsidRPr="00F71163" w:rsidRDefault="00F2516C" w:rsidP="00776C42">
            <w:pPr>
              <w:widowControl w:val="0"/>
              <w:ind w:left="20"/>
              <w:jc w:val="center"/>
              <w:rPr>
                <w:rFonts w:eastAsia="Consolas"/>
                <w:sz w:val="20"/>
                <w:szCs w:val="20"/>
                <w:lang w:val="kk-KZ"/>
              </w:rPr>
            </w:pPr>
            <w:r w:rsidRPr="00F71163">
              <w:rPr>
                <w:rFonts w:eastAsia="Consolas"/>
                <w:sz w:val="20"/>
                <w:szCs w:val="20"/>
                <w:lang w:val="kk-KZ"/>
              </w:rPr>
              <w:t>%</w:t>
            </w:r>
          </w:p>
        </w:tc>
        <w:tc>
          <w:tcPr>
            <w:tcW w:w="1166" w:type="dxa"/>
            <w:gridSpan w:val="2"/>
            <w:shd w:val="clear" w:color="auto" w:fill="auto"/>
          </w:tcPr>
          <w:p w:rsidR="00F2516C" w:rsidRPr="00F71163" w:rsidRDefault="00F2516C" w:rsidP="00776C42">
            <w:pPr>
              <w:jc w:val="center"/>
              <w:rPr>
                <w:sz w:val="20"/>
                <w:szCs w:val="20"/>
              </w:rPr>
            </w:pPr>
            <w:r w:rsidRPr="00F71163">
              <w:rPr>
                <w:sz w:val="20"/>
                <w:szCs w:val="20"/>
              </w:rPr>
              <w:t>21,0</w:t>
            </w:r>
          </w:p>
        </w:tc>
        <w:tc>
          <w:tcPr>
            <w:tcW w:w="1409" w:type="dxa"/>
            <w:gridSpan w:val="2"/>
          </w:tcPr>
          <w:p w:rsidR="00F2516C" w:rsidRPr="00C31050" w:rsidRDefault="00F2516C" w:rsidP="00A33818">
            <w:pPr>
              <w:spacing w:line="256" w:lineRule="auto"/>
              <w:ind w:firstLine="92"/>
              <w:jc w:val="center"/>
              <w:rPr>
                <w:sz w:val="20"/>
                <w:szCs w:val="20"/>
                <w:lang w:eastAsia="en-US"/>
              </w:rPr>
            </w:pPr>
            <w:r>
              <w:rPr>
                <w:sz w:val="20"/>
                <w:szCs w:val="20"/>
                <w:lang w:eastAsia="en-US"/>
              </w:rPr>
              <w:t>21,0</w:t>
            </w:r>
          </w:p>
        </w:tc>
        <w:tc>
          <w:tcPr>
            <w:tcW w:w="3807" w:type="dxa"/>
            <w:gridSpan w:val="4"/>
            <w:shd w:val="clear" w:color="auto" w:fill="auto"/>
          </w:tcPr>
          <w:p w:rsidR="00F2516C" w:rsidRPr="00601B0D" w:rsidRDefault="00F2516C" w:rsidP="00A33818">
            <w:pPr>
              <w:spacing w:line="256" w:lineRule="auto"/>
              <w:ind w:firstLine="241"/>
              <w:rPr>
                <w:b/>
                <w:sz w:val="20"/>
                <w:szCs w:val="20"/>
                <w:lang w:eastAsia="en-US"/>
              </w:rPr>
            </w:pPr>
            <w:r>
              <w:rPr>
                <w:lang w:eastAsia="en-US"/>
              </w:rPr>
              <w:t xml:space="preserve"> </w:t>
            </w:r>
            <w:proofErr w:type="spellStart"/>
            <w:r w:rsidRPr="00601B0D">
              <w:rPr>
                <w:b/>
                <w:sz w:val="20"/>
                <w:szCs w:val="20"/>
                <w:lang w:eastAsia="en-US"/>
              </w:rPr>
              <w:t>Орындалды</w:t>
            </w:r>
            <w:proofErr w:type="spellEnd"/>
          </w:p>
        </w:tc>
      </w:tr>
      <w:tr w:rsidR="00F2516C" w:rsidRPr="008022B2" w:rsidTr="00C60457">
        <w:trPr>
          <w:trHeight w:val="470"/>
          <w:tblHeader/>
        </w:trPr>
        <w:tc>
          <w:tcPr>
            <w:tcW w:w="14283" w:type="dxa"/>
            <w:gridSpan w:val="16"/>
            <w:shd w:val="clear" w:color="auto" w:fill="auto"/>
            <w:vAlign w:val="center"/>
          </w:tcPr>
          <w:p w:rsidR="00F2516C" w:rsidRPr="008022B2" w:rsidRDefault="00F2516C" w:rsidP="00776C42">
            <w:pPr>
              <w:spacing w:line="276" w:lineRule="auto"/>
              <w:ind w:left="-108" w:right="-109"/>
              <w:jc w:val="center"/>
              <w:rPr>
                <w:rFonts w:eastAsiaTheme="minorHAnsi"/>
                <w:bCs/>
                <w:iCs/>
                <w:sz w:val="20"/>
                <w:szCs w:val="20"/>
                <w:lang w:val="kk-KZ" w:eastAsia="en-US"/>
              </w:rPr>
            </w:pPr>
            <w:r w:rsidRPr="00F71163">
              <w:rPr>
                <w:rFonts w:eastAsia="Consolas" w:cs="Consolas"/>
                <w:b/>
                <w:lang w:val="kk-KZ"/>
              </w:rPr>
              <w:t>3.2-мақсат.  Халықты қолжетімді баспанамен қамтамасыз ету үшін жағдайлар жасау, инфрақұрылымды және тұрғын үй-коммуналдық шаруашылығын жаңғырту</w:t>
            </w:r>
          </w:p>
        </w:tc>
      </w:tr>
      <w:tr w:rsidR="00F2516C" w:rsidRPr="00382BDA" w:rsidTr="00382BDA">
        <w:trPr>
          <w:trHeight w:val="565"/>
          <w:tblHeader/>
        </w:trPr>
        <w:tc>
          <w:tcPr>
            <w:tcW w:w="651" w:type="dxa"/>
            <w:shd w:val="clear" w:color="auto" w:fill="auto"/>
          </w:tcPr>
          <w:p w:rsidR="00F2516C" w:rsidRPr="00006BF5" w:rsidRDefault="00F2516C" w:rsidP="00776C42">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tcPr>
          <w:p w:rsidR="00F2516C" w:rsidRPr="00F71163" w:rsidRDefault="00F2516C" w:rsidP="00776C42">
            <w:pPr>
              <w:widowControl w:val="0"/>
              <w:ind w:left="-79"/>
              <w:jc w:val="both"/>
              <w:rPr>
                <w:rFonts w:eastAsia="Consolas"/>
                <w:sz w:val="20"/>
                <w:szCs w:val="20"/>
                <w:lang w:val="kk-KZ"/>
              </w:rPr>
            </w:pPr>
            <w:r w:rsidRPr="00F71163">
              <w:rPr>
                <w:rFonts w:eastAsia="Consolas"/>
                <w:sz w:val="20"/>
                <w:szCs w:val="20"/>
                <w:lang w:val="kk-KZ"/>
              </w:rPr>
              <w:t>Бюджет қаражаты есебінен азаматтардың жекелеген санаттарды тұрғын үймен қамтамасыз ету (тұрғын үйлерді салу және реконструкциялау)</w:t>
            </w:r>
          </w:p>
          <w:p w:rsidR="00F2516C" w:rsidRPr="00F71163" w:rsidRDefault="00F2516C" w:rsidP="00776C42">
            <w:pPr>
              <w:widowControl w:val="0"/>
              <w:ind w:left="-79"/>
              <w:jc w:val="both"/>
              <w:rPr>
                <w:rFonts w:eastAsia="Consolas"/>
                <w:sz w:val="20"/>
                <w:szCs w:val="20"/>
                <w:lang w:val="kk-KZ"/>
              </w:rPr>
            </w:pPr>
          </w:p>
        </w:tc>
        <w:tc>
          <w:tcPr>
            <w:tcW w:w="1573" w:type="dxa"/>
            <w:gridSpan w:val="3"/>
            <w:tcBorders>
              <w:left w:val="single" w:sz="4" w:space="0" w:color="auto"/>
            </w:tcBorders>
            <w:shd w:val="clear" w:color="auto" w:fill="auto"/>
          </w:tcPr>
          <w:p w:rsidR="00F2516C" w:rsidRPr="00F71163" w:rsidRDefault="00F2516C" w:rsidP="00776C42">
            <w:pPr>
              <w:widowControl w:val="0"/>
              <w:ind w:left="-79"/>
              <w:jc w:val="center"/>
              <w:rPr>
                <w:rFonts w:eastAsia="Consolas"/>
                <w:sz w:val="20"/>
                <w:szCs w:val="20"/>
                <w:lang w:val="kk-KZ"/>
              </w:rPr>
            </w:pPr>
            <w:r w:rsidRPr="00F71163">
              <w:rPr>
                <w:rFonts w:eastAsia="Consolas"/>
                <w:sz w:val="20"/>
                <w:szCs w:val="20"/>
                <w:lang w:val="kk-KZ"/>
              </w:rPr>
              <w:t xml:space="preserve">ИИДМ-ның   </w:t>
            </w:r>
            <w:r w:rsidRPr="00F71163">
              <w:rPr>
                <w:rFonts w:ascii="Consolas" w:eastAsia="Consolas" w:hAnsi="Consolas" w:cs="Consolas"/>
                <w:lang w:val="kk-KZ"/>
              </w:rPr>
              <w:t xml:space="preserve"> </w:t>
            </w:r>
            <w:r w:rsidRPr="00F71163">
              <w:rPr>
                <w:rFonts w:eastAsia="Consolas"/>
                <w:sz w:val="20"/>
                <w:szCs w:val="20"/>
                <w:lang w:val="kk-KZ"/>
              </w:rPr>
              <w:t xml:space="preserve">ведомстволық  </w:t>
            </w:r>
            <w:r w:rsidRPr="00F71163">
              <w:rPr>
                <w:rFonts w:ascii="Consolas" w:eastAsia="Consolas" w:hAnsi="Consolas" w:cs="Consolas"/>
                <w:lang w:val="kk-KZ"/>
              </w:rPr>
              <w:t xml:space="preserve"> </w:t>
            </w:r>
            <w:r w:rsidRPr="00F71163">
              <w:rPr>
                <w:rFonts w:eastAsia="Consolas"/>
                <w:sz w:val="20"/>
                <w:szCs w:val="20"/>
                <w:lang w:val="kk-KZ"/>
              </w:rPr>
              <w:t>деректері</w:t>
            </w:r>
          </w:p>
        </w:tc>
        <w:tc>
          <w:tcPr>
            <w:tcW w:w="1700" w:type="dxa"/>
            <w:gridSpan w:val="3"/>
            <w:shd w:val="clear" w:color="auto" w:fill="auto"/>
          </w:tcPr>
          <w:p w:rsidR="00F2516C" w:rsidRPr="00006BF5" w:rsidRDefault="00F2516C" w:rsidP="00776C42">
            <w:pPr>
              <w:widowControl w:val="0"/>
              <w:ind w:left="-79"/>
              <w:jc w:val="center"/>
              <w:rPr>
                <w:rFonts w:eastAsia="Consolas"/>
                <w:sz w:val="20"/>
                <w:szCs w:val="20"/>
                <w:lang w:val="kk-KZ" w:eastAsia="en-US"/>
              </w:rPr>
            </w:pPr>
            <w:r w:rsidRPr="00006BF5">
              <w:rPr>
                <w:rFonts w:eastAsia="Consolas"/>
                <w:sz w:val="20"/>
                <w:szCs w:val="20"/>
                <w:lang w:val="kk-KZ" w:eastAsia="en-US"/>
              </w:rPr>
              <w:t>мың ш.м.</w:t>
            </w:r>
          </w:p>
        </w:tc>
        <w:tc>
          <w:tcPr>
            <w:tcW w:w="1166" w:type="dxa"/>
            <w:gridSpan w:val="2"/>
            <w:shd w:val="clear" w:color="auto" w:fill="auto"/>
          </w:tcPr>
          <w:p w:rsidR="00F2516C" w:rsidRPr="00F71163" w:rsidRDefault="00F2516C" w:rsidP="00776C42">
            <w:pPr>
              <w:pStyle w:val="a5"/>
              <w:spacing w:before="0" w:beforeAutospacing="0" w:after="0" w:afterAutospacing="0"/>
              <w:jc w:val="center"/>
              <w:rPr>
                <w:sz w:val="20"/>
                <w:szCs w:val="20"/>
                <w:lang w:val="ru-RU"/>
              </w:rPr>
            </w:pPr>
            <w:r w:rsidRPr="00F71163">
              <w:rPr>
                <w:sz w:val="20"/>
                <w:szCs w:val="20"/>
                <w:lang w:val="ru-RU"/>
              </w:rPr>
              <w:t>547,6</w:t>
            </w:r>
          </w:p>
        </w:tc>
        <w:tc>
          <w:tcPr>
            <w:tcW w:w="1408" w:type="dxa"/>
            <w:gridSpan w:val="2"/>
          </w:tcPr>
          <w:p w:rsidR="00F2516C" w:rsidRPr="00B16EB3" w:rsidRDefault="00F2516C" w:rsidP="00A33818">
            <w:pPr>
              <w:spacing w:line="256" w:lineRule="auto"/>
              <w:ind w:firstLine="92"/>
              <w:jc w:val="center"/>
              <w:rPr>
                <w:sz w:val="20"/>
                <w:szCs w:val="20"/>
                <w:lang w:eastAsia="en-US"/>
              </w:rPr>
            </w:pPr>
            <w:r w:rsidRPr="00B16EB3">
              <w:rPr>
                <w:sz w:val="20"/>
                <w:szCs w:val="20"/>
                <w:lang w:eastAsia="en-US"/>
              </w:rPr>
              <w:t>4</w:t>
            </w:r>
            <w:r>
              <w:rPr>
                <w:sz w:val="20"/>
                <w:szCs w:val="20"/>
                <w:lang w:eastAsia="en-US"/>
              </w:rPr>
              <w:t>17</w:t>
            </w:r>
            <w:r w:rsidRPr="00B16EB3">
              <w:rPr>
                <w:sz w:val="20"/>
                <w:szCs w:val="20"/>
                <w:lang w:eastAsia="en-US"/>
              </w:rPr>
              <w:t>,</w:t>
            </w:r>
            <w:r>
              <w:rPr>
                <w:sz w:val="20"/>
                <w:szCs w:val="20"/>
                <w:lang w:eastAsia="en-US"/>
              </w:rPr>
              <w:t>6</w:t>
            </w:r>
          </w:p>
        </w:tc>
        <w:tc>
          <w:tcPr>
            <w:tcW w:w="3793" w:type="dxa"/>
            <w:gridSpan w:val="3"/>
            <w:shd w:val="clear" w:color="auto" w:fill="auto"/>
          </w:tcPr>
          <w:p w:rsidR="00382BDA" w:rsidRDefault="007A4563" w:rsidP="00A33818">
            <w:pPr>
              <w:jc w:val="both"/>
              <w:rPr>
                <w:b/>
                <w:sz w:val="20"/>
                <w:szCs w:val="20"/>
                <w:lang w:val="kk-KZ"/>
              </w:rPr>
            </w:pPr>
            <w:r>
              <w:rPr>
                <w:b/>
                <w:sz w:val="20"/>
                <w:szCs w:val="20"/>
                <w:lang w:val="kk-KZ"/>
              </w:rPr>
              <w:t xml:space="preserve">130 мың </w:t>
            </w:r>
            <w:r w:rsidR="002D1A13">
              <w:rPr>
                <w:b/>
                <w:sz w:val="20"/>
                <w:szCs w:val="20"/>
                <w:lang w:val="kk-KZ"/>
              </w:rPr>
              <w:t>ш.м.-ге</w:t>
            </w:r>
            <w:r>
              <w:rPr>
                <w:b/>
                <w:sz w:val="20"/>
                <w:szCs w:val="20"/>
                <w:lang w:val="kk-KZ"/>
              </w:rPr>
              <w:t xml:space="preserve"> орындалмады</w:t>
            </w:r>
          </w:p>
          <w:p w:rsidR="00F2516C" w:rsidRPr="00382BDA" w:rsidRDefault="00F2516C" w:rsidP="007A4563">
            <w:pPr>
              <w:jc w:val="both"/>
              <w:rPr>
                <w:sz w:val="20"/>
                <w:szCs w:val="20"/>
                <w:lang w:val="kk-KZ"/>
              </w:rPr>
            </w:pPr>
            <w:r w:rsidRPr="00382BDA">
              <w:rPr>
                <w:sz w:val="20"/>
                <w:szCs w:val="20"/>
                <w:lang w:val="kk-KZ"/>
              </w:rPr>
              <w:t xml:space="preserve">Жобалардың қымбаттауына, жұмыс жүргізу кестесінен </w:t>
            </w:r>
            <w:r w:rsidR="00382BDA">
              <w:rPr>
                <w:sz w:val="20"/>
                <w:szCs w:val="20"/>
                <w:lang w:val="kk-KZ"/>
              </w:rPr>
              <w:t>кешігіп</w:t>
            </w:r>
            <w:r w:rsidRPr="00382BDA">
              <w:rPr>
                <w:sz w:val="20"/>
                <w:szCs w:val="20"/>
                <w:lang w:val="kk-KZ"/>
              </w:rPr>
              <w:t xml:space="preserve"> қалу</w:t>
            </w:r>
            <w:r w:rsidR="00382BDA">
              <w:rPr>
                <w:sz w:val="20"/>
                <w:szCs w:val="20"/>
                <w:lang w:val="kk-KZ"/>
              </w:rPr>
              <w:t>ына</w:t>
            </w:r>
            <w:r w:rsidR="007A4563">
              <w:rPr>
                <w:sz w:val="20"/>
                <w:szCs w:val="20"/>
                <w:lang w:val="kk-KZ"/>
              </w:rPr>
              <w:t>,</w:t>
            </w:r>
            <w:r w:rsidRPr="00382BDA">
              <w:rPr>
                <w:sz w:val="20"/>
                <w:szCs w:val="20"/>
                <w:lang w:val="kk-KZ"/>
              </w:rPr>
              <w:t xml:space="preserve"> сот рәсімдері</w:t>
            </w:r>
            <w:r w:rsidR="00382BDA">
              <w:rPr>
                <w:sz w:val="20"/>
                <w:szCs w:val="20"/>
                <w:lang w:val="kk-KZ"/>
              </w:rPr>
              <w:t>не</w:t>
            </w:r>
            <w:r w:rsidR="007A4563">
              <w:rPr>
                <w:sz w:val="20"/>
                <w:szCs w:val="20"/>
                <w:lang w:val="kk-KZ"/>
              </w:rPr>
              <w:t xml:space="preserve"> </w:t>
            </w:r>
            <w:r w:rsidR="007A4563" w:rsidRPr="00382BDA">
              <w:rPr>
                <w:sz w:val="20"/>
                <w:szCs w:val="20"/>
                <w:lang w:val="kk-KZ"/>
              </w:rPr>
              <w:t xml:space="preserve"> байланысты</w:t>
            </w:r>
            <w:r w:rsidR="007A4563">
              <w:rPr>
                <w:sz w:val="20"/>
                <w:szCs w:val="20"/>
                <w:lang w:val="kk-KZ"/>
              </w:rPr>
              <w:t>.</w:t>
            </w:r>
          </w:p>
        </w:tc>
      </w:tr>
      <w:tr w:rsidR="00F2516C" w:rsidRPr="00006BF5" w:rsidTr="00382BDA">
        <w:trPr>
          <w:trHeight w:val="565"/>
          <w:tblHeader/>
        </w:trPr>
        <w:tc>
          <w:tcPr>
            <w:tcW w:w="651" w:type="dxa"/>
            <w:shd w:val="clear" w:color="auto" w:fill="auto"/>
          </w:tcPr>
          <w:p w:rsidR="00F2516C" w:rsidRPr="00006BF5" w:rsidRDefault="00F2516C" w:rsidP="00776C42">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tcPr>
          <w:p w:rsidR="00F2516C" w:rsidRPr="00F71163" w:rsidRDefault="00F2516C" w:rsidP="00776C42">
            <w:pPr>
              <w:widowControl w:val="0"/>
              <w:ind w:left="-79"/>
              <w:jc w:val="both"/>
              <w:rPr>
                <w:rFonts w:eastAsia="Consolas"/>
                <w:sz w:val="20"/>
                <w:szCs w:val="20"/>
                <w:lang w:val="kk-KZ"/>
              </w:rPr>
            </w:pPr>
            <w:r w:rsidRPr="00F71163">
              <w:rPr>
                <w:rFonts w:eastAsia="Consolas"/>
                <w:sz w:val="20"/>
                <w:szCs w:val="20"/>
                <w:lang w:val="kk-KZ"/>
              </w:rPr>
              <w:t>Қазақстан Республикасының экономикалық белсенді тұрғындарына тұрғын үй құрылыс жинағы жүйесіндегі қатысушылардың үлесі</w:t>
            </w:r>
          </w:p>
        </w:tc>
        <w:tc>
          <w:tcPr>
            <w:tcW w:w="1573" w:type="dxa"/>
            <w:gridSpan w:val="3"/>
            <w:tcBorders>
              <w:left w:val="single" w:sz="4" w:space="0" w:color="auto"/>
            </w:tcBorders>
            <w:shd w:val="clear" w:color="auto" w:fill="auto"/>
          </w:tcPr>
          <w:p w:rsidR="00F2516C" w:rsidRPr="00F71163" w:rsidRDefault="00F2516C" w:rsidP="00776C42">
            <w:pPr>
              <w:widowControl w:val="0"/>
              <w:ind w:left="-79"/>
              <w:jc w:val="center"/>
              <w:rPr>
                <w:rFonts w:eastAsia="Consolas"/>
                <w:sz w:val="20"/>
                <w:szCs w:val="20"/>
                <w:lang w:val="kk-KZ"/>
              </w:rPr>
            </w:pPr>
            <w:r w:rsidRPr="00F71163">
              <w:rPr>
                <w:rFonts w:eastAsia="Consolas"/>
                <w:sz w:val="20"/>
                <w:szCs w:val="20"/>
                <w:lang w:val="kk-KZ"/>
              </w:rPr>
              <w:t>Оператордың есептік деректері  («ҚТҚЖБ» АҚ)</w:t>
            </w:r>
          </w:p>
        </w:tc>
        <w:tc>
          <w:tcPr>
            <w:tcW w:w="1700" w:type="dxa"/>
            <w:gridSpan w:val="3"/>
            <w:shd w:val="clear" w:color="auto" w:fill="auto"/>
          </w:tcPr>
          <w:p w:rsidR="00F2516C" w:rsidRPr="00006BF5" w:rsidRDefault="00F2516C" w:rsidP="00776C42">
            <w:pPr>
              <w:widowControl w:val="0"/>
              <w:ind w:left="-79"/>
              <w:jc w:val="center"/>
              <w:rPr>
                <w:rFonts w:eastAsia="Consolas"/>
                <w:sz w:val="20"/>
                <w:szCs w:val="20"/>
                <w:lang w:val="kk-KZ" w:eastAsia="en-US"/>
              </w:rPr>
            </w:pPr>
            <w:r w:rsidRPr="00006BF5">
              <w:rPr>
                <w:rFonts w:eastAsia="Consolas"/>
                <w:sz w:val="20"/>
                <w:szCs w:val="20"/>
                <w:lang w:val="kk-KZ" w:eastAsia="en-US"/>
              </w:rPr>
              <w:t>%</w:t>
            </w:r>
          </w:p>
        </w:tc>
        <w:tc>
          <w:tcPr>
            <w:tcW w:w="1166" w:type="dxa"/>
            <w:gridSpan w:val="2"/>
            <w:shd w:val="clear" w:color="auto" w:fill="auto"/>
          </w:tcPr>
          <w:p w:rsidR="00F2516C" w:rsidRPr="00F71163" w:rsidRDefault="00F2516C" w:rsidP="00776C42">
            <w:pPr>
              <w:jc w:val="center"/>
              <w:rPr>
                <w:sz w:val="20"/>
                <w:szCs w:val="20"/>
              </w:rPr>
            </w:pPr>
            <w:r w:rsidRPr="00F71163">
              <w:rPr>
                <w:sz w:val="20"/>
                <w:szCs w:val="20"/>
              </w:rPr>
              <w:t>22,0</w:t>
            </w:r>
          </w:p>
        </w:tc>
        <w:tc>
          <w:tcPr>
            <w:tcW w:w="1408" w:type="dxa"/>
            <w:gridSpan w:val="2"/>
          </w:tcPr>
          <w:p w:rsidR="00F2516C" w:rsidRPr="00B16EB3" w:rsidRDefault="00F2516C" w:rsidP="00A33818">
            <w:pPr>
              <w:spacing w:line="256" w:lineRule="auto"/>
              <w:ind w:firstLine="92"/>
              <w:jc w:val="center"/>
              <w:rPr>
                <w:sz w:val="20"/>
                <w:szCs w:val="20"/>
                <w:lang w:eastAsia="en-US"/>
              </w:rPr>
            </w:pPr>
            <w:r w:rsidRPr="00B16EB3">
              <w:rPr>
                <w:sz w:val="20"/>
                <w:szCs w:val="20"/>
                <w:lang w:eastAsia="en-US"/>
              </w:rPr>
              <w:t>22,8</w:t>
            </w:r>
          </w:p>
        </w:tc>
        <w:tc>
          <w:tcPr>
            <w:tcW w:w="3793" w:type="dxa"/>
            <w:gridSpan w:val="3"/>
            <w:shd w:val="clear" w:color="auto" w:fill="auto"/>
          </w:tcPr>
          <w:p w:rsidR="00F2516C" w:rsidRPr="004B2EFD" w:rsidRDefault="00F2516C" w:rsidP="007A4563">
            <w:pPr>
              <w:spacing w:line="256" w:lineRule="auto"/>
              <w:rPr>
                <w:b/>
                <w:sz w:val="20"/>
                <w:szCs w:val="20"/>
                <w:lang w:eastAsia="en-US"/>
              </w:rPr>
            </w:pPr>
            <w:proofErr w:type="spellStart"/>
            <w:r w:rsidRPr="004B2EFD">
              <w:rPr>
                <w:b/>
                <w:sz w:val="20"/>
                <w:szCs w:val="20"/>
                <w:lang w:eastAsia="en-US"/>
              </w:rPr>
              <w:t>Орындалды</w:t>
            </w:r>
            <w:proofErr w:type="spellEnd"/>
          </w:p>
        </w:tc>
      </w:tr>
      <w:tr w:rsidR="00F2516C" w:rsidRPr="00006BF5" w:rsidTr="00382BDA">
        <w:trPr>
          <w:trHeight w:val="470"/>
          <w:tblHeader/>
        </w:trPr>
        <w:tc>
          <w:tcPr>
            <w:tcW w:w="651" w:type="dxa"/>
            <w:shd w:val="clear" w:color="auto" w:fill="auto"/>
          </w:tcPr>
          <w:p w:rsidR="00F2516C" w:rsidRPr="00006BF5" w:rsidRDefault="00F2516C" w:rsidP="00776C42">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tcPr>
          <w:p w:rsidR="00F2516C" w:rsidRPr="00F71163" w:rsidRDefault="00F2516C" w:rsidP="00776C42">
            <w:pPr>
              <w:widowControl w:val="0"/>
              <w:ind w:left="-79"/>
              <w:jc w:val="both"/>
              <w:rPr>
                <w:rFonts w:cs="Consolas"/>
                <w:lang w:val="kk-KZ"/>
              </w:rPr>
            </w:pPr>
            <w:r w:rsidRPr="00F71163">
              <w:rPr>
                <w:rFonts w:eastAsia="Consolas"/>
                <w:sz w:val="20"/>
                <w:szCs w:val="20"/>
                <w:lang w:val="kk-KZ"/>
              </w:rPr>
              <w:t>Жылумен, сумен жабдықтау және су бұру желілерінің тозуы</w:t>
            </w:r>
          </w:p>
        </w:tc>
        <w:tc>
          <w:tcPr>
            <w:tcW w:w="1573" w:type="dxa"/>
            <w:gridSpan w:val="3"/>
            <w:tcBorders>
              <w:left w:val="single" w:sz="4" w:space="0" w:color="auto"/>
            </w:tcBorders>
            <w:shd w:val="clear" w:color="auto" w:fill="auto"/>
          </w:tcPr>
          <w:p w:rsidR="00F2516C" w:rsidRPr="00F71163" w:rsidRDefault="00F2516C" w:rsidP="00776C42">
            <w:pPr>
              <w:widowControl w:val="0"/>
              <w:ind w:left="-108" w:right="-117"/>
              <w:jc w:val="center"/>
              <w:rPr>
                <w:rFonts w:eastAsia="Consolas"/>
                <w:sz w:val="20"/>
                <w:szCs w:val="20"/>
                <w:lang w:val="kk-KZ"/>
              </w:rPr>
            </w:pPr>
            <w:r w:rsidRPr="00F71163">
              <w:rPr>
                <w:rFonts w:eastAsia="Consolas"/>
                <w:sz w:val="20"/>
                <w:szCs w:val="20"/>
                <w:lang w:val="kk-KZ"/>
              </w:rPr>
              <w:t>ЖАО-ның деректері</w:t>
            </w:r>
          </w:p>
        </w:tc>
        <w:tc>
          <w:tcPr>
            <w:tcW w:w="1700" w:type="dxa"/>
            <w:gridSpan w:val="3"/>
            <w:shd w:val="clear" w:color="auto" w:fill="auto"/>
          </w:tcPr>
          <w:p w:rsidR="00F2516C" w:rsidRPr="00006BF5" w:rsidRDefault="00F2516C" w:rsidP="00776C42">
            <w:pPr>
              <w:widowControl w:val="0"/>
              <w:ind w:left="-108" w:right="-117"/>
              <w:jc w:val="center"/>
              <w:rPr>
                <w:rFonts w:eastAsia="Consolas"/>
                <w:sz w:val="20"/>
                <w:szCs w:val="20"/>
                <w:lang w:val="kk-KZ" w:eastAsia="en-US"/>
              </w:rPr>
            </w:pPr>
            <w:r w:rsidRPr="00006BF5">
              <w:rPr>
                <w:rFonts w:eastAsia="Consolas"/>
                <w:sz w:val="20"/>
                <w:szCs w:val="20"/>
                <w:lang w:val="kk-KZ" w:eastAsia="en-US"/>
              </w:rPr>
              <w:t>%</w:t>
            </w:r>
          </w:p>
        </w:tc>
        <w:tc>
          <w:tcPr>
            <w:tcW w:w="1166" w:type="dxa"/>
            <w:gridSpan w:val="2"/>
            <w:shd w:val="clear" w:color="auto" w:fill="auto"/>
          </w:tcPr>
          <w:p w:rsidR="00F2516C" w:rsidRPr="00F71163" w:rsidRDefault="00F2516C" w:rsidP="00776C42">
            <w:pPr>
              <w:jc w:val="center"/>
              <w:rPr>
                <w:sz w:val="20"/>
                <w:szCs w:val="20"/>
                <w:lang w:val="kk-KZ"/>
              </w:rPr>
            </w:pPr>
            <w:r w:rsidRPr="00F71163">
              <w:rPr>
                <w:sz w:val="20"/>
                <w:szCs w:val="20"/>
                <w:lang w:val="kk-KZ"/>
              </w:rPr>
              <w:t>53</w:t>
            </w:r>
          </w:p>
        </w:tc>
        <w:tc>
          <w:tcPr>
            <w:tcW w:w="1408" w:type="dxa"/>
            <w:gridSpan w:val="2"/>
          </w:tcPr>
          <w:p w:rsidR="00F2516C" w:rsidRPr="00C31050" w:rsidRDefault="00F2516C" w:rsidP="00A33818">
            <w:pPr>
              <w:spacing w:line="256" w:lineRule="auto"/>
              <w:ind w:firstLine="92"/>
              <w:jc w:val="center"/>
              <w:rPr>
                <w:sz w:val="20"/>
                <w:szCs w:val="20"/>
                <w:lang w:eastAsia="en-US"/>
              </w:rPr>
            </w:pPr>
            <w:r w:rsidRPr="00C31050">
              <w:rPr>
                <w:sz w:val="20"/>
                <w:szCs w:val="20"/>
                <w:lang w:eastAsia="en-US"/>
              </w:rPr>
              <w:t>53</w:t>
            </w:r>
          </w:p>
        </w:tc>
        <w:tc>
          <w:tcPr>
            <w:tcW w:w="3793" w:type="dxa"/>
            <w:gridSpan w:val="3"/>
            <w:shd w:val="clear" w:color="auto" w:fill="auto"/>
          </w:tcPr>
          <w:p w:rsidR="00F2516C" w:rsidRPr="004B2EFD" w:rsidRDefault="00F2516C" w:rsidP="007A4563">
            <w:pPr>
              <w:spacing w:line="256" w:lineRule="auto"/>
              <w:rPr>
                <w:b/>
                <w:sz w:val="20"/>
                <w:szCs w:val="20"/>
                <w:lang w:eastAsia="en-US"/>
              </w:rPr>
            </w:pPr>
            <w:proofErr w:type="spellStart"/>
            <w:r w:rsidRPr="004B2EFD">
              <w:rPr>
                <w:b/>
                <w:sz w:val="20"/>
                <w:szCs w:val="20"/>
                <w:lang w:eastAsia="en-US"/>
              </w:rPr>
              <w:t>Орындалды</w:t>
            </w:r>
            <w:proofErr w:type="spellEnd"/>
          </w:p>
        </w:tc>
      </w:tr>
      <w:tr w:rsidR="00F2516C" w:rsidRPr="00006BF5" w:rsidTr="00382BDA">
        <w:trPr>
          <w:trHeight w:val="470"/>
          <w:tblHeader/>
        </w:trPr>
        <w:tc>
          <w:tcPr>
            <w:tcW w:w="651" w:type="dxa"/>
            <w:shd w:val="clear" w:color="auto" w:fill="auto"/>
          </w:tcPr>
          <w:p w:rsidR="00F2516C" w:rsidRPr="00006BF5" w:rsidRDefault="00F2516C" w:rsidP="00776C42">
            <w:pPr>
              <w:widowControl w:val="0"/>
              <w:jc w:val="right"/>
              <w:rPr>
                <w:rFonts w:eastAsia="Consolas"/>
                <w:lang w:val="kk-KZ" w:eastAsia="en-US"/>
              </w:rPr>
            </w:pPr>
          </w:p>
        </w:tc>
        <w:tc>
          <w:tcPr>
            <w:tcW w:w="3992" w:type="dxa"/>
            <w:gridSpan w:val="2"/>
            <w:shd w:val="clear" w:color="auto" w:fill="auto"/>
          </w:tcPr>
          <w:p w:rsidR="00F2516C" w:rsidRPr="00F71163" w:rsidRDefault="00F2516C" w:rsidP="00776C42">
            <w:pPr>
              <w:ind w:left="-79"/>
              <w:jc w:val="both"/>
              <w:textAlignment w:val="baseline"/>
              <w:rPr>
                <w:sz w:val="20"/>
                <w:szCs w:val="20"/>
                <w:lang w:val="kk-KZ"/>
              </w:rPr>
            </w:pPr>
            <w:r w:rsidRPr="00F71163">
              <w:rPr>
                <w:sz w:val="20"/>
                <w:szCs w:val="20"/>
                <w:lang w:val="kk-KZ"/>
              </w:rPr>
              <w:t>Халықтың сумен жабдықтау қызметтеріне қолжетімдігі, оның ішінде:</w:t>
            </w:r>
          </w:p>
        </w:tc>
        <w:tc>
          <w:tcPr>
            <w:tcW w:w="1573" w:type="dxa"/>
            <w:gridSpan w:val="3"/>
            <w:vMerge w:val="restart"/>
            <w:tcBorders>
              <w:left w:val="single" w:sz="4" w:space="0" w:color="auto"/>
            </w:tcBorders>
            <w:shd w:val="clear" w:color="auto" w:fill="auto"/>
          </w:tcPr>
          <w:p w:rsidR="00F2516C" w:rsidRPr="00F71163" w:rsidRDefault="00F2516C" w:rsidP="00776C42">
            <w:pPr>
              <w:widowControl w:val="0"/>
              <w:ind w:left="-108" w:right="-117"/>
              <w:jc w:val="center"/>
              <w:rPr>
                <w:rFonts w:cs="Consolas"/>
                <w:sz w:val="20"/>
                <w:szCs w:val="20"/>
                <w:lang w:val="kk-KZ"/>
              </w:rPr>
            </w:pPr>
            <w:r w:rsidRPr="00F71163">
              <w:rPr>
                <w:rFonts w:eastAsia="Consolas"/>
                <w:sz w:val="20"/>
                <w:szCs w:val="20"/>
                <w:lang w:val="kk-KZ"/>
              </w:rPr>
              <w:t xml:space="preserve">ИИДМ-ның   </w:t>
            </w:r>
            <w:r w:rsidRPr="00F71163">
              <w:rPr>
                <w:rFonts w:ascii="Consolas" w:eastAsia="Consolas" w:hAnsi="Consolas" w:cs="Consolas"/>
                <w:lang w:val="kk-KZ"/>
              </w:rPr>
              <w:t xml:space="preserve"> </w:t>
            </w:r>
            <w:r w:rsidRPr="00F71163">
              <w:rPr>
                <w:rFonts w:eastAsia="Consolas"/>
                <w:sz w:val="20"/>
                <w:szCs w:val="20"/>
                <w:lang w:val="kk-KZ"/>
              </w:rPr>
              <w:t xml:space="preserve">ведомстволық  </w:t>
            </w:r>
            <w:r w:rsidRPr="00F71163">
              <w:rPr>
                <w:rFonts w:ascii="Consolas" w:eastAsia="Consolas" w:hAnsi="Consolas" w:cs="Consolas"/>
                <w:lang w:val="kk-KZ"/>
              </w:rPr>
              <w:t xml:space="preserve"> </w:t>
            </w:r>
            <w:r w:rsidRPr="00F71163">
              <w:rPr>
                <w:rFonts w:eastAsia="Consolas"/>
                <w:sz w:val="20"/>
                <w:szCs w:val="20"/>
                <w:lang w:val="kk-KZ"/>
              </w:rPr>
              <w:t>деректері,</w:t>
            </w:r>
            <w:r w:rsidRPr="00F71163">
              <w:rPr>
                <w:rFonts w:cs="Consolas"/>
                <w:sz w:val="20"/>
                <w:szCs w:val="20"/>
                <w:lang w:val="kk-KZ"/>
              </w:rPr>
              <w:t xml:space="preserve"> </w:t>
            </w:r>
          </w:p>
          <w:p w:rsidR="00F2516C" w:rsidRPr="00F71163" w:rsidRDefault="00F2516C" w:rsidP="00776C42">
            <w:pPr>
              <w:widowControl w:val="0"/>
              <w:ind w:left="-108" w:right="-117"/>
              <w:jc w:val="center"/>
              <w:rPr>
                <w:rFonts w:cs="Consolas"/>
                <w:sz w:val="20"/>
                <w:szCs w:val="20"/>
                <w:lang w:val="kk-KZ"/>
              </w:rPr>
            </w:pPr>
            <w:r w:rsidRPr="00F71163">
              <w:rPr>
                <w:rFonts w:cs="Consolas"/>
                <w:sz w:val="20"/>
                <w:szCs w:val="20"/>
                <w:lang w:val="kk-KZ"/>
              </w:rPr>
              <w:t>ЖАО-ның</w:t>
            </w:r>
          </w:p>
          <w:p w:rsidR="00F2516C" w:rsidRPr="00F71163" w:rsidRDefault="00F2516C" w:rsidP="00776C42">
            <w:pPr>
              <w:ind w:left="-108" w:right="-117"/>
              <w:jc w:val="center"/>
              <w:rPr>
                <w:rFonts w:cs="Consolas"/>
                <w:sz w:val="20"/>
                <w:szCs w:val="20"/>
                <w:lang w:val="kk-KZ"/>
              </w:rPr>
            </w:pPr>
            <w:r w:rsidRPr="00F71163">
              <w:rPr>
                <w:rFonts w:cs="Consolas"/>
                <w:sz w:val="20"/>
                <w:szCs w:val="20"/>
                <w:lang w:val="kk-KZ"/>
              </w:rPr>
              <w:t>деректері</w:t>
            </w:r>
          </w:p>
        </w:tc>
        <w:tc>
          <w:tcPr>
            <w:tcW w:w="1700" w:type="dxa"/>
            <w:gridSpan w:val="3"/>
            <w:vMerge w:val="restart"/>
            <w:shd w:val="clear" w:color="auto" w:fill="auto"/>
          </w:tcPr>
          <w:p w:rsidR="00F2516C" w:rsidRPr="00006BF5" w:rsidRDefault="00F2516C" w:rsidP="00776C42">
            <w:pPr>
              <w:spacing w:after="200" w:line="276" w:lineRule="auto"/>
              <w:jc w:val="center"/>
              <w:rPr>
                <w:rFonts w:cs="Consolas"/>
                <w:sz w:val="20"/>
                <w:szCs w:val="20"/>
                <w:lang w:val="kk-KZ"/>
              </w:rPr>
            </w:pPr>
            <w:r w:rsidRPr="00006BF5">
              <w:rPr>
                <w:rFonts w:cs="Consolas"/>
                <w:sz w:val="20"/>
                <w:szCs w:val="20"/>
                <w:lang w:val="kk-KZ"/>
              </w:rPr>
              <w:t>%</w:t>
            </w:r>
          </w:p>
        </w:tc>
        <w:tc>
          <w:tcPr>
            <w:tcW w:w="1166" w:type="dxa"/>
            <w:gridSpan w:val="2"/>
          </w:tcPr>
          <w:p w:rsidR="00F2516C" w:rsidRPr="00F71163" w:rsidRDefault="00F2516C" w:rsidP="00776C42">
            <w:pPr>
              <w:widowControl w:val="0"/>
              <w:contextualSpacing/>
              <w:jc w:val="center"/>
              <w:rPr>
                <w:sz w:val="20"/>
                <w:szCs w:val="20"/>
                <w:lang w:val="kk-KZ"/>
              </w:rPr>
            </w:pPr>
          </w:p>
        </w:tc>
        <w:tc>
          <w:tcPr>
            <w:tcW w:w="1394" w:type="dxa"/>
            <w:shd w:val="clear" w:color="auto" w:fill="auto"/>
          </w:tcPr>
          <w:p w:rsidR="00F2516C" w:rsidRPr="00006BF5" w:rsidRDefault="00F2516C" w:rsidP="00776C42">
            <w:pPr>
              <w:widowControl w:val="0"/>
              <w:contextualSpacing/>
              <w:jc w:val="center"/>
              <w:rPr>
                <w:sz w:val="20"/>
                <w:szCs w:val="20"/>
                <w:lang w:val="kk-KZ" w:eastAsia="en-US"/>
              </w:rPr>
            </w:pPr>
          </w:p>
        </w:tc>
        <w:tc>
          <w:tcPr>
            <w:tcW w:w="3807" w:type="dxa"/>
            <w:gridSpan w:val="4"/>
            <w:shd w:val="clear" w:color="auto" w:fill="auto"/>
          </w:tcPr>
          <w:p w:rsidR="00F2516C" w:rsidRPr="00006BF5" w:rsidRDefault="00F2516C" w:rsidP="00776C42">
            <w:pPr>
              <w:widowControl w:val="0"/>
              <w:contextualSpacing/>
              <w:jc w:val="center"/>
              <w:rPr>
                <w:sz w:val="20"/>
                <w:szCs w:val="20"/>
                <w:lang w:val="kk-KZ" w:eastAsia="en-US"/>
              </w:rPr>
            </w:pPr>
          </w:p>
        </w:tc>
      </w:tr>
      <w:tr w:rsidR="00F2516C" w:rsidRPr="00006BF5" w:rsidTr="00382BDA">
        <w:trPr>
          <w:trHeight w:val="79"/>
          <w:tblHeader/>
        </w:trPr>
        <w:tc>
          <w:tcPr>
            <w:tcW w:w="651" w:type="dxa"/>
            <w:shd w:val="clear" w:color="auto" w:fill="auto"/>
          </w:tcPr>
          <w:p w:rsidR="00F2516C" w:rsidRPr="00006BF5" w:rsidRDefault="00F2516C" w:rsidP="00776C42">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tcPr>
          <w:p w:rsidR="00F2516C" w:rsidRPr="00F71163" w:rsidRDefault="00F2516C" w:rsidP="00776C42">
            <w:pPr>
              <w:ind w:left="-79"/>
              <w:jc w:val="both"/>
              <w:rPr>
                <w:rFonts w:cs="Consolas"/>
                <w:sz w:val="20"/>
                <w:szCs w:val="20"/>
                <w:lang w:val="kk-KZ"/>
              </w:rPr>
            </w:pPr>
            <w:r w:rsidRPr="00F71163">
              <w:rPr>
                <w:rFonts w:cs="Consolas"/>
                <w:sz w:val="20"/>
                <w:szCs w:val="20"/>
                <w:lang w:val="kk-KZ"/>
              </w:rPr>
              <w:t xml:space="preserve">- қалаларда </w:t>
            </w:r>
          </w:p>
        </w:tc>
        <w:tc>
          <w:tcPr>
            <w:tcW w:w="1573" w:type="dxa"/>
            <w:gridSpan w:val="3"/>
            <w:vMerge/>
            <w:tcBorders>
              <w:left w:val="single" w:sz="4" w:space="0" w:color="auto"/>
            </w:tcBorders>
            <w:shd w:val="clear" w:color="auto" w:fill="auto"/>
          </w:tcPr>
          <w:p w:rsidR="00F2516C" w:rsidRPr="00006BF5" w:rsidRDefault="00F2516C" w:rsidP="00776C42">
            <w:pPr>
              <w:spacing w:line="276" w:lineRule="auto"/>
              <w:ind w:left="-108" w:right="-117"/>
              <w:jc w:val="center"/>
              <w:rPr>
                <w:sz w:val="20"/>
                <w:szCs w:val="20"/>
                <w:lang w:val="kk-KZ"/>
              </w:rPr>
            </w:pPr>
          </w:p>
        </w:tc>
        <w:tc>
          <w:tcPr>
            <w:tcW w:w="1700" w:type="dxa"/>
            <w:gridSpan w:val="3"/>
            <w:vMerge/>
            <w:shd w:val="clear" w:color="auto" w:fill="auto"/>
          </w:tcPr>
          <w:p w:rsidR="00F2516C" w:rsidRPr="00006BF5" w:rsidRDefault="00F2516C" w:rsidP="00776C42">
            <w:pPr>
              <w:spacing w:line="276" w:lineRule="auto"/>
              <w:jc w:val="center"/>
              <w:rPr>
                <w:sz w:val="20"/>
                <w:szCs w:val="20"/>
                <w:lang w:val="kk-KZ"/>
              </w:rPr>
            </w:pPr>
          </w:p>
        </w:tc>
        <w:tc>
          <w:tcPr>
            <w:tcW w:w="1166" w:type="dxa"/>
            <w:gridSpan w:val="2"/>
            <w:shd w:val="clear" w:color="auto" w:fill="auto"/>
          </w:tcPr>
          <w:p w:rsidR="00F2516C" w:rsidRPr="00F71163" w:rsidRDefault="00F2516C" w:rsidP="00776C42">
            <w:pPr>
              <w:widowControl w:val="0"/>
              <w:contextualSpacing/>
              <w:jc w:val="center"/>
              <w:rPr>
                <w:sz w:val="20"/>
                <w:szCs w:val="20"/>
                <w:lang w:val="kk-KZ"/>
              </w:rPr>
            </w:pPr>
            <w:r w:rsidRPr="00F71163">
              <w:rPr>
                <w:sz w:val="20"/>
                <w:szCs w:val="20"/>
                <w:lang w:val="kk-KZ"/>
              </w:rPr>
              <w:t>98</w:t>
            </w:r>
          </w:p>
        </w:tc>
        <w:tc>
          <w:tcPr>
            <w:tcW w:w="1408" w:type="dxa"/>
            <w:gridSpan w:val="2"/>
          </w:tcPr>
          <w:p w:rsidR="00F2516C" w:rsidRPr="007A4563" w:rsidRDefault="007A4563" w:rsidP="00776C42">
            <w:pPr>
              <w:widowControl w:val="0"/>
              <w:contextualSpacing/>
              <w:jc w:val="center"/>
              <w:rPr>
                <w:sz w:val="20"/>
                <w:szCs w:val="20"/>
                <w:lang w:val="kk-KZ" w:eastAsia="en-US"/>
              </w:rPr>
            </w:pPr>
            <w:r w:rsidRPr="007A4563">
              <w:rPr>
                <w:sz w:val="20"/>
                <w:szCs w:val="20"/>
                <w:lang w:val="kk-KZ" w:eastAsia="en-US"/>
              </w:rPr>
              <w:t>98</w:t>
            </w:r>
          </w:p>
        </w:tc>
        <w:tc>
          <w:tcPr>
            <w:tcW w:w="3793" w:type="dxa"/>
            <w:gridSpan w:val="3"/>
            <w:shd w:val="clear" w:color="auto" w:fill="auto"/>
          </w:tcPr>
          <w:p w:rsidR="00F2516C" w:rsidRPr="007A4563" w:rsidRDefault="007A4563" w:rsidP="007A4563">
            <w:pPr>
              <w:widowControl w:val="0"/>
              <w:contextualSpacing/>
              <w:jc w:val="both"/>
              <w:rPr>
                <w:sz w:val="20"/>
                <w:szCs w:val="20"/>
                <w:lang w:val="kk-KZ" w:eastAsia="en-US"/>
              </w:rPr>
            </w:pPr>
            <w:proofErr w:type="spellStart"/>
            <w:r w:rsidRPr="007A4563">
              <w:rPr>
                <w:b/>
                <w:sz w:val="20"/>
                <w:szCs w:val="20"/>
                <w:lang w:eastAsia="en-US"/>
              </w:rPr>
              <w:t>Орындалды</w:t>
            </w:r>
            <w:proofErr w:type="spellEnd"/>
          </w:p>
        </w:tc>
      </w:tr>
      <w:tr w:rsidR="00F2516C" w:rsidRPr="00006BF5" w:rsidTr="00382BDA">
        <w:trPr>
          <w:trHeight w:val="79"/>
          <w:tblHeader/>
        </w:trPr>
        <w:tc>
          <w:tcPr>
            <w:tcW w:w="651" w:type="dxa"/>
            <w:shd w:val="clear" w:color="auto" w:fill="auto"/>
          </w:tcPr>
          <w:p w:rsidR="00F2516C" w:rsidRPr="00006BF5" w:rsidRDefault="00F2516C" w:rsidP="00776C42">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tcPr>
          <w:p w:rsidR="00F2516C" w:rsidRPr="00F71163" w:rsidRDefault="00F2516C" w:rsidP="00776C42">
            <w:pPr>
              <w:ind w:left="-79"/>
              <w:jc w:val="both"/>
              <w:rPr>
                <w:rFonts w:cs="Consolas"/>
                <w:sz w:val="20"/>
                <w:szCs w:val="20"/>
                <w:lang w:val="kk-KZ"/>
              </w:rPr>
            </w:pPr>
            <w:r w:rsidRPr="00F71163">
              <w:rPr>
                <w:rFonts w:cs="Consolas"/>
                <w:sz w:val="20"/>
                <w:szCs w:val="20"/>
                <w:lang w:val="kk-KZ"/>
              </w:rPr>
              <w:t xml:space="preserve">- АЕМ-де </w:t>
            </w:r>
          </w:p>
        </w:tc>
        <w:tc>
          <w:tcPr>
            <w:tcW w:w="1573" w:type="dxa"/>
            <w:gridSpan w:val="3"/>
            <w:vMerge/>
            <w:tcBorders>
              <w:left w:val="single" w:sz="4" w:space="0" w:color="auto"/>
            </w:tcBorders>
            <w:shd w:val="clear" w:color="auto" w:fill="auto"/>
          </w:tcPr>
          <w:p w:rsidR="00F2516C" w:rsidRPr="00006BF5" w:rsidRDefault="00F2516C" w:rsidP="00776C42">
            <w:pPr>
              <w:spacing w:line="276" w:lineRule="auto"/>
              <w:ind w:left="-108" w:right="-117"/>
              <w:jc w:val="center"/>
              <w:rPr>
                <w:sz w:val="20"/>
                <w:szCs w:val="20"/>
                <w:lang w:val="kk-KZ"/>
              </w:rPr>
            </w:pPr>
          </w:p>
        </w:tc>
        <w:tc>
          <w:tcPr>
            <w:tcW w:w="1700" w:type="dxa"/>
            <w:gridSpan w:val="3"/>
            <w:vMerge/>
            <w:shd w:val="clear" w:color="auto" w:fill="auto"/>
          </w:tcPr>
          <w:p w:rsidR="00F2516C" w:rsidRPr="00006BF5" w:rsidRDefault="00F2516C" w:rsidP="00776C42">
            <w:pPr>
              <w:spacing w:line="276" w:lineRule="auto"/>
              <w:jc w:val="center"/>
              <w:rPr>
                <w:sz w:val="20"/>
                <w:szCs w:val="20"/>
                <w:lang w:val="kk-KZ"/>
              </w:rPr>
            </w:pPr>
          </w:p>
        </w:tc>
        <w:tc>
          <w:tcPr>
            <w:tcW w:w="1166" w:type="dxa"/>
            <w:gridSpan w:val="2"/>
            <w:shd w:val="clear" w:color="auto" w:fill="auto"/>
          </w:tcPr>
          <w:p w:rsidR="00F2516C" w:rsidRPr="00F71163" w:rsidRDefault="00F2516C" w:rsidP="00776C42">
            <w:pPr>
              <w:widowControl w:val="0"/>
              <w:contextualSpacing/>
              <w:jc w:val="center"/>
              <w:rPr>
                <w:sz w:val="20"/>
                <w:szCs w:val="20"/>
              </w:rPr>
            </w:pPr>
            <w:r w:rsidRPr="00F71163">
              <w:rPr>
                <w:sz w:val="20"/>
                <w:szCs w:val="20"/>
              </w:rPr>
              <w:t>91,8</w:t>
            </w:r>
          </w:p>
        </w:tc>
        <w:tc>
          <w:tcPr>
            <w:tcW w:w="1408" w:type="dxa"/>
            <w:gridSpan w:val="2"/>
          </w:tcPr>
          <w:p w:rsidR="00F2516C" w:rsidRPr="007A4563" w:rsidRDefault="007A4563" w:rsidP="00776C42">
            <w:pPr>
              <w:widowControl w:val="0"/>
              <w:contextualSpacing/>
              <w:jc w:val="center"/>
              <w:rPr>
                <w:sz w:val="20"/>
                <w:szCs w:val="20"/>
                <w:lang w:val="kk-KZ" w:eastAsia="en-US"/>
              </w:rPr>
            </w:pPr>
            <w:r w:rsidRPr="007A4563">
              <w:rPr>
                <w:sz w:val="20"/>
                <w:szCs w:val="20"/>
                <w:lang w:eastAsia="en-US"/>
              </w:rPr>
              <w:t>9</w:t>
            </w:r>
            <w:r w:rsidRPr="007A4563">
              <w:rPr>
                <w:sz w:val="20"/>
                <w:szCs w:val="20"/>
                <w:lang w:val="kk-KZ" w:eastAsia="en-US"/>
              </w:rPr>
              <w:t>3</w:t>
            </w:r>
          </w:p>
        </w:tc>
        <w:tc>
          <w:tcPr>
            <w:tcW w:w="3793" w:type="dxa"/>
            <w:gridSpan w:val="3"/>
            <w:shd w:val="clear" w:color="auto" w:fill="auto"/>
          </w:tcPr>
          <w:p w:rsidR="00F2516C" w:rsidRPr="007A4563" w:rsidRDefault="007A4563" w:rsidP="007A4563">
            <w:pPr>
              <w:widowControl w:val="0"/>
              <w:contextualSpacing/>
              <w:jc w:val="both"/>
              <w:rPr>
                <w:sz w:val="20"/>
                <w:szCs w:val="20"/>
                <w:lang w:val="kk-KZ" w:eastAsia="en-US"/>
              </w:rPr>
            </w:pPr>
            <w:proofErr w:type="spellStart"/>
            <w:r w:rsidRPr="007A4563">
              <w:rPr>
                <w:b/>
                <w:sz w:val="20"/>
                <w:szCs w:val="20"/>
                <w:lang w:eastAsia="en-US"/>
              </w:rPr>
              <w:t>Орындалды</w:t>
            </w:r>
            <w:proofErr w:type="spellEnd"/>
          </w:p>
        </w:tc>
      </w:tr>
      <w:tr w:rsidR="00F2516C" w:rsidRPr="00C44D36" w:rsidTr="00382BDA">
        <w:trPr>
          <w:trHeight w:val="177"/>
          <w:tblHeader/>
        </w:trPr>
        <w:tc>
          <w:tcPr>
            <w:tcW w:w="651" w:type="dxa"/>
            <w:shd w:val="clear" w:color="auto" w:fill="auto"/>
          </w:tcPr>
          <w:p w:rsidR="00F2516C" w:rsidRPr="00006BF5" w:rsidRDefault="00F2516C" w:rsidP="00776C42">
            <w:pPr>
              <w:widowControl w:val="0"/>
              <w:jc w:val="right"/>
              <w:rPr>
                <w:rFonts w:eastAsia="Consolas"/>
                <w:lang w:val="kk-KZ" w:eastAsia="en-US"/>
              </w:rPr>
            </w:pPr>
          </w:p>
        </w:tc>
        <w:tc>
          <w:tcPr>
            <w:tcW w:w="3992" w:type="dxa"/>
            <w:gridSpan w:val="2"/>
            <w:shd w:val="clear" w:color="auto" w:fill="auto"/>
          </w:tcPr>
          <w:p w:rsidR="00F2516C" w:rsidRPr="00F71163" w:rsidRDefault="00F2516C" w:rsidP="00776C42">
            <w:pPr>
              <w:ind w:left="-79"/>
              <w:jc w:val="both"/>
              <w:textAlignment w:val="baseline"/>
              <w:rPr>
                <w:sz w:val="20"/>
                <w:szCs w:val="20"/>
                <w:lang w:val="kk-KZ"/>
              </w:rPr>
            </w:pPr>
            <w:r w:rsidRPr="00F71163">
              <w:rPr>
                <w:sz w:val="20"/>
                <w:szCs w:val="20"/>
                <w:lang w:val="kk-KZ"/>
              </w:rPr>
              <w:t>Тазартылған сарқынды сумен халықтың қамтылуы</w:t>
            </w:r>
          </w:p>
        </w:tc>
        <w:tc>
          <w:tcPr>
            <w:tcW w:w="1573" w:type="dxa"/>
            <w:gridSpan w:val="3"/>
            <w:vMerge/>
            <w:tcBorders>
              <w:left w:val="single" w:sz="4" w:space="0" w:color="auto"/>
            </w:tcBorders>
            <w:shd w:val="clear" w:color="auto" w:fill="auto"/>
          </w:tcPr>
          <w:p w:rsidR="00F2516C" w:rsidRPr="00006BF5" w:rsidRDefault="00F2516C" w:rsidP="00776C42">
            <w:pPr>
              <w:ind w:left="-108" w:right="-117"/>
              <w:jc w:val="center"/>
              <w:rPr>
                <w:rFonts w:cs="Consolas"/>
                <w:sz w:val="20"/>
                <w:szCs w:val="20"/>
                <w:lang w:val="kk-KZ"/>
              </w:rPr>
            </w:pPr>
          </w:p>
        </w:tc>
        <w:tc>
          <w:tcPr>
            <w:tcW w:w="1700" w:type="dxa"/>
            <w:gridSpan w:val="3"/>
            <w:vMerge/>
            <w:shd w:val="clear" w:color="auto" w:fill="auto"/>
          </w:tcPr>
          <w:p w:rsidR="00F2516C" w:rsidRPr="00006BF5" w:rsidRDefault="00F2516C" w:rsidP="00776C42">
            <w:pPr>
              <w:jc w:val="center"/>
              <w:rPr>
                <w:rFonts w:cs="Consolas"/>
                <w:sz w:val="20"/>
                <w:szCs w:val="20"/>
                <w:lang w:val="kk-KZ"/>
              </w:rPr>
            </w:pPr>
          </w:p>
        </w:tc>
        <w:tc>
          <w:tcPr>
            <w:tcW w:w="1166" w:type="dxa"/>
            <w:gridSpan w:val="2"/>
          </w:tcPr>
          <w:p w:rsidR="00F2516C" w:rsidRPr="00F71163" w:rsidRDefault="00F2516C" w:rsidP="00776C42">
            <w:pPr>
              <w:jc w:val="center"/>
              <w:rPr>
                <w:rFonts w:eastAsia="Consolas"/>
                <w:strike/>
                <w:sz w:val="20"/>
                <w:szCs w:val="20"/>
                <w:lang w:val="kk-KZ"/>
              </w:rPr>
            </w:pPr>
          </w:p>
        </w:tc>
        <w:tc>
          <w:tcPr>
            <w:tcW w:w="1394" w:type="dxa"/>
            <w:shd w:val="clear" w:color="auto" w:fill="auto"/>
          </w:tcPr>
          <w:p w:rsidR="00F2516C" w:rsidRPr="007A035A" w:rsidRDefault="00F2516C" w:rsidP="00A33818">
            <w:pPr>
              <w:spacing w:line="256" w:lineRule="auto"/>
              <w:ind w:firstLine="92"/>
              <w:jc w:val="center"/>
              <w:rPr>
                <w:sz w:val="20"/>
                <w:szCs w:val="20"/>
                <w:lang w:val="kk-KZ" w:eastAsia="en-US"/>
              </w:rPr>
            </w:pPr>
          </w:p>
        </w:tc>
        <w:tc>
          <w:tcPr>
            <w:tcW w:w="3807" w:type="dxa"/>
            <w:gridSpan w:val="4"/>
            <w:shd w:val="clear" w:color="auto" w:fill="auto"/>
          </w:tcPr>
          <w:p w:rsidR="00F2516C" w:rsidRPr="007A035A" w:rsidRDefault="00F2516C" w:rsidP="007A4563">
            <w:pPr>
              <w:spacing w:line="256" w:lineRule="auto"/>
              <w:jc w:val="both"/>
              <w:rPr>
                <w:b/>
                <w:sz w:val="20"/>
                <w:szCs w:val="20"/>
                <w:highlight w:val="red"/>
                <w:lang w:val="kk-KZ" w:eastAsia="en-US"/>
              </w:rPr>
            </w:pPr>
          </w:p>
        </w:tc>
      </w:tr>
      <w:tr w:rsidR="00F2516C" w:rsidRPr="00C44D36" w:rsidTr="00382BDA">
        <w:trPr>
          <w:trHeight w:val="127"/>
          <w:tblHeader/>
        </w:trPr>
        <w:tc>
          <w:tcPr>
            <w:tcW w:w="651" w:type="dxa"/>
            <w:shd w:val="clear" w:color="auto" w:fill="auto"/>
          </w:tcPr>
          <w:p w:rsidR="00F2516C" w:rsidRPr="00006BF5" w:rsidRDefault="00F2516C" w:rsidP="00776C42">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tcPr>
          <w:p w:rsidR="00F2516C" w:rsidRPr="00F71163" w:rsidRDefault="00F2516C" w:rsidP="00776C42">
            <w:pPr>
              <w:ind w:left="-79"/>
              <w:jc w:val="both"/>
              <w:rPr>
                <w:rFonts w:cs="Consolas"/>
                <w:sz w:val="20"/>
                <w:szCs w:val="20"/>
                <w:lang w:val="kk-KZ"/>
              </w:rPr>
            </w:pPr>
            <w:r w:rsidRPr="00F71163">
              <w:rPr>
                <w:rFonts w:cs="Consolas"/>
                <w:sz w:val="20"/>
                <w:szCs w:val="20"/>
                <w:lang w:val="kk-KZ"/>
              </w:rPr>
              <w:t xml:space="preserve">- қалаларда </w:t>
            </w:r>
          </w:p>
        </w:tc>
        <w:tc>
          <w:tcPr>
            <w:tcW w:w="1573" w:type="dxa"/>
            <w:gridSpan w:val="3"/>
            <w:vMerge/>
            <w:tcBorders>
              <w:left w:val="single" w:sz="4" w:space="0" w:color="auto"/>
            </w:tcBorders>
            <w:shd w:val="clear" w:color="auto" w:fill="auto"/>
          </w:tcPr>
          <w:p w:rsidR="00F2516C" w:rsidRPr="00006BF5" w:rsidRDefault="00F2516C" w:rsidP="00776C42">
            <w:pPr>
              <w:jc w:val="center"/>
              <w:rPr>
                <w:sz w:val="20"/>
                <w:szCs w:val="20"/>
                <w:lang w:val="kk-KZ"/>
              </w:rPr>
            </w:pPr>
          </w:p>
        </w:tc>
        <w:tc>
          <w:tcPr>
            <w:tcW w:w="1700" w:type="dxa"/>
            <w:gridSpan w:val="3"/>
            <w:vMerge/>
            <w:shd w:val="clear" w:color="auto" w:fill="auto"/>
          </w:tcPr>
          <w:p w:rsidR="00F2516C" w:rsidRPr="00006BF5" w:rsidRDefault="00F2516C" w:rsidP="00776C42">
            <w:pPr>
              <w:jc w:val="center"/>
              <w:rPr>
                <w:sz w:val="20"/>
                <w:szCs w:val="20"/>
                <w:lang w:val="kk-KZ"/>
              </w:rPr>
            </w:pPr>
          </w:p>
        </w:tc>
        <w:tc>
          <w:tcPr>
            <w:tcW w:w="1166" w:type="dxa"/>
            <w:gridSpan w:val="2"/>
            <w:shd w:val="clear" w:color="auto" w:fill="auto"/>
          </w:tcPr>
          <w:p w:rsidR="00F2516C" w:rsidRPr="00F71163" w:rsidRDefault="00F2516C" w:rsidP="00776C42">
            <w:pPr>
              <w:jc w:val="center"/>
              <w:rPr>
                <w:rFonts w:eastAsia="Consolas"/>
                <w:sz w:val="20"/>
                <w:szCs w:val="20"/>
                <w:lang w:val="kk-KZ"/>
              </w:rPr>
            </w:pPr>
            <w:r w:rsidRPr="00F71163">
              <w:rPr>
                <w:rFonts w:eastAsia="Consolas"/>
                <w:sz w:val="20"/>
                <w:szCs w:val="20"/>
                <w:lang w:val="kk-KZ"/>
              </w:rPr>
              <w:t>77,5</w:t>
            </w:r>
          </w:p>
        </w:tc>
        <w:tc>
          <w:tcPr>
            <w:tcW w:w="1408" w:type="dxa"/>
            <w:gridSpan w:val="2"/>
          </w:tcPr>
          <w:p w:rsidR="00F2516C" w:rsidRPr="007A4563" w:rsidRDefault="00F2516C" w:rsidP="00DE2EA9">
            <w:pPr>
              <w:spacing w:line="256" w:lineRule="auto"/>
              <w:ind w:firstLine="92"/>
              <w:jc w:val="center"/>
              <w:rPr>
                <w:sz w:val="20"/>
                <w:szCs w:val="20"/>
                <w:lang w:eastAsia="en-US"/>
              </w:rPr>
            </w:pPr>
            <w:r w:rsidRPr="007A4563">
              <w:rPr>
                <w:sz w:val="20"/>
                <w:szCs w:val="20"/>
                <w:lang w:eastAsia="en-US"/>
              </w:rPr>
              <w:t>75,</w:t>
            </w:r>
            <w:r w:rsidR="00DE2EA9">
              <w:rPr>
                <w:sz w:val="20"/>
                <w:szCs w:val="20"/>
                <w:lang w:eastAsia="en-US"/>
              </w:rPr>
              <w:t>7</w:t>
            </w:r>
          </w:p>
        </w:tc>
        <w:tc>
          <w:tcPr>
            <w:tcW w:w="3793" w:type="dxa"/>
            <w:gridSpan w:val="3"/>
            <w:shd w:val="clear" w:color="auto" w:fill="auto"/>
          </w:tcPr>
          <w:p w:rsidR="00F2516C" w:rsidRDefault="007A4563" w:rsidP="00E62644">
            <w:pPr>
              <w:jc w:val="both"/>
              <w:rPr>
                <w:b/>
                <w:sz w:val="20"/>
                <w:szCs w:val="20"/>
                <w:lang w:val="kk-KZ" w:eastAsia="en-US"/>
              </w:rPr>
            </w:pPr>
            <w:r>
              <w:rPr>
                <w:b/>
                <w:sz w:val="20"/>
                <w:szCs w:val="20"/>
                <w:lang w:val="kk-KZ" w:eastAsia="en-US"/>
              </w:rPr>
              <w:t>Орындалмады</w:t>
            </w:r>
          </w:p>
          <w:p w:rsidR="00E62644" w:rsidRPr="00E62644" w:rsidRDefault="00E62644" w:rsidP="00E62644">
            <w:pPr>
              <w:pStyle w:val="a5"/>
              <w:spacing w:before="0" w:beforeAutospacing="0" w:after="0" w:afterAutospacing="0"/>
              <w:ind w:left="-94" w:right="-132" w:firstLine="128"/>
              <w:jc w:val="both"/>
              <w:rPr>
                <w:sz w:val="20"/>
                <w:szCs w:val="20"/>
                <w:lang w:val="kk-KZ" w:eastAsia="en-US"/>
              </w:rPr>
            </w:pPr>
            <w:r w:rsidRPr="00E62644">
              <w:rPr>
                <w:sz w:val="20"/>
                <w:szCs w:val="20"/>
                <w:lang w:val="kk-KZ" w:eastAsia="en-US"/>
              </w:rPr>
              <w:t>ЖАО деректері бойынша қалаларда халықты сарқынды суларды тазартумен қамту халықтың 75,</w:t>
            </w:r>
            <w:r w:rsidR="00641EBB">
              <w:rPr>
                <w:sz w:val="20"/>
                <w:szCs w:val="20"/>
                <w:lang w:val="kk-KZ" w:eastAsia="en-US"/>
              </w:rPr>
              <w:t>7</w:t>
            </w:r>
            <w:r w:rsidRPr="00E62644">
              <w:rPr>
                <w:sz w:val="20"/>
                <w:szCs w:val="20"/>
                <w:lang w:val="kk-KZ" w:eastAsia="en-US"/>
              </w:rPr>
              <w:t>% - ын қамтиды.</w:t>
            </w:r>
          </w:p>
          <w:p w:rsidR="007A4563" w:rsidRPr="008D0EF5" w:rsidRDefault="00E62644" w:rsidP="00E62644">
            <w:pPr>
              <w:pStyle w:val="a5"/>
              <w:spacing w:before="0" w:beforeAutospacing="0" w:after="0" w:afterAutospacing="0"/>
              <w:ind w:left="-94" w:right="-132" w:firstLine="128"/>
              <w:jc w:val="both"/>
              <w:rPr>
                <w:sz w:val="20"/>
                <w:szCs w:val="20"/>
                <w:lang w:val="kk-KZ" w:eastAsia="en-US"/>
              </w:rPr>
            </w:pPr>
            <w:r w:rsidRPr="008D0EF5">
              <w:rPr>
                <w:sz w:val="20"/>
                <w:szCs w:val="20"/>
                <w:lang w:val="kk-KZ" w:eastAsia="en-US"/>
              </w:rPr>
              <w:t>Сонымен қатар, жеткілікті қаржыландырудың болмауына байланысты жоспарлы мәнге қол жеткізілмеді.</w:t>
            </w:r>
          </w:p>
        </w:tc>
      </w:tr>
      <w:tr w:rsidR="00F2516C" w:rsidRPr="00C44D36" w:rsidTr="00382BDA">
        <w:trPr>
          <w:trHeight w:val="79"/>
          <w:tblHeader/>
        </w:trPr>
        <w:tc>
          <w:tcPr>
            <w:tcW w:w="651" w:type="dxa"/>
            <w:shd w:val="clear" w:color="auto" w:fill="auto"/>
          </w:tcPr>
          <w:p w:rsidR="00F2516C" w:rsidRPr="00006BF5" w:rsidRDefault="00F2516C" w:rsidP="00776C42">
            <w:pPr>
              <w:widowControl w:val="0"/>
              <w:numPr>
                <w:ilvl w:val="0"/>
                <w:numId w:val="2"/>
              </w:numPr>
              <w:spacing w:after="200" w:line="276" w:lineRule="auto"/>
              <w:ind w:left="113"/>
              <w:jc w:val="right"/>
              <w:rPr>
                <w:rFonts w:eastAsia="Consolas"/>
                <w:lang w:val="kk-KZ" w:eastAsia="en-US"/>
              </w:rPr>
            </w:pPr>
          </w:p>
        </w:tc>
        <w:tc>
          <w:tcPr>
            <w:tcW w:w="3992" w:type="dxa"/>
            <w:gridSpan w:val="2"/>
            <w:shd w:val="clear" w:color="auto" w:fill="auto"/>
          </w:tcPr>
          <w:p w:rsidR="00F2516C" w:rsidRPr="00F71163" w:rsidRDefault="00F2516C" w:rsidP="00776C42">
            <w:pPr>
              <w:ind w:left="-79"/>
              <w:jc w:val="both"/>
              <w:rPr>
                <w:rFonts w:cs="Consolas"/>
                <w:sz w:val="20"/>
                <w:szCs w:val="20"/>
                <w:lang w:val="kk-KZ"/>
              </w:rPr>
            </w:pPr>
            <w:r w:rsidRPr="00F71163">
              <w:rPr>
                <w:rFonts w:cs="Consolas"/>
                <w:sz w:val="20"/>
                <w:szCs w:val="20"/>
                <w:lang w:val="kk-KZ"/>
              </w:rPr>
              <w:t>-  АЕМ-де</w:t>
            </w:r>
          </w:p>
        </w:tc>
        <w:tc>
          <w:tcPr>
            <w:tcW w:w="1573" w:type="dxa"/>
            <w:gridSpan w:val="3"/>
            <w:vMerge/>
            <w:tcBorders>
              <w:left w:val="single" w:sz="4" w:space="0" w:color="auto"/>
            </w:tcBorders>
            <w:shd w:val="clear" w:color="auto" w:fill="auto"/>
          </w:tcPr>
          <w:p w:rsidR="00F2516C" w:rsidRPr="00006BF5" w:rsidRDefault="00F2516C" w:rsidP="00776C42">
            <w:pPr>
              <w:jc w:val="center"/>
              <w:rPr>
                <w:sz w:val="20"/>
                <w:szCs w:val="20"/>
                <w:lang w:val="kk-KZ"/>
              </w:rPr>
            </w:pPr>
          </w:p>
        </w:tc>
        <w:tc>
          <w:tcPr>
            <w:tcW w:w="1700" w:type="dxa"/>
            <w:gridSpan w:val="3"/>
            <w:vMerge/>
            <w:shd w:val="clear" w:color="auto" w:fill="auto"/>
          </w:tcPr>
          <w:p w:rsidR="00F2516C" w:rsidRPr="00006BF5" w:rsidRDefault="00F2516C" w:rsidP="00776C42">
            <w:pPr>
              <w:jc w:val="center"/>
              <w:rPr>
                <w:sz w:val="20"/>
                <w:szCs w:val="20"/>
                <w:lang w:val="kk-KZ"/>
              </w:rPr>
            </w:pPr>
          </w:p>
        </w:tc>
        <w:tc>
          <w:tcPr>
            <w:tcW w:w="1166" w:type="dxa"/>
            <w:gridSpan w:val="2"/>
            <w:shd w:val="clear" w:color="auto" w:fill="auto"/>
          </w:tcPr>
          <w:p w:rsidR="00F2516C" w:rsidRPr="00F71163" w:rsidRDefault="00F2516C" w:rsidP="00776C42">
            <w:pPr>
              <w:jc w:val="center"/>
              <w:rPr>
                <w:rFonts w:eastAsia="Consolas"/>
                <w:sz w:val="20"/>
                <w:szCs w:val="20"/>
                <w:lang w:val="kk-KZ"/>
              </w:rPr>
            </w:pPr>
            <w:r w:rsidRPr="00F71163">
              <w:rPr>
                <w:rFonts w:eastAsia="Consolas"/>
                <w:sz w:val="20"/>
                <w:szCs w:val="20"/>
                <w:lang w:val="kk-KZ"/>
              </w:rPr>
              <w:t>9,5</w:t>
            </w:r>
          </w:p>
        </w:tc>
        <w:tc>
          <w:tcPr>
            <w:tcW w:w="1408" w:type="dxa"/>
            <w:gridSpan w:val="2"/>
          </w:tcPr>
          <w:p w:rsidR="00F2516C" w:rsidRPr="007A4563" w:rsidRDefault="007A4563" w:rsidP="00776C42">
            <w:pPr>
              <w:jc w:val="center"/>
              <w:rPr>
                <w:rFonts w:eastAsia="Consolas"/>
                <w:sz w:val="20"/>
                <w:szCs w:val="20"/>
                <w:lang w:val="kk-KZ" w:eastAsia="en-US"/>
              </w:rPr>
            </w:pPr>
            <w:r>
              <w:rPr>
                <w:rFonts w:eastAsia="Consolas"/>
                <w:sz w:val="20"/>
                <w:szCs w:val="20"/>
                <w:lang w:val="kk-KZ" w:eastAsia="en-US"/>
              </w:rPr>
              <w:t>-</w:t>
            </w:r>
          </w:p>
        </w:tc>
        <w:tc>
          <w:tcPr>
            <w:tcW w:w="3793" w:type="dxa"/>
            <w:gridSpan w:val="3"/>
            <w:shd w:val="clear" w:color="auto" w:fill="auto"/>
          </w:tcPr>
          <w:p w:rsidR="007A4563" w:rsidRDefault="007A4563" w:rsidP="007A4563">
            <w:pPr>
              <w:spacing w:line="256" w:lineRule="auto"/>
              <w:jc w:val="both"/>
              <w:rPr>
                <w:b/>
                <w:sz w:val="20"/>
                <w:szCs w:val="20"/>
                <w:lang w:val="kk-KZ" w:eastAsia="en-US"/>
              </w:rPr>
            </w:pPr>
            <w:r>
              <w:rPr>
                <w:b/>
                <w:sz w:val="20"/>
                <w:szCs w:val="20"/>
                <w:lang w:val="kk-KZ" w:eastAsia="en-US"/>
              </w:rPr>
              <w:t>Орындалмады</w:t>
            </w:r>
          </w:p>
          <w:p w:rsidR="00611DF7" w:rsidRPr="00611DF7" w:rsidRDefault="00611DF7" w:rsidP="00611DF7">
            <w:pPr>
              <w:ind w:firstLine="128"/>
              <w:jc w:val="both"/>
              <w:rPr>
                <w:sz w:val="20"/>
                <w:szCs w:val="20"/>
                <w:lang w:val="kk-KZ"/>
              </w:rPr>
            </w:pPr>
            <w:r>
              <w:rPr>
                <w:sz w:val="20"/>
                <w:szCs w:val="20"/>
                <w:lang w:val="kk-KZ"/>
              </w:rPr>
              <w:t>«</w:t>
            </w:r>
            <w:r w:rsidRPr="00611DF7">
              <w:rPr>
                <w:sz w:val="20"/>
                <w:szCs w:val="20"/>
                <w:lang w:val="kk-KZ"/>
              </w:rPr>
              <w:t>Қуатты өңірлер-ел дамуының драйвері</w:t>
            </w:r>
            <w:r>
              <w:rPr>
                <w:sz w:val="20"/>
                <w:szCs w:val="20"/>
                <w:lang w:val="kk-KZ"/>
              </w:rPr>
              <w:t>»</w:t>
            </w:r>
            <w:r w:rsidRPr="00611DF7">
              <w:rPr>
                <w:sz w:val="20"/>
                <w:szCs w:val="20"/>
                <w:lang w:val="kk-KZ"/>
              </w:rPr>
              <w:t xml:space="preserve"> ұлттық жобасының басым міндеттерінің бірі халықты 2025 жылға дейін сапалы ауыз сумен қамтамасыз ету болып табылады, осыған байланысты </w:t>
            </w:r>
            <w:r>
              <w:rPr>
                <w:sz w:val="20"/>
                <w:szCs w:val="20"/>
                <w:lang w:val="kk-KZ"/>
              </w:rPr>
              <w:t>«</w:t>
            </w:r>
            <w:r w:rsidRPr="00611DF7">
              <w:rPr>
                <w:sz w:val="20"/>
                <w:szCs w:val="20"/>
                <w:lang w:val="kk-KZ"/>
              </w:rPr>
              <w:t>халықты ауылдардағы сарқынды суларды тазартумен қамту</w:t>
            </w:r>
            <w:r>
              <w:rPr>
                <w:sz w:val="20"/>
                <w:szCs w:val="20"/>
                <w:lang w:val="kk-KZ"/>
              </w:rPr>
              <w:t>»</w:t>
            </w:r>
            <w:r w:rsidRPr="00611DF7">
              <w:rPr>
                <w:sz w:val="20"/>
                <w:szCs w:val="20"/>
                <w:lang w:val="kk-KZ"/>
              </w:rPr>
              <w:t xml:space="preserve"> көрсеткіші алып тастал</w:t>
            </w:r>
            <w:r>
              <w:rPr>
                <w:sz w:val="20"/>
                <w:szCs w:val="20"/>
                <w:lang w:val="kk-KZ"/>
              </w:rPr>
              <w:t>ын</w:t>
            </w:r>
            <w:r w:rsidRPr="00611DF7">
              <w:rPr>
                <w:sz w:val="20"/>
                <w:szCs w:val="20"/>
                <w:lang w:val="kk-KZ"/>
              </w:rPr>
              <w:t>ды.</w:t>
            </w:r>
          </w:p>
          <w:p w:rsidR="00F2516C" w:rsidRPr="008D0EF5" w:rsidRDefault="00611DF7" w:rsidP="00611DF7">
            <w:pPr>
              <w:ind w:left="-94" w:right="-132" w:firstLine="128"/>
              <w:jc w:val="both"/>
              <w:rPr>
                <w:sz w:val="20"/>
                <w:szCs w:val="20"/>
                <w:lang w:val="kk-KZ"/>
              </w:rPr>
            </w:pPr>
            <w:r w:rsidRPr="008D0EF5">
              <w:rPr>
                <w:sz w:val="20"/>
                <w:szCs w:val="20"/>
                <w:lang w:val="kk-KZ"/>
              </w:rPr>
              <w:t>Бүгінгі таңда барлық қаражат халықты сапалы ауыз сумен қамтамасыз етуге бағытталған, ауылдық елді мекендерді су бұруға қаражат бөлінбейді.</w:t>
            </w:r>
          </w:p>
        </w:tc>
      </w:tr>
      <w:tr w:rsidR="00F2516C" w:rsidRPr="00C44D36" w:rsidTr="00C60457">
        <w:trPr>
          <w:trHeight w:val="79"/>
          <w:tblHeader/>
        </w:trPr>
        <w:tc>
          <w:tcPr>
            <w:tcW w:w="14283" w:type="dxa"/>
            <w:gridSpan w:val="16"/>
            <w:shd w:val="clear" w:color="auto" w:fill="auto"/>
          </w:tcPr>
          <w:p w:rsidR="00F2516C" w:rsidRPr="00006BF5" w:rsidRDefault="00F2516C" w:rsidP="00776C42">
            <w:pPr>
              <w:jc w:val="center"/>
              <w:rPr>
                <w:rFonts w:eastAsia="Consolas"/>
                <w:sz w:val="20"/>
                <w:szCs w:val="20"/>
                <w:lang w:val="kk-KZ" w:eastAsia="en-US"/>
              </w:rPr>
            </w:pPr>
            <w:r w:rsidRPr="00006BF5">
              <w:rPr>
                <w:rFonts w:eastAsia="Consolas" w:cs="Consolas"/>
                <w:b/>
                <w:lang w:val="kk-KZ"/>
              </w:rPr>
              <w:t>4-стратегиялық бағыт. Қорғаныс өнеркәсібі шеңберінде мемлекеттік қорғаныстық тапсырысты дамыту (құпия)</w:t>
            </w:r>
          </w:p>
        </w:tc>
      </w:tr>
      <w:tr w:rsidR="00F2516C" w:rsidRPr="00006BF5" w:rsidTr="00C60457">
        <w:trPr>
          <w:gridAfter w:val="1"/>
          <w:wAfter w:w="2368" w:type="dxa"/>
          <w:trHeight w:val="79"/>
          <w:tblHeader/>
        </w:trPr>
        <w:tc>
          <w:tcPr>
            <w:tcW w:w="11915" w:type="dxa"/>
            <w:gridSpan w:val="15"/>
          </w:tcPr>
          <w:p w:rsidR="00F2516C" w:rsidRPr="00006BF5" w:rsidRDefault="00F2516C" w:rsidP="00776C42">
            <w:pPr>
              <w:rPr>
                <w:rFonts w:eastAsia="Consolas"/>
                <w:sz w:val="20"/>
                <w:szCs w:val="20"/>
                <w:lang w:val="kk-KZ" w:eastAsia="en-US"/>
              </w:rPr>
            </w:pPr>
            <w:r w:rsidRPr="00006BF5">
              <w:rPr>
                <w:rFonts w:eastAsia="Consolas" w:cs="Consolas"/>
                <w:b/>
                <w:lang w:val="kk-KZ"/>
              </w:rPr>
              <w:lastRenderedPageBreak/>
              <w:t xml:space="preserve">4.1-мақсат </w:t>
            </w:r>
          </w:p>
        </w:tc>
      </w:tr>
      <w:tr w:rsidR="00F2516C" w:rsidRPr="00006BF5" w:rsidTr="00C60457">
        <w:trPr>
          <w:gridAfter w:val="2"/>
          <w:wAfter w:w="2375" w:type="dxa"/>
          <w:trHeight w:val="79"/>
          <w:tblHeader/>
        </w:trPr>
        <w:tc>
          <w:tcPr>
            <w:tcW w:w="651" w:type="dxa"/>
            <w:shd w:val="clear" w:color="auto" w:fill="auto"/>
            <w:vAlign w:val="center"/>
          </w:tcPr>
          <w:p w:rsidR="00F2516C" w:rsidRPr="00006BF5" w:rsidRDefault="00F2516C" w:rsidP="00776C42">
            <w:pPr>
              <w:widowControl w:val="0"/>
              <w:jc w:val="center"/>
              <w:rPr>
                <w:rFonts w:eastAsia="Consolas"/>
                <w:lang w:val="kk-KZ" w:eastAsia="en-US"/>
              </w:rPr>
            </w:pPr>
          </w:p>
        </w:tc>
        <w:tc>
          <w:tcPr>
            <w:tcW w:w="3992" w:type="dxa"/>
            <w:gridSpan w:val="2"/>
            <w:shd w:val="clear" w:color="auto" w:fill="auto"/>
          </w:tcPr>
          <w:p w:rsidR="00F2516C" w:rsidRPr="00006BF5" w:rsidRDefault="00F2516C" w:rsidP="00776C42">
            <w:pPr>
              <w:ind w:left="-79"/>
              <w:jc w:val="both"/>
              <w:rPr>
                <w:rFonts w:cs="Consolas"/>
                <w:sz w:val="20"/>
                <w:szCs w:val="20"/>
                <w:lang w:val="kk-KZ"/>
              </w:rPr>
            </w:pPr>
            <w:r w:rsidRPr="00006BF5">
              <w:rPr>
                <w:rFonts w:eastAsia="Consolas" w:cs="Consolas"/>
                <w:sz w:val="20"/>
                <w:szCs w:val="20"/>
                <w:lang w:val="kk-KZ"/>
              </w:rPr>
              <w:t>Құпия</w:t>
            </w:r>
          </w:p>
        </w:tc>
        <w:tc>
          <w:tcPr>
            <w:tcW w:w="1573" w:type="dxa"/>
            <w:gridSpan w:val="3"/>
            <w:tcBorders>
              <w:left w:val="single" w:sz="4" w:space="0" w:color="auto"/>
            </w:tcBorders>
            <w:shd w:val="clear" w:color="auto" w:fill="auto"/>
          </w:tcPr>
          <w:p w:rsidR="00F2516C" w:rsidRPr="00006BF5" w:rsidRDefault="00F2516C" w:rsidP="00776C42">
            <w:pPr>
              <w:jc w:val="center"/>
              <w:rPr>
                <w:sz w:val="20"/>
                <w:szCs w:val="20"/>
                <w:lang w:val="kk-KZ"/>
              </w:rPr>
            </w:pPr>
          </w:p>
        </w:tc>
        <w:tc>
          <w:tcPr>
            <w:tcW w:w="1700" w:type="dxa"/>
            <w:gridSpan w:val="3"/>
            <w:shd w:val="clear" w:color="auto" w:fill="auto"/>
          </w:tcPr>
          <w:p w:rsidR="00F2516C" w:rsidRPr="00006BF5" w:rsidRDefault="00F2516C" w:rsidP="00776C42">
            <w:pPr>
              <w:jc w:val="center"/>
              <w:rPr>
                <w:sz w:val="20"/>
                <w:szCs w:val="20"/>
                <w:lang w:val="kk-KZ"/>
              </w:rPr>
            </w:pPr>
          </w:p>
        </w:tc>
        <w:tc>
          <w:tcPr>
            <w:tcW w:w="1166" w:type="dxa"/>
            <w:gridSpan w:val="2"/>
            <w:shd w:val="clear" w:color="auto" w:fill="auto"/>
            <w:vAlign w:val="center"/>
          </w:tcPr>
          <w:p w:rsidR="00F2516C" w:rsidRPr="00006BF5" w:rsidRDefault="00F2516C" w:rsidP="00776C42">
            <w:pPr>
              <w:jc w:val="center"/>
              <w:rPr>
                <w:rFonts w:eastAsia="Consolas"/>
                <w:sz w:val="20"/>
                <w:szCs w:val="20"/>
                <w:lang w:val="kk-KZ" w:eastAsia="en-US"/>
              </w:rPr>
            </w:pPr>
          </w:p>
        </w:tc>
        <w:tc>
          <w:tcPr>
            <w:tcW w:w="1408" w:type="dxa"/>
            <w:gridSpan w:val="2"/>
          </w:tcPr>
          <w:p w:rsidR="00F2516C" w:rsidRPr="00006BF5" w:rsidRDefault="00F2516C" w:rsidP="00776C42">
            <w:pPr>
              <w:jc w:val="center"/>
              <w:rPr>
                <w:rFonts w:eastAsia="Consolas"/>
                <w:sz w:val="20"/>
                <w:szCs w:val="20"/>
                <w:lang w:val="kk-KZ" w:eastAsia="en-US"/>
              </w:rPr>
            </w:pPr>
          </w:p>
        </w:tc>
        <w:tc>
          <w:tcPr>
            <w:tcW w:w="1418" w:type="dxa"/>
            <w:shd w:val="clear" w:color="auto" w:fill="auto"/>
            <w:vAlign w:val="center"/>
          </w:tcPr>
          <w:p w:rsidR="00F2516C" w:rsidRPr="00006BF5" w:rsidRDefault="00F2516C" w:rsidP="00776C42">
            <w:pPr>
              <w:jc w:val="center"/>
              <w:rPr>
                <w:rFonts w:eastAsia="Consolas"/>
                <w:sz w:val="20"/>
                <w:szCs w:val="20"/>
                <w:lang w:val="kk-KZ" w:eastAsia="en-US"/>
              </w:rPr>
            </w:pPr>
          </w:p>
        </w:tc>
      </w:tr>
    </w:tbl>
    <w:p w:rsidR="00D23286" w:rsidRPr="006F4B5C" w:rsidRDefault="00D23286" w:rsidP="00D23286">
      <w:pPr>
        <w:rPr>
          <w:b/>
        </w:rPr>
      </w:pPr>
      <w:bookmarkStart w:id="4" w:name="z1032"/>
      <w:bookmarkEnd w:id="2"/>
    </w:p>
    <w:p w:rsidR="00D23286" w:rsidRPr="001C03D9" w:rsidRDefault="00D23286" w:rsidP="001C03D9">
      <w:pPr>
        <w:pStyle w:val="a3"/>
        <w:numPr>
          <w:ilvl w:val="0"/>
          <w:numId w:val="1"/>
        </w:numPr>
        <w:rPr>
          <w:lang w:val="kk-KZ"/>
        </w:rPr>
      </w:pPr>
      <w:r w:rsidRPr="001C03D9">
        <w:rPr>
          <w:lang w:val="kk-KZ"/>
        </w:rPr>
        <w:t>Қаржы қаражатының  игерілуі</w:t>
      </w:r>
    </w:p>
    <w:tbl>
      <w:tblPr>
        <w:tblStyle w:val="a7"/>
        <w:tblW w:w="0" w:type="auto"/>
        <w:tblInd w:w="708" w:type="dxa"/>
        <w:tblLook w:val="04A0" w:firstRow="1" w:lastRow="0" w:firstColumn="1" w:lastColumn="0" w:noHBand="0" w:noVBand="1"/>
      </w:tblPr>
      <w:tblGrid>
        <w:gridCol w:w="3546"/>
        <w:gridCol w:w="3490"/>
        <w:gridCol w:w="3490"/>
        <w:gridCol w:w="3551"/>
      </w:tblGrid>
      <w:tr w:rsidR="001C03D9" w:rsidTr="00F51A46">
        <w:tc>
          <w:tcPr>
            <w:tcW w:w="3546" w:type="dxa"/>
          </w:tcPr>
          <w:p w:rsidR="001C03D9" w:rsidRPr="00AC2C8E" w:rsidRDefault="001C03D9" w:rsidP="001C03D9">
            <w:pPr>
              <w:rPr>
                <w:lang w:val="kk-KZ"/>
              </w:rPr>
            </w:pPr>
            <w:r w:rsidRPr="00AC2C8E">
              <w:rPr>
                <w:lang w:val="kk-KZ"/>
              </w:rPr>
              <w:t>Қаржыландыру көздері</w:t>
            </w:r>
          </w:p>
        </w:tc>
        <w:tc>
          <w:tcPr>
            <w:tcW w:w="3490" w:type="dxa"/>
          </w:tcPr>
          <w:p w:rsidR="001C03D9" w:rsidRPr="00AC2C8E" w:rsidRDefault="001C03D9" w:rsidP="001C03D9">
            <w:pPr>
              <w:rPr>
                <w:lang w:val="kk-KZ"/>
              </w:rPr>
            </w:pPr>
            <w:r w:rsidRPr="00AC2C8E">
              <w:rPr>
                <w:lang w:val="kk-KZ"/>
              </w:rPr>
              <w:t xml:space="preserve">Жоспар, </w:t>
            </w:r>
            <w:r w:rsidRPr="00AC2C8E">
              <w:rPr>
                <w:lang w:val="kk-KZ"/>
              </w:rPr>
              <w:br/>
              <w:t>миллион теңге</w:t>
            </w:r>
          </w:p>
        </w:tc>
        <w:tc>
          <w:tcPr>
            <w:tcW w:w="3490" w:type="dxa"/>
          </w:tcPr>
          <w:p w:rsidR="001C03D9" w:rsidRPr="00AC2C8E" w:rsidRDefault="001C03D9" w:rsidP="001C03D9">
            <w:pPr>
              <w:rPr>
                <w:lang w:val="kk-KZ"/>
              </w:rPr>
            </w:pPr>
            <w:r w:rsidRPr="00AC2C8E">
              <w:rPr>
                <w:lang w:val="kk-KZ"/>
              </w:rPr>
              <w:t xml:space="preserve">Нақты, </w:t>
            </w:r>
            <w:r w:rsidRPr="00AC2C8E">
              <w:rPr>
                <w:lang w:val="kk-KZ"/>
              </w:rPr>
              <w:br/>
              <w:t>миллион теңге</w:t>
            </w:r>
          </w:p>
        </w:tc>
        <w:tc>
          <w:tcPr>
            <w:tcW w:w="3551" w:type="dxa"/>
          </w:tcPr>
          <w:p w:rsidR="001C03D9" w:rsidRPr="00AC2C8E" w:rsidRDefault="001C03D9" w:rsidP="001C03D9">
            <w:pPr>
              <w:rPr>
                <w:lang w:val="kk-KZ"/>
              </w:rPr>
            </w:pPr>
            <w:r w:rsidRPr="00AC2C8E">
              <w:rPr>
                <w:lang w:val="kk-KZ"/>
              </w:rPr>
              <w:t>Пайдаланылмау себептері</w:t>
            </w:r>
          </w:p>
        </w:tc>
      </w:tr>
      <w:tr w:rsidR="0077195D" w:rsidRPr="00AF7DFC" w:rsidTr="006D4CD7">
        <w:tc>
          <w:tcPr>
            <w:tcW w:w="3546" w:type="dxa"/>
            <w:vAlign w:val="center"/>
          </w:tcPr>
          <w:p w:rsidR="0077195D" w:rsidRPr="00AC2C8E" w:rsidRDefault="0077195D" w:rsidP="00A33818">
            <w:pPr>
              <w:widowControl w:val="0"/>
              <w:jc w:val="center"/>
              <w:rPr>
                <w:rFonts w:eastAsia="Calibri"/>
                <w:b/>
                <w:bCs/>
                <w:kern w:val="24"/>
              </w:rPr>
            </w:pPr>
            <w:r w:rsidRPr="00AC2C8E">
              <w:rPr>
                <w:rFonts w:eastAsia="Calibri"/>
                <w:b/>
                <w:bCs/>
                <w:kern w:val="24"/>
                <w:lang w:val="kk-KZ"/>
              </w:rPr>
              <w:t>ҚАРЖЫЛЫҚ</w:t>
            </w:r>
          </w:p>
        </w:tc>
        <w:tc>
          <w:tcPr>
            <w:tcW w:w="3490" w:type="dxa"/>
            <w:vAlign w:val="center"/>
          </w:tcPr>
          <w:p w:rsidR="0077195D" w:rsidRPr="00AC2C8E" w:rsidRDefault="00AF7DFC" w:rsidP="00AC2C8E">
            <w:pPr>
              <w:jc w:val="center"/>
              <w:rPr>
                <w:b/>
                <w:lang w:val="kk-KZ"/>
              </w:rPr>
            </w:pPr>
            <w:r w:rsidRPr="00AC2C8E">
              <w:rPr>
                <w:b/>
                <w:lang w:val="kk-KZ"/>
              </w:rPr>
              <w:t>1 417 199,3</w:t>
            </w:r>
          </w:p>
        </w:tc>
        <w:tc>
          <w:tcPr>
            <w:tcW w:w="3490" w:type="dxa"/>
            <w:vAlign w:val="center"/>
          </w:tcPr>
          <w:p w:rsidR="0077195D" w:rsidRPr="00AC2C8E" w:rsidRDefault="00AF7DFC" w:rsidP="00AC2C8E">
            <w:pPr>
              <w:jc w:val="center"/>
              <w:rPr>
                <w:b/>
                <w:lang w:val="kk-KZ"/>
              </w:rPr>
            </w:pPr>
            <w:r w:rsidRPr="00AC2C8E">
              <w:rPr>
                <w:b/>
                <w:lang w:val="kk-KZ"/>
              </w:rPr>
              <w:t>1 416 398,1</w:t>
            </w:r>
          </w:p>
        </w:tc>
        <w:tc>
          <w:tcPr>
            <w:tcW w:w="3551" w:type="dxa"/>
          </w:tcPr>
          <w:p w:rsidR="0077195D" w:rsidRPr="00AC2C8E" w:rsidRDefault="00AF7DFC" w:rsidP="00AC2C8E">
            <w:pPr>
              <w:rPr>
                <w:lang w:val="kk-KZ"/>
              </w:rPr>
            </w:pPr>
            <w:r w:rsidRPr="00AC2C8E">
              <w:rPr>
                <w:lang w:val="kk-KZ"/>
              </w:rPr>
              <w:t xml:space="preserve">801,2 млн. </w:t>
            </w:r>
            <w:r w:rsidR="00AC2C8E">
              <w:rPr>
                <w:lang w:val="kk-KZ"/>
              </w:rPr>
              <w:t>теңге</w:t>
            </w:r>
            <w:r w:rsidRPr="00AC2C8E">
              <w:rPr>
                <w:lang w:val="kk-KZ"/>
              </w:rPr>
              <w:t xml:space="preserve"> игерілмеді.</w:t>
            </w:r>
          </w:p>
          <w:p w:rsidR="00AF7DFC" w:rsidRPr="00AC2C8E" w:rsidRDefault="00AF7DFC" w:rsidP="00AC2C8E">
            <w:pPr>
              <w:rPr>
                <w:lang w:val="kk-KZ"/>
              </w:rPr>
            </w:pPr>
            <w:r w:rsidRPr="00AC2C8E">
              <w:rPr>
                <w:lang w:val="kk-KZ"/>
              </w:rPr>
              <w:t>Игерілмеу себептері:</w:t>
            </w:r>
          </w:p>
          <w:p w:rsidR="00AF7DFC" w:rsidRPr="00AC2C8E" w:rsidRDefault="00AF7DFC" w:rsidP="00AC2C8E">
            <w:pPr>
              <w:pStyle w:val="a3"/>
              <w:numPr>
                <w:ilvl w:val="0"/>
                <w:numId w:val="3"/>
              </w:numPr>
              <w:ind w:left="0" w:firstLine="0"/>
              <w:rPr>
                <w:lang w:val="kk-KZ"/>
              </w:rPr>
            </w:pPr>
            <w:r w:rsidRPr="00AC2C8E">
              <w:rPr>
                <w:lang w:val="kk-KZ"/>
              </w:rPr>
              <w:t>Өнім берушілердің тауарларды жеткізуінің болмауы, төлем нақты көрсетілген қызметтер көлемі үшін жүргізілді;</w:t>
            </w:r>
          </w:p>
          <w:p w:rsidR="00AF7DFC" w:rsidRPr="00AC2C8E" w:rsidRDefault="00AF7DFC" w:rsidP="00AC2C8E">
            <w:pPr>
              <w:pStyle w:val="a3"/>
              <w:numPr>
                <w:ilvl w:val="0"/>
                <w:numId w:val="3"/>
              </w:numPr>
              <w:ind w:left="0" w:firstLine="0"/>
              <w:rPr>
                <w:lang w:val="kk-KZ"/>
              </w:rPr>
            </w:pPr>
            <w:r w:rsidRPr="00AC2C8E">
              <w:rPr>
                <w:lang w:val="kk-KZ"/>
              </w:rPr>
              <w:t>бағамдық айырма;</w:t>
            </w:r>
          </w:p>
          <w:p w:rsidR="00AF7DFC" w:rsidRPr="00AC2C8E" w:rsidRDefault="00AF7DFC" w:rsidP="00AC2C8E">
            <w:pPr>
              <w:pStyle w:val="a3"/>
              <w:numPr>
                <w:ilvl w:val="0"/>
                <w:numId w:val="3"/>
              </w:numPr>
              <w:ind w:left="0" w:firstLine="0"/>
              <w:rPr>
                <w:lang w:val="kk-KZ"/>
              </w:rPr>
            </w:pPr>
            <w:r w:rsidRPr="00AC2C8E">
              <w:rPr>
                <w:lang w:val="kk-KZ"/>
              </w:rPr>
              <w:t>ЖСҚ әзірлеу кезінде үнемдеу</w:t>
            </w:r>
            <w:r w:rsidR="00D64E39" w:rsidRPr="00AC2C8E">
              <w:rPr>
                <w:lang w:val="kk-KZ"/>
              </w:rPr>
              <w:t>.</w:t>
            </w:r>
          </w:p>
        </w:tc>
      </w:tr>
      <w:tr w:rsidR="00CA421D" w:rsidRPr="00AF7DFC" w:rsidTr="00F51A46">
        <w:tc>
          <w:tcPr>
            <w:tcW w:w="14077" w:type="dxa"/>
            <w:gridSpan w:val="4"/>
            <w:vAlign w:val="center"/>
          </w:tcPr>
          <w:p w:rsidR="00CA421D" w:rsidRPr="00AC2C8E" w:rsidRDefault="00CA421D" w:rsidP="00CA421D">
            <w:pPr>
              <w:ind w:left="-108" w:right="-108"/>
              <w:rPr>
                <w:b/>
                <w:lang w:val="kk-KZ"/>
              </w:rPr>
            </w:pPr>
            <w:r w:rsidRPr="00AC2C8E">
              <w:rPr>
                <w:rFonts w:eastAsia="Consolas" w:cs="Consolas"/>
                <w:b/>
                <w:lang w:val="kk-KZ"/>
              </w:rPr>
              <w:t xml:space="preserve">1-стратегиялық бағыт </w:t>
            </w:r>
            <w:r w:rsidRPr="00AC2C8E">
              <w:rPr>
                <w:b/>
                <w:lang w:val="kk-KZ"/>
              </w:rPr>
              <w:t>Елді индустриялық дамыту үшін жағдайлар жасау</w:t>
            </w:r>
          </w:p>
        </w:tc>
      </w:tr>
      <w:tr w:rsidR="00CA421D" w:rsidRPr="00AF7DFC" w:rsidTr="00F51A46">
        <w:tc>
          <w:tcPr>
            <w:tcW w:w="14077" w:type="dxa"/>
            <w:gridSpan w:val="4"/>
            <w:vAlign w:val="center"/>
          </w:tcPr>
          <w:p w:rsidR="00CA421D" w:rsidRPr="00AC2C8E" w:rsidRDefault="00CA421D" w:rsidP="00CA421D">
            <w:pPr>
              <w:ind w:left="-29" w:right="-24"/>
              <w:rPr>
                <w:b/>
                <w:lang w:val="kk-KZ"/>
              </w:rPr>
            </w:pPr>
            <w:r w:rsidRPr="00AC2C8E">
              <w:rPr>
                <w:rFonts w:eastAsia="Consolas"/>
                <w:b/>
                <w:lang w:val="kk-KZ"/>
              </w:rPr>
              <w:t>1.1-мақсат  Индустриялық дамуына жәрдемдесу</w:t>
            </w:r>
          </w:p>
        </w:tc>
      </w:tr>
      <w:tr w:rsidR="00CA421D" w:rsidTr="00F51A46">
        <w:tc>
          <w:tcPr>
            <w:tcW w:w="3546" w:type="dxa"/>
            <w:vAlign w:val="center"/>
          </w:tcPr>
          <w:p w:rsidR="00CA421D" w:rsidRPr="00AC2C8E" w:rsidRDefault="00CA421D" w:rsidP="00CA421D">
            <w:pPr>
              <w:widowControl w:val="0"/>
              <w:jc w:val="both"/>
              <w:rPr>
                <w:lang w:val="kk-KZ"/>
              </w:rPr>
            </w:pPr>
            <w:r w:rsidRPr="00AC2C8E">
              <w:rPr>
                <w:rFonts w:eastAsia="Consolas"/>
                <w:lang w:val="kk-KZ"/>
              </w:rPr>
              <w:t>056 «Экономика салаларында энергия тиімділігін арттыруды қамтамасыз ету»</w:t>
            </w:r>
          </w:p>
        </w:tc>
        <w:tc>
          <w:tcPr>
            <w:tcW w:w="3490" w:type="dxa"/>
            <w:vAlign w:val="center"/>
          </w:tcPr>
          <w:p w:rsidR="00CA421D" w:rsidRPr="00AC2C8E" w:rsidRDefault="00CA421D" w:rsidP="00141C33">
            <w:pPr>
              <w:widowControl w:val="0"/>
              <w:contextualSpacing/>
              <w:jc w:val="center"/>
            </w:pPr>
            <w:r w:rsidRPr="00AC2C8E">
              <w:t>461,2</w:t>
            </w:r>
          </w:p>
        </w:tc>
        <w:tc>
          <w:tcPr>
            <w:tcW w:w="3490" w:type="dxa"/>
            <w:vAlign w:val="center"/>
          </w:tcPr>
          <w:p w:rsidR="00CA421D" w:rsidRPr="00AC2C8E" w:rsidRDefault="00CA421D" w:rsidP="00141C33">
            <w:pPr>
              <w:spacing w:line="256" w:lineRule="auto"/>
              <w:ind w:firstLine="709"/>
              <w:jc w:val="both"/>
            </w:pPr>
            <w:r w:rsidRPr="00AC2C8E">
              <w:t>461,2</w:t>
            </w:r>
          </w:p>
        </w:tc>
        <w:tc>
          <w:tcPr>
            <w:tcW w:w="3551" w:type="dxa"/>
            <w:vAlign w:val="center"/>
          </w:tcPr>
          <w:p w:rsidR="00CA421D" w:rsidRPr="00AC2C8E" w:rsidRDefault="00CA421D" w:rsidP="00141C33">
            <w:pPr>
              <w:spacing w:line="256" w:lineRule="auto"/>
              <w:ind w:firstLine="221"/>
              <w:jc w:val="both"/>
              <w:rPr>
                <w:lang w:val="kk-KZ"/>
              </w:rPr>
            </w:pPr>
            <w:r w:rsidRPr="00AC2C8E">
              <w:t>100%</w:t>
            </w:r>
            <w:r w:rsidRPr="00AC2C8E">
              <w:rPr>
                <w:lang w:val="kk-KZ"/>
              </w:rPr>
              <w:t xml:space="preserve"> игерілді</w:t>
            </w:r>
          </w:p>
        </w:tc>
      </w:tr>
      <w:tr w:rsidR="00CA421D" w:rsidTr="00F51A46">
        <w:tc>
          <w:tcPr>
            <w:tcW w:w="3546" w:type="dxa"/>
            <w:vAlign w:val="center"/>
          </w:tcPr>
          <w:p w:rsidR="00CA421D" w:rsidRPr="00AC2C8E" w:rsidRDefault="00CA421D" w:rsidP="00CA421D">
            <w:pPr>
              <w:widowControl w:val="0"/>
              <w:jc w:val="both"/>
              <w:rPr>
                <w:lang w:val="kk-KZ"/>
              </w:rPr>
            </w:pPr>
            <w:r w:rsidRPr="00AC2C8E">
              <w:t xml:space="preserve"> </w:t>
            </w:r>
            <w:r w:rsidRPr="00AC2C8E">
              <w:rPr>
                <w:rFonts w:eastAsia="Consolas" w:cs="Consolas"/>
                <w:lang w:val="kk-KZ"/>
              </w:rPr>
              <w:t>057 «Өнеркәсіп саласындағы технологиялық сипаттағы қолданбалы ғылыми зерттеулер»</w:t>
            </w:r>
            <w:r w:rsidRPr="00AC2C8E">
              <w:rPr>
                <w:rFonts w:eastAsia="Consolas"/>
                <w:lang w:val="kk-KZ"/>
              </w:rPr>
              <w:t xml:space="preserve"> </w:t>
            </w:r>
          </w:p>
        </w:tc>
        <w:tc>
          <w:tcPr>
            <w:tcW w:w="3490" w:type="dxa"/>
            <w:vAlign w:val="center"/>
          </w:tcPr>
          <w:p w:rsidR="00CA421D" w:rsidRPr="00AC2C8E" w:rsidRDefault="00CA421D" w:rsidP="00141C33">
            <w:pPr>
              <w:widowControl w:val="0"/>
              <w:contextualSpacing/>
              <w:jc w:val="center"/>
            </w:pPr>
            <w:r w:rsidRPr="00AC2C8E">
              <w:t>2 252,8</w:t>
            </w:r>
          </w:p>
        </w:tc>
        <w:tc>
          <w:tcPr>
            <w:tcW w:w="3490" w:type="dxa"/>
            <w:vAlign w:val="center"/>
          </w:tcPr>
          <w:p w:rsidR="00CA421D" w:rsidRPr="00AC2C8E" w:rsidRDefault="00CA421D" w:rsidP="00141C33">
            <w:pPr>
              <w:spacing w:line="256" w:lineRule="auto"/>
              <w:ind w:firstLine="709"/>
              <w:jc w:val="both"/>
            </w:pPr>
            <w:r w:rsidRPr="00AC2C8E">
              <w:t>2 049,4</w:t>
            </w:r>
          </w:p>
        </w:tc>
        <w:tc>
          <w:tcPr>
            <w:tcW w:w="3551" w:type="dxa"/>
            <w:vAlign w:val="center"/>
          </w:tcPr>
          <w:p w:rsidR="00CA421D" w:rsidRPr="00AC2C8E" w:rsidRDefault="00D64E39" w:rsidP="00141C33">
            <w:pPr>
              <w:spacing w:line="256" w:lineRule="auto"/>
              <w:ind w:firstLine="221"/>
              <w:jc w:val="both"/>
            </w:pPr>
            <w:r w:rsidRPr="00AC2C8E">
              <w:rPr>
                <w:lang w:val="kk-KZ"/>
              </w:rPr>
              <w:t>9</w:t>
            </w:r>
            <w:r w:rsidR="00CA421D" w:rsidRPr="00AC2C8E">
              <w:t>1%</w:t>
            </w:r>
            <w:r w:rsidR="00CA421D" w:rsidRPr="00AC2C8E">
              <w:rPr>
                <w:lang w:val="kk-KZ"/>
              </w:rPr>
              <w:t xml:space="preserve"> игерілді</w:t>
            </w:r>
          </w:p>
          <w:p w:rsidR="00CA421D" w:rsidRPr="00AC2C8E" w:rsidRDefault="00AE273D" w:rsidP="00AE273D">
            <w:pPr>
              <w:spacing w:line="256" w:lineRule="auto"/>
              <w:ind w:firstLine="221"/>
              <w:jc w:val="both"/>
              <w:rPr>
                <w:lang w:val="kk-KZ"/>
              </w:rPr>
            </w:pPr>
            <w:r w:rsidRPr="00AC2C8E">
              <w:rPr>
                <w:lang w:val="kk-KZ"/>
              </w:rPr>
              <w:t>Өнім берушілердің тауарларды жеткізуінің болмауына байланысты 203</w:t>
            </w:r>
            <w:r w:rsidR="00D64E39" w:rsidRPr="00AC2C8E">
              <w:rPr>
                <w:lang w:val="kk-KZ"/>
              </w:rPr>
              <w:t>,5</w:t>
            </w:r>
            <w:r w:rsidRPr="00AC2C8E">
              <w:rPr>
                <w:lang w:val="kk-KZ"/>
              </w:rPr>
              <w:t xml:space="preserve"> млн.теңге игерілмеді, төлем нақты көрсетілген қызметтер көлемі үшін жүргізілді.</w:t>
            </w:r>
          </w:p>
        </w:tc>
      </w:tr>
      <w:tr w:rsidR="00D64E39" w:rsidTr="00F51A46">
        <w:tc>
          <w:tcPr>
            <w:tcW w:w="3546" w:type="dxa"/>
            <w:vAlign w:val="center"/>
          </w:tcPr>
          <w:p w:rsidR="00D64E39" w:rsidRPr="00AC2C8E" w:rsidRDefault="00D64E39" w:rsidP="00CA421D">
            <w:pPr>
              <w:widowControl w:val="0"/>
              <w:tabs>
                <w:tab w:val="left" w:pos="142"/>
              </w:tabs>
              <w:contextualSpacing/>
              <w:jc w:val="both"/>
              <w:rPr>
                <w:rFonts w:eastAsia="Consolas" w:cs="Consolas"/>
                <w:lang w:val="kk-KZ"/>
              </w:rPr>
            </w:pPr>
            <w:r w:rsidRPr="00AC2C8E">
              <w:rPr>
                <w:rFonts w:eastAsia="Consolas" w:cs="Consolas"/>
                <w:lang w:val="kk-KZ"/>
              </w:rPr>
              <w:t>090 «Өнеркәсіп салаларының дамуына жәрдемдесу»</w:t>
            </w:r>
          </w:p>
        </w:tc>
        <w:tc>
          <w:tcPr>
            <w:tcW w:w="3490" w:type="dxa"/>
            <w:vAlign w:val="center"/>
          </w:tcPr>
          <w:p w:rsidR="00D64E39" w:rsidRPr="00AC2C8E" w:rsidRDefault="00D64E39" w:rsidP="00D64E39">
            <w:pPr>
              <w:widowControl w:val="0"/>
              <w:contextualSpacing/>
              <w:jc w:val="center"/>
            </w:pPr>
            <w:r w:rsidRPr="00AC2C8E">
              <w:t>5 928,0</w:t>
            </w:r>
          </w:p>
        </w:tc>
        <w:tc>
          <w:tcPr>
            <w:tcW w:w="3490" w:type="dxa"/>
            <w:vAlign w:val="center"/>
          </w:tcPr>
          <w:p w:rsidR="00D64E39" w:rsidRPr="00AC2C8E" w:rsidRDefault="00D64E39" w:rsidP="00D64E39">
            <w:pPr>
              <w:spacing w:line="256" w:lineRule="auto"/>
              <w:ind w:firstLine="709"/>
              <w:jc w:val="both"/>
            </w:pPr>
            <w:r w:rsidRPr="00AC2C8E">
              <w:t>5 928,0</w:t>
            </w:r>
          </w:p>
        </w:tc>
        <w:tc>
          <w:tcPr>
            <w:tcW w:w="3551" w:type="dxa"/>
            <w:vAlign w:val="center"/>
          </w:tcPr>
          <w:p w:rsidR="00D64E39" w:rsidRPr="00AC2C8E" w:rsidRDefault="00D64E39" w:rsidP="00141C33">
            <w:pPr>
              <w:spacing w:line="256" w:lineRule="auto"/>
              <w:ind w:firstLine="221"/>
              <w:jc w:val="both"/>
            </w:pPr>
            <w:r w:rsidRPr="00AC2C8E">
              <w:t>100%</w:t>
            </w:r>
            <w:r w:rsidRPr="00AC2C8E">
              <w:rPr>
                <w:lang w:val="kk-KZ"/>
              </w:rPr>
              <w:t xml:space="preserve"> игерілді</w:t>
            </w:r>
          </w:p>
        </w:tc>
      </w:tr>
      <w:tr w:rsidR="00D64E39" w:rsidTr="00F51A46">
        <w:tc>
          <w:tcPr>
            <w:tcW w:w="3546" w:type="dxa"/>
            <w:vAlign w:val="center"/>
          </w:tcPr>
          <w:p w:rsidR="00D64E39" w:rsidRPr="00AC2C8E" w:rsidRDefault="00D64E39" w:rsidP="00CA421D">
            <w:pPr>
              <w:ind w:left="-29" w:right="-24"/>
              <w:jc w:val="both"/>
              <w:rPr>
                <w:rFonts w:eastAsia="Calibri"/>
                <w:bCs/>
                <w:kern w:val="24"/>
                <w:lang w:val="kk-KZ"/>
              </w:rPr>
            </w:pPr>
            <w:r w:rsidRPr="00AC2C8E">
              <w:rPr>
                <w:rFonts w:eastAsia="Calibri"/>
                <w:bCs/>
                <w:kern w:val="24"/>
                <w:lang w:val="kk-KZ"/>
              </w:rPr>
              <w:t xml:space="preserve">244 «Қарағандышахтатарату» жауапкершілігі шектеулі серіктестігіне берілген, таратылған шахталардың </w:t>
            </w:r>
            <w:r w:rsidRPr="00AC2C8E">
              <w:rPr>
                <w:rFonts w:eastAsia="Calibri"/>
                <w:bCs/>
                <w:kern w:val="24"/>
                <w:lang w:val="kk-KZ"/>
              </w:rPr>
              <w:lastRenderedPageBreak/>
              <w:t>жұмыскерлеріне келтірілген залалды өтеу»</w:t>
            </w:r>
          </w:p>
        </w:tc>
        <w:tc>
          <w:tcPr>
            <w:tcW w:w="3490" w:type="dxa"/>
            <w:vAlign w:val="center"/>
          </w:tcPr>
          <w:p w:rsidR="00D64E39" w:rsidRPr="00AC2C8E" w:rsidRDefault="00D64E39" w:rsidP="00D64E39">
            <w:pPr>
              <w:widowControl w:val="0"/>
              <w:contextualSpacing/>
              <w:jc w:val="center"/>
            </w:pPr>
            <w:r w:rsidRPr="00AC2C8E">
              <w:lastRenderedPageBreak/>
              <w:t>487,0</w:t>
            </w:r>
          </w:p>
        </w:tc>
        <w:tc>
          <w:tcPr>
            <w:tcW w:w="3490" w:type="dxa"/>
            <w:vAlign w:val="center"/>
          </w:tcPr>
          <w:p w:rsidR="00D64E39" w:rsidRPr="00AC2C8E" w:rsidRDefault="00D64E39" w:rsidP="00D64E39">
            <w:pPr>
              <w:spacing w:line="256" w:lineRule="auto"/>
              <w:ind w:firstLine="709"/>
              <w:jc w:val="both"/>
            </w:pPr>
            <w:r w:rsidRPr="00AC2C8E">
              <w:t>487,0</w:t>
            </w:r>
          </w:p>
        </w:tc>
        <w:tc>
          <w:tcPr>
            <w:tcW w:w="3551" w:type="dxa"/>
            <w:vAlign w:val="center"/>
          </w:tcPr>
          <w:p w:rsidR="00D64E39" w:rsidRPr="00AC2C8E" w:rsidRDefault="00D64E39" w:rsidP="00141C33">
            <w:pPr>
              <w:spacing w:line="256" w:lineRule="auto"/>
              <w:ind w:firstLine="221"/>
              <w:jc w:val="both"/>
              <w:rPr>
                <w:lang w:val="kk-KZ"/>
              </w:rPr>
            </w:pPr>
            <w:r w:rsidRPr="00AC2C8E">
              <w:t>100%</w:t>
            </w:r>
            <w:r w:rsidRPr="00AC2C8E">
              <w:rPr>
                <w:lang w:val="kk-KZ"/>
              </w:rPr>
              <w:t xml:space="preserve"> игерілді</w:t>
            </w:r>
          </w:p>
        </w:tc>
      </w:tr>
      <w:tr w:rsidR="00D64E39" w:rsidTr="00F51A46">
        <w:tc>
          <w:tcPr>
            <w:tcW w:w="3546" w:type="dxa"/>
          </w:tcPr>
          <w:p w:rsidR="00D64E39" w:rsidRPr="00AC2C8E" w:rsidRDefault="00D64E39" w:rsidP="00CA421D">
            <w:pPr>
              <w:ind w:left="-29" w:right="-24"/>
              <w:jc w:val="both"/>
              <w:rPr>
                <w:rFonts w:eastAsia="Calibri"/>
                <w:bCs/>
                <w:kern w:val="24"/>
                <w:lang w:val="kk-KZ"/>
              </w:rPr>
            </w:pPr>
            <w:r w:rsidRPr="00AC2C8E">
              <w:rPr>
                <w:rFonts w:eastAsia="Calibri"/>
                <w:bCs/>
                <w:kern w:val="24"/>
                <w:lang w:val="kk-KZ"/>
              </w:rPr>
              <w:lastRenderedPageBreak/>
              <w:t>019 «Энергия үнемдеу және энергия тиімділігін арттыруды дамытуға жәрдемдесу»</w:t>
            </w:r>
          </w:p>
        </w:tc>
        <w:tc>
          <w:tcPr>
            <w:tcW w:w="3490" w:type="dxa"/>
            <w:vAlign w:val="center"/>
          </w:tcPr>
          <w:p w:rsidR="00D64E39" w:rsidRPr="00AC2C8E" w:rsidRDefault="00D64E39" w:rsidP="00D64E39">
            <w:pPr>
              <w:widowControl w:val="0"/>
              <w:contextualSpacing/>
              <w:jc w:val="center"/>
            </w:pPr>
            <w:r w:rsidRPr="00AC2C8E">
              <w:t>481,0</w:t>
            </w:r>
          </w:p>
        </w:tc>
        <w:tc>
          <w:tcPr>
            <w:tcW w:w="3490" w:type="dxa"/>
            <w:vAlign w:val="center"/>
          </w:tcPr>
          <w:p w:rsidR="00D64E39" w:rsidRPr="00AC2C8E" w:rsidRDefault="00D64E39" w:rsidP="00D64E39">
            <w:pPr>
              <w:spacing w:line="256" w:lineRule="auto"/>
              <w:ind w:firstLine="709"/>
              <w:jc w:val="both"/>
            </w:pPr>
            <w:r w:rsidRPr="00AC2C8E">
              <w:t>481,0</w:t>
            </w:r>
          </w:p>
        </w:tc>
        <w:tc>
          <w:tcPr>
            <w:tcW w:w="3551" w:type="dxa"/>
            <w:vAlign w:val="center"/>
          </w:tcPr>
          <w:p w:rsidR="00D64E39" w:rsidRPr="00AC2C8E" w:rsidRDefault="00D64E39" w:rsidP="00141C33">
            <w:pPr>
              <w:spacing w:line="256" w:lineRule="auto"/>
              <w:ind w:firstLine="221"/>
              <w:jc w:val="both"/>
              <w:rPr>
                <w:lang w:val="kk-KZ"/>
              </w:rPr>
            </w:pPr>
            <w:r w:rsidRPr="00AC2C8E">
              <w:t>100%</w:t>
            </w:r>
            <w:r w:rsidRPr="00AC2C8E">
              <w:rPr>
                <w:lang w:val="kk-KZ"/>
              </w:rPr>
              <w:t xml:space="preserve"> игерілді</w:t>
            </w:r>
          </w:p>
        </w:tc>
      </w:tr>
      <w:tr w:rsidR="00D64E39" w:rsidTr="00F51A46">
        <w:tc>
          <w:tcPr>
            <w:tcW w:w="3546" w:type="dxa"/>
          </w:tcPr>
          <w:p w:rsidR="00D64E39" w:rsidRPr="00AC2C8E" w:rsidRDefault="00D64E39" w:rsidP="00CA421D">
            <w:pPr>
              <w:ind w:left="-29" w:right="-24"/>
              <w:jc w:val="both"/>
              <w:rPr>
                <w:rFonts w:eastAsia="Calibri"/>
                <w:bCs/>
                <w:kern w:val="24"/>
                <w:lang w:val="kk-KZ"/>
              </w:rPr>
            </w:pPr>
            <w:r w:rsidRPr="00AC2C8E">
              <w:rPr>
                <w:rFonts w:eastAsia="Calibri"/>
                <w:bCs/>
                <w:kern w:val="24"/>
                <w:lang w:val="kk-KZ"/>
              </w:rPr>
              <w:t>218 «Автобустарды лизингке сату бойынша «Қазақстанның Даму Банкі» АҚ арқылы кейіннен «Өнеркәсіпті дамыту қоры» АҚ-ға кредит бере отырып,  «Бәйтерек» ұлттық басқарушы холдингі» АҚ-ға кредит беру»</w:t>
            </w:r>
          </w:p>
        </w:tc>
        <w:tc>
          <w:tcPr>
            <w:tcW w:w="3490" w:type="dxa"/>
            <w:vAlign w:val="center"/>
          </w:tcPr>
          <w:p w:rsidR="00D64E39" w:rsidRPr="00AC2C8E" w:rsidRDefault="00D64E39" w:rsidP="00D64E39">
            <w:pPr>
              <w:widowControl w:val="0"/>
              <w:contextualSpacing/>
              <w:jc w:val="center"/>
            </w:pPr>
            <w:r w:rsidRPr="00AC2C8E">
              <w:t>22 000,0</w:t>
            </w:r>
          </w:p>
        </w:tc>
        <w:tc>
          <w:tcPr>
            <w:tcW w:w="3490" w:type="dxa"/>
            <w:vAlign w:val="center"/>
          </w:tcPr>
          <w:p w:rsidR="00D64E39" w:rsidRPr="00AC2C8E" w:rsidRDefault="00D64E39" w:rsidP="00D64E39">
            <w:pPr>
              <w:spacing w:line="256" w:lineRule="auto"/>
              <w:ind w:firstLine="709"/>
              <w:jc w:val="both"/>
            </w:pPr>
            <w:r w:rsidRPr="00AC2C8E">
              <w:t>22 000,0</w:t>
            </w:r>
          </w:p>
        </w:tc>
        <w:tc>
          <w:tcPr>
            <w:tcW w:w="3551" w:type="dxa"/>
            <w:vAlign w:val="center"/>
          </w:tcPr>
          <w:p w:rsidR="00D64E39" w:rsidRPr="00AC2C8E" w:rsidRDefault="00D64E39" w:rsidP="00141C33">
            <w:pPr>
              <w:spacing w:line="256" w:lineRule="auto"/>
              <w:ind w:firstLine="221"/>
              <w:jc w:val="both"/>
              <w:rPr>
                <w:lang w:val="kk-KZ"/>
              </w:rPr>
            </w:pPr>
            <w:r w:rsidRPr="00AC2C8E">
              <w:t>100%</w:t>
            </w:r>
            <w:r w:rsidRPr="00AC2C8E">
              <w:rPr>
                <w:lang w:val="kk-KZ"/>
              </w:rPr>
              <w:t xml:space="preserve"> игерілді</w:t>
            </w:r>
          </w:p>
        </w:tc>
      </w:tr>
      <w:tr w:rsidR="00D64E39" w:rsidTr="00F51A46">
        <w:tc>
          <w:tcPr>
            <w:tcW w:w="3546" w:type="dxa"/>
          </w:tcPr>
          <w:p w:rsidR="00D64E39" w:rsidRPr="00AC2C8E" w:rsidRDefault="00D64E39" w:rsidP="00CA421D">
            <w:pPr>
              <w:ind w:left="-29" w:right="-24"/>
              <w:jc w:val="both"/>
              <w:rPr>
                <w:rFonts w:eastAsia="Calibri"/>
                <w:bCs/>
                <w:kern w:val="24"/>
                <w:lang w:val="kk-KZ"/>
              </w:rPr>
            </w:pPr>
            <w:r w:rsidRPr="00AC2C8E">
              <w:rPr>
                <w:rFonts w:eastAsia="Calibri"/>
                <w:bCs/>
                <w:kern w:val="24"/>
                <w:lang w:val="kk-KZ"/>
              </w:rPr>
              <w:t>220 «Ұлттық экономиканың бәсекеге қабілеттілігі мен орнықтылығын қамтамасыз ету үшін «Бәйтерек» ұлттық басқарушы холдингі» АҚ-ға кредит беру»</w:t>
            </w:r>
          </w:p>
        </w:tc>
        <w:tc>
          <w:tcPr>
            <w:tcW w:w="3490" w:type="dxa"/>
            <w:vAlign w:val="center"/>
          </w:tcPr>
          <w:p w:rsidR="00D64E39" w:rsidRPr="00AC2C8E" w:rsidRDefault="00D64E39" w:rsidP="00D64E39">
            <w:pPr>
              <w:widowControl w:val="0"/>
              <w:contextualSpacing/>
              <w:jc w:val="center"/>
            </w:pPr>
            <w:r w:rsidRPr="00AC2C8E">
              <w:t>10 000,0</w:t>
            </w:r>
          </w:p>
        </w:tc>
        <w:tc>
          <w:tcPr>
            <w:tcW w:w="3490" w:type="dxa"/>
            <w:vAlign w:val="center"/>
          </w:tcPr>
          <w:p w:rsidR="00D64E39" w:rsidRPr="00AC2C8E" w:rsidRDefault="00D64E39" w:rsidP="00D64E39">
            <w:pPr>
              <w:spacing w:line="256" w:lineRule="auto"/>
              <w:ind w:firstLine="709"/>
              <w:jc w:val="both"/>
            </w:pPr>
            <w:r w:rsidRPr="00AC2C8E">
              <w:t>10 000,0</w:t>
            </w:r>
          </w:p>
        </w:tc>
        <w:tc>
          <w:tcPr>
            <w:tcW w:w="3551" w:type="dxa"/>
            <w:vAlign w:val="center"/>
          </w:tcPr>
          <w:p w:rsidR="00D64E39" w:rsidRPr="00AC2C8E" w:rsidRDefault="00D64E39" w:rsidP="00141C33">
            <w:pPr>
              <w:spacing w:line="256" w:lineRule="auto"/>
              <w:ind w:firstLine="221"/>
              <w:jc w:val="both"/>
              <w:rPr>
                <w:lang w:val="kk-KZ"/>
              </w:rPr>
            </w:pPr>
            <w:r w:rsidRPr="00AC2C8E">
              <w:t>100%</w:t>
            </w:r>
            <w:r w:rsidRPr="00AC2C8E">
              <w:rPr>
                <w:lang w:val="kk-KZ"/>
              </w:rPr>
              <w:t xml:space="preserve"> игерілді</w:t>
            </w:r>
          </w:p>
        </w:tc>
      </w:tr>
      <w:tr w:rsidR="00D64E39" w:rsidRPr="00CA421D" w:rsidTr="00F51A46">
        <w:tc>
          <w:tcPr>
            <w:tcW w:w="3546" w:type="dxa"/>
          </w:tcPr>
          <w:p w:rsidR="00D64E39" w:rsidRPr="00AC2C8E" w:rsidRDefault="00D64E39" w:rsidP="00CA421D">
            <w:pPr>
              <w:ind w:left="-29" w:right="-24"/>
              <w:jc w:val="both"/>
              <w:rPr>
                <w:rFonts w:eastAsia="Calibri"/>
                <w:bCs/>
                <w:kern w:val="24"/>
                <w:lang w:val="kk-KZ"/>
              </w:rPr>
            </w:pPr>
            <w:r w:rsidRPr="00AC2C8E">
              <w:rPr>
                <w:lang w:val="kk-KZ"/>
              </w:rPr>
              <w:tab/>
              <w:t>022 «Автомобиль шиналарын өндіру жөніндегі жобаны іске асыру мақсатында «Сарыарқа «ӘКК» АҚ жарғылық капиталын ұлғайту үшін Қарағанды облысының бюджетіне берілетін нысаналы даму трансферттері»</w:t>
            </w:r>
          </w:p>
        </w:tc>
        <w:tc>
          <w:tcPr>
            <w:tcW w:w="3490" w:type="dxa"/>
            <w:vAlign w:val="center"/>
          </w:tcPr>
          <w:p w:rsidR="00D64E39" w:rsidRPr="00AC2C8E" w:rsidRDefault="00D64E39" w:rsidP="00D64E39">
            <w:pPr>
              <w:widowControl w:val="0"/>
              <w:contextualSpacing/>
              <w:jc w:val="center"/>
            </w:pPr>
            <w:r w:rsidRPr="00AC2C8E">
              <w:t>20 000,0</w:t>
            </w:r>
          </w:p>
        </w:tc>
        <w:tc>
          <w:tcPr>
            <w:tcW w:w="3490" w:type="dxa"/>
            <w:vAlign w:val="center"/>
          </w:tcPr>
          <w:p w:rsidR="00D64E39" w:rsidRPr="00AC2C8E" w:rsidRDefault="00D64E39" w:rsidP="00D64E39">
            <w:pPr>
              <w:spacing w:line="256" w:lineRule="auto"/>
              <w:ind w:firstLine="709"/>
              <w:jc w:val="both"/>
            </w:pPr>
            <w:r w:rsidRPr="00AC2C8E">
              <w:t>20 000,0</w:t>
            </w:r>
          </w:p>
        </w:tc>
        <w:tc>
          <w:tcPr>
            <w:tcW w:w="3551" w:type="dxa"/>
            <w:vAlign w:val="center"/>
          </w:tcPr>
          <w:p w:rsidR="00D64E39" w:rsidRPr="00AC2C8E" w:rsidRDefault="00D64E39" w:rsidP="00141C33">
            <w:pPr>
              <w:spacing w:line="256" w:lineRule="auto"/>
              <w:ind w:firstLine="221"/>
              <w:jc w:val="both"/>
              <w:rPr>
                <w:lang w:val="kk-KZ"/>
              </w:rPr>
            </w:pPr>
            <w:r w:rsidRPr="00AC2C8E">
              <w:t>100%</w:t>
            </w:r>
            <w:r w:rsidRPr="00AC2C8E">
              <w:rPr>
                <w:lang w:val="kk-KZ"/>
              </w:rPr>
              <w:t xml:space="preserve"> игерілді</w:t>
            </w:r>
          </w:p>
        </w:tc>
      </w:tr>
      <w:tr w:rsidR="00CA421D" w:rsidRPr="00CA421D" w:rsidTr="00F51A46">
        <w:tc>
          <w:tcPr>
            <w:tcW w:w="3546" w:type="dxa"/>
          </w:tcPr>
          <w:p w:rsidR="00CA421D" w:rsidRPr="00AC2C8E" w:rsidRDefault="00CA421D" w:rsidP="00CA421D">
            <w:pPr>
              <w:ind w:left="-29" w:right="-24"/>
              <w:jc w:val="both"/>
              <w:rPr>
                <w:rFonts w:eastAsia="Calibri"/>
                <w:bCs/>
                <w:kern w:val="24"/>
                <w:lang w:val="kk-KZ"/>
              </w:rPr>
            </w:pPr>
            <w:r w:rsidRPr="00AC2C8E">
              <w:rPr>
                <w:rFonts w:eastAsia="Calibri"/>
                <w:bCs/>
                <w:kern w:val="24"/>
                <w:lang w:val="kk-KZ"/>
              </w:rPr>
              <w:t xml:space="preserve">023 </w:t>
            </w:r>
            <w:r w:rsidRPr="00AC2C8E">
              <w:rPr>
                <w:rFonts w:eastAsia="Calibri"/>
                <w:bCs/>
                <w:lang w:val="kk-KZ"/>
              </w:rPr>
              <w:t>«Қарағанды облысының Саран қаласында шина өндірісін ұйымдастыру» жобасын лизингтік қаржыландыру үшін «Өнеркәсіпті дамыту қоры» АҚ-ға кейіннен кредит бере отырып, «Бәйтерек» ұлттық басқарушы холдингі» АҚ-ға кредит беру»</w:t>
            </w:r>
          </w:p>
        </w:tc>
        <w:tc>
          <w:tcPr>
            <w:tcW w:w="3490" w:type="dxa"/>
            <w:vAlign w:val="center"/>
          </w:tcPr>
          <w:p w:rsidR="00CA421D" w:rsidRPr="00AC2C8E" w:rsidRDefault="00CA421D" w:rsidP="00141C33">
            <w:pPr>
              <w:widowControl w:val="0"/>
              <w:contextualSpacing/>
              <w:jc w:val="center"/>
            </w:pPr>
            <w:r w:rsidRPr="00AC2C8E">
              <w:t>20 000</w:t>
            </w:r>
          </w:p>
        </w:tc>
        <w:tc>
          <w:tcPr>
            <w:tcW w:w="3490" w:type="dxa"/>
            <w:vAlign w:val="center"/>
          </w:tcPr>
          <w:p w:rsidR="00CA421D" w:rsidRPr="00AC2C8E" w:rsidRDefault="00CA421D" w:rsidP="00141C33">
            <w:pPr>
              <w:spacing w:line="256" w:lineRule="auto"/>
              <w:ind w:firstLine="709"/>
              <w:jc w:val="both"/>
            </w:pPr>
            <w:r w:rsidRPr="00AC2C8E">
              <w:t>20 000</w:t>
            </w:r>
          </w:p>
        </w:tc>
        <w:tc>
          <w:tcPr>
            <w:tcW w:w="3551" w:type="dxa"/>
            <w:vAlign w:val="center"/>
          </w:tcPr>
          <w:p w:rsidR="00CA421D" w:rsidRPr="00AC2C8E" w:rsidRDefault="00CA421D" w:rsidP="00141C33">
            <w:pPr>
              <w:spacing w:line="256" w:lineRule="auto"/>
              <w:ind w:firstLine="221"/>
              <w:jc w:val="both"/>
              <w:rPr>
                <w:lang w:val="kk-KZ"/>
              </w:rPr>
            </w:pPr>
            <w:r w:rsidRPr="00AC2C8E">
              <w:t>100%</w:t>
            </w:r>
            <w:r w:rsidRPr="00AC2C8E">
              <w:rPr>
                <w:lang w:val="kk-KZ"/>
              </w:rPr>
              <w:t xml:space="preserve"> игерілді</w:t>
            </w:r>
          </w:p>
        </w:tc>
      </w:tr>
      <w:tr w:rsidR="00CA421D" w:rsidRPr="00CA421D" w:rsidTr="00F51A46">
        <w:tc>
          <w:tcPr>
            <w:tcW w:w="3546" w:type="dxa"/>
          </w:tcPr>
          <w:p w:rsidR="00CA421D" w:rsidRPr="00AC2C8E" w:rsidRDefault="00CA421D" w:rsidP="00CA421D">
            <w:pPr>
              <w:ind w:left="-29" w:right="-24"/>
              <w:jc w:val="both"/>
              <w:rPr>
                <w:rFonts w:eastAsia="Calibri"/>
                <w:bCs/>
                <w:kern w:val="24"/>
                <w:lang w:val="kk-KZ"/>
              </w:rPr>
            </w:pPr>
            <w:r w:rsidRPr="00AC2C8E">
              <w:rPr>
                <w:rFonts w:eastAsia="Calibri"/>
                <w:bCs/>
                <w:kern w:val="24"/>
                <w:lang w:val="kk-KZ"/>
              </w:rPr>
              <w:lastRenderedPageBreak/>
              <w:t xml:space="preserve">025 </w:t>
            </w:r>
            <w:r w:rsidRPr="00AC2C8E">
              <w:rPr>
                <w:rFonts w:eastAsia="Calibri"/>
                <w:lang w:val="kk-KZ"/>
              </w:rPr>
              <w:t>«Машина жасау саласының жобаларын іске асыру мақсатында «Тобыл» ӘКК» АҚ жарғылық капиталын ұлғайту үшін Қостанай облысының бюджетіне нысаналы даму трансферттері</w:t>
            </w:r>
            <w:r w:rsidRPr="00AC2C8E">
              <w:rPr>
                <w:rFonts w:eastAsia="MS Mincho"/>
                <w:lang w:val="kk-KZ"/>
              </w:rPr>
              <w:t>»</w:t>
            </w:r>
          </w:p>
        </w:tc>
        <w:tc>
          <w:tcPr>
            <w:tcW w:w="3490" w:type="dxa"/>
            <w:vAlign w:val="center"/>
          </w:tcPr>
          <w:p w:rsidR="00CA421D" w:rsidRPr="00AC2C8E" w:rsidRDefault="00CA421D" w:rsidP="00141C33">
            <w:pPr>
              <w:widowControl w:val="0"/>
              <w:contextualSpacing/>
              <w:jc w:val="center"/>
            </w:pPr>
            <w:r w:rsidRPr="00AC2C8E">
              <w:t>8 000</w:t>
            </w:r>
          </w:p>
        </w:tc>
        <w:tc>
          <w:tcPr>
            <w:tcW w:w="3490" w:type="dxa"/>
            <w:vAlign w:val="center"/>
          </w:tcPr>
          <w:p w:rsidR="00CA421D" w:rsidRPr="00AC2C8E" w:rsidRDefault="00CA421D" w:rsidP="00141C33">
            <w:pPr>
              <w:spacing w:line="256" w:lineRule="auto"/>
              <w:ind w:firstLine="709"/>
              <w:jc w:val="both"/>
            </w:pPr>
            <w:r w:rsidRPr="00AC2C8E">
              <w:t>8 000</w:t>
            </w:r>
          </w:p>
        </w:tc>
        <w:tc>
          <w:tcPr>
            <w:tcW w:w="3551" w:type="dxa"/>
            <w:vAlign w:val="center"/>
          </w:tcPr>
          <w:p w:rsidR="00CA421D" w:rsidRPr="00AC2C8E" w:rsidRDefault="00CA421D" w:rsidP="00141C33">
            <w:pPr>
              <w:spacing w:line="256" w:lineRule="auto"/>
              <w:ind w:firstLine="221"/>
              <w:jc w:val="both"/>
              <w:rPr>
                <w:lang w:val="kk-KZ"/>
              </w:rPr>
            </w:pPr>
            <w:r w:rsidRPr="00AC2C8E">
              <w:t>100%</w:t>
            </w:r>
            <w:r w:rsidRPr="00AC2C8E">
              <w:rPr>
                <w:lang w:val="kk-KZ"/>
              </w:rPr>
              <w:t xml:space="preserve"> игерілді</w:t>
            </w:r>
          </w:p>
        </w:tc>
      </w:tr>
      <w:tr w:rsidR="00CA421D" w:rsidRPr="00D64E39" w:rsidTr="00F51A46">
        <w:tc>
          <w:tcPr>
            <w:tcW w:w="3546" w:type="dxa"/>
          </w:tcPr>
          <w:p w:rsidR="00CA421D" w:rsidRPr="00AC2C8E" w:rsidRDefault="00CA421D" w:rsidP="001C03D9">
            <w:pPr>
              <w:rPr>
                <w:b/>
                <w:lang w:val="kk-KZ"/>
              </w:rPr>
            </w:pPr>
            <w:r w:rsidRPr="00AC2C8E">
              <w:rPr>
                <w:b/>
                <w:lang w:val="kk-KZ"/>
              </w:rPr>
              <w:t>Жалпы бағыт бойынша</w:t>
            </w:r>
          </w:p>
        </w:tc>
        <w:tc>
          <w:tcPr>
            <w:tcW w:w="3490" w:type="dxa"/>
            <w:vAlign w:val="center"/>
          </w:tcPr>
          <w:p w:rsidR="00CA421D" w:rsidRPr="00AC2C8E" w:rsidRDefault="00D64E39" w:rsidP="00141C33">
            <w:pPr>
              <w:widowControl w:val="0"/>
              <w:contextualSpacing/>
              <w:jc w:val="center"/>
              <w:rPr>
                <w:b/>
                <w:lang w:val="kk-KZ"/>
              </w:rPr>
            </w:pPr>
            <w:r w:rsidRPr="00AC2C8E">
              <w:rPr>
                <w:b/>
              </w:rPr>
              <w:t>89 610,</w:t>
            </w:r>
            <w:r w:rsidRPr="00AC2C8E">
              <w:rPr>
                <w:b/>
                <w:lang w:val="kk-KZ"/>
              </w:rPr>
              <w:t>0</w:t>
            </w:r>
          </w:p>
        </w:tc>
        <w:tc>
          <w:tcPr>
            <w:tcW w:w="3490" w:type="dxa"/>
            <w:vAlign w:val="center"/>
          </w:tcPr>
          <w:p w:rsidR="00CA421D" w:rsidRPr="00AC2C8E" w:rsidRDefault="00D64E39" w:rsidP="00141C33">
            <w:pPr>
              <w:spacing w:line="256" w:lineRule="auto"/>
              <w:ind w:firstLine="709"/>
              <w:jc w:val="both"/>
              <w:rPr>
                <w:b/>
                <w:lang w:val="kk-KZ"/>
              </w:rPr>
            </w:pPr>
            <w:r w:rsidRPr="00AC2C8E">
              <w:rPr>
                <w:b/>
              </w:rPr>
              <w:t>89 40</w:t>
            </w:r>
            <w:r w:rsidRPr="00AC2C8E">
              <w:rPr>
                <w:b/>
                <w:lang w:val="kk-KZ"/>
              </w:rPr>
              <w:t>6,5</w:t>
            </w:r>
          </w:p>
        </w:tc>
        <w:tc>
          <w:tcPr>
            <w:tcW w:w="3551" w:type="dxa"/>
          </w:tcPr>
          <w:p w:rsidR="00D64E39" w:rsidRPr="00AC2C8E" w:rsidRDefault="00D64E39" w:rsidP="00D64E39">
            <w:pPr>
              <w:jc w:val="both"/>
              <w:rPr>
                <w:b/>
                <w:lang w:val="kk-KZ"/>
              </w:rPr>
            </w:pPr>
            <w:r w:rsidRPr="00AC2C8E">
              <w:rPr>
                <w:b/>
                <w:lang w:val="kk-KZ"/>
              </w:rPr>
              <w:t xml:space="preserve">99,8% игерілді. </w:t>
            </w:r>
          </w:p>
          <w:p w:rsidR="00CA421D" w:rsidRPr="00AC2C8E" w:rsidRDefault="00D64E39" w:rsidP="00D64E39">
            <w:pPr>
              <w:jc w:val="both"/>
              <w:rPr>
                <w:b/>
                <w:lang w:val="kk-KZ"/>
              </w:rPr>
            </w:pPr>
            <w:r w:rsidRPr="00AC2C8E">
              <w:rPr>
                <w:b/>
                <w:lang w:val="kk-KZ"/>
              </w:rPr>
              <w:t>203,5 млн. теңге игерілмеді.</w:t>
            </w:r>
          </w:p>
        </w:tc>
      </w:tr>
      <w:tr w:rsidR="003134AC" w:rsidRPr="00CA421D" w:rsidTr="00F51A46">
        <w:tc>
          <w:tcPr>
            <w:tcW w:w="14077" w:type="dxa"/>
            <w:gridSpan w:val="4"/>
          </w:tcPr>
          <w:p w:rsidR="003134AC" w:rsidRPr="00AC2C8E" w:rsidRDefault="003134AC" w:rsidP="003134AC">
            <w:pPr>
              <w:ind w:left="-108" w:right="-108"/>
              <w:rPr>
                <w:lang w:val="kk-KZ"/>
              </w:rPr>
            </w:pPr>
            <w:r w:rsidRPr="00AC2C8E">
              <w:rPr>
                <w:rFonts w:eastAsia="Consolas" w:cs="Consolas"/>
                <w:b/>
                <w:lang w:val="kk-KZ"/>
              </w:rPr>
              <w:t xml:space="preserve">2-стратегиялық бағыт </w:t>
            </w:r>
            <w:r w:rsidRPr="00AC2C8E">
              <w:rPr>
                <w:b/>
                <w:lang w:val="kk-KZ"/>
              </w:rPr>
              <w:t>Экономиканың қажеттілігін қамтамасыз ету және транзиттік әлеуетін іске асыру үшін көлік инфрақұрылымын дамыту</w:t>
            </w:r>
          </w:p>
        </w:tc>
      </w:tr>
      <w:tr w:rsidR="003134AC" w:rsidRPr="00CA421D" w:rsidTr="00F51A46">
        <w:tc>
          <w:tcPr>
            <w:tcW w:w="14077" w:type="dxa"/>
            <w:gridSpan w:val="4"/>
          </w:tcPr>
          <w:p w:rsidR="003134AC" w:rsidRPr="00AC2C8E" w:rsidRDefault="003134AC" w:rsidP="003134AC">
            <w:pPr>
              <w:rPr>
                <w:lang w:val="kk-KZ"/>
              </w:rPr>
            </w:pPr>
            <w:r w:rsidRPr="00AC2C8E">
              <w:rPr>
                <w:rFonts w:eastAsia="Consolas"/>
                <w:b/>
                <w:lang w:val="kk-KZ"/>
              </w:rPr>
              <w:t>2.1-мақсат</w:t>
            </w:r>
            <w:r w:rsidRPr="00AC2C8E">
              <w:rPr>
                <w:rFonts w:eastAsia="Consolas"/>
                <w:lang w:val="kk-KZ"/>
              </w:rPr>
              <w:t xml:space="preserve"> </w:t>
            </w:r>
            <w:r w:rsidRPr="00AC2C8E">
              <w:rPr>
                <w:rFonts w:eastAsia="Consolas"/>
                <w:b/>
                <w:lang w:val="kk-KZ"/>
              </w:rPr>
              <w:t>Көлік инфрақұрылымын дамыту</w:t>
            </w:r>
          </w:p>
        </w:tc>
      </w:tr>
      <w:tr w:rsidR="00D64E39" w:rsidRPr="00CA421D" w:rsidTr="00F51A46">
        <w:tc>
          <w:tcPr>
            <w:tcW w:w="3546" w:type="dxa"/>
            <w:vAlign w:val="center"/>
          </w:tcPr>
          <w:p w:rsidR="00D64E39" w:rsidRPr="00AC2C8E" w:rsidRDefault="00D64E39" w:rsidP="00B34345">
            <w:pPr>
              <w:widowControl w:val="0"/>
              <w:tabs>
                <w:tab w:val="left" w:pos="142"/>
              </w:tabs>
              <w:contextualSpacing/>
              <w:jc w:val="both"/>
              <w:rPr>
                <w:lang w:val="kk-KZ"/>
              </w:rPr>
            </w:pPr>
            <w:r w:rsidRPr="00AC2C8E">
              <w:rPr>
                <w:rFonts w:eastAsia="Consolas"/>
                <w:lang w:val="kk-KZ"/>
              </w:rPr>
              <w:t>003 «Республикалық деңгейде автомобиль жолдардың дамыту»</w:t>
            </w:r>
          </w:p>
        </w:tc>
        <w:tc>
          <w:tcPr>
            <w:tcW w:w="3490" w:type="dxa"/>
            <w:vAlign w:val="center"/>
          </w:tcPr>
          <w:p w:rsidR="00D64E39" w:rsidRPr="00AC2C8E" w:rsidRDefault="00D64E39" w:rsidP="00D64E39">
            <w:pPr>
              <w:spacing w:line="256" w:lineRule="auto"/>
              <w:jc w:val="center"/>
            </w:pPr>
            <w:r w:rsidRPr="00AC2C8E">
              <w:t>117 103,8</w:t>
            </w:r>
          </w:p>
        </w:tc>
        <w:tc>
          <w:tcPr>
            <w:tcW w:w="3490" w:type="dxa"/>
            <w:vAlign w:val="center"/>
          </w:tcPr>
          <w:p w:rsidR="00D64E39" w:rsidRPr="00AC2C8E" w:rsidRDefault="00D64E39" w:rsidP="00D64E39">
            <w:pPr>
              <w:spacing w:line="256" w:lineRule="auto"/>
              <w:jc w:val="center"/>
            </w:pPr>
            <w:r w:rsidRPr="00AC2C8E">
              <w:t>117 014,9</w:t>
            </w:r>
          </w:p>
        </w:tc>
        <w:tc>
          <w:tcPr>
            <w:tcW w:w="3551" w:type="dxa"/>
            <w:vAlign w:val="center"/>
          </w:tcPr>
          <w:p w:rsidR="00D64E39" w:rsidRPr="00AC2C8E" w:rsidRDefault="00D64E39" w:rsidP="00141C33">
            <w:pPr>
              <w:spacing w:line="256" w:lineRule="auto"/>
              <w:ind w:firstLine="221"/>
              <w:jc w:val="both"/>
            </w:pPr>
            <w:r w:rsidRPr="00AC2C8E">
              <w:t xml:space="preserve">99,9% </w:t>
            </w:r>
            <w:proofErr w:type="spellStart"/>
            <w:r w:rsidRPr="00AC2C8E">
              <w:t>игерілді</w:t>
            </w:r>
            <w:proofErr w:type="spellEnd"/>
          </w:p>
          <w:p w:rsidR="00D64E39" w:rsidRPr="00AC2C8E" w:rsidRDefault="00D64E39" w:rsidP="00141C33">
            <w:pPr>
              <w:spacing w:line="256" w:lineRule="auto"/>
              <w:ind w:firstLine="221"/>
              <w:jc w:val="both"/>
              <w:rPr>
                <w:lang w:val="kk-KZ"/>
              </w:rPr>
            </w:pPr>
            <w:r w:rsidRPr="00AC2C8E">
              <w:rPr>
                <w:lang w:val="kk-KZ"/>
              </w:rPr>
              <w:t>Игерілмеген</w:t>
            </w:r>
            <w:r w:rsidRPr="00AC2C8E">
              <w:t xml:space="preserve"> </w:t>
            </w:r>
            <w:proofErr w:type="spellStart"/>
            <w:r w:rsidRPr="00AC2C8E">
              <w:t>себептері</w:t>
            </w:r>
            <w:proofErr w:type="spellEnd"/>
            <w:r w:rsidRPr="00AC2C8E">
              <w:t xml:space="preserve"> - </w:t>
            </w:r>
            <w:proofErr w:type="spellStart"/>
            <w:r w:rsidRPr="00AC2C8E">
              <w:t>бағамдық</w:t>
            </w:r>
            <w:proofErr w:type="spellEnd"/>
            <w:r w:rsidRPr="00AC2C8E">
              <w:t xml:space="preserve"> </w:t>
            </w:r>
            <w:proofErr w:type="spellStart"/>
            <w:r w:rsidRPr="00AC2C8E">
              <w:t>айырма</w:t>
            </w:r>
            <w:proofErr w:type="spellEnd"/>
            <w:r w:rsidRPr="00AC2C8E">
              <w:t xml:space="preserve">, ЖСҚ </w:t>
            </w:r>
            <w:proofErr w:type="spellStart"/>
            <w:r w:rsidRPr="00AC2C8E">
              <w:t>әзірлеу</w:t>
            </w:r>
            <w:proofErr w:type="spellEnd"/>
            <w:r w:rsidRPr="00AC2C8E">
              <w:t xml:space="preserve"> </w:t>
            </w:r>
            <w:proofErr w:type="spellStart"/>
            <w:r w:rsidRPr="00AC2C8E">
              <w:t>кезінде</w:t>
            </w:r>
            <w:proofErr w:type="spellEnd"/>
            <w:r w:rsidRPr="00AC2C8E">
              <w:t xml:space="preserve"> </w:t>
            </w:r>
            <w:proofErr w:type="spellStart"/>
            <w:r w:rsidRPr="00AC2C8E">
              <w:t>үнемдеу</w:t>
            </w:r>
            <w:proofErr w:type="spellEnd"/>
          </w:p>
        </w:tc>
      </w:tr>
      <w:tr w:rsidR="00D64E39" w:rsidRPr="00AE6398" w:rsidTr="00F51A46">
        <w:tc>
          <w:tcPr>
            <w:tcW w:w="3546" w:type="dxa"/>
            <w:vAlign w:val="center"/>
          </w:tcPr>
          <w:p w:rsidR="00D64E39" w:rsidRPr="00AC2C8E" w:rsidRDefault="00D64E39" w:rsidP="00B34345">
            <w:pPr>
              <w:widowControl w:val="0"/>
              <w:jc w:val="both"/>
              <w:rPr>
                <w:lang w:val="kk-KZ"/>
              </w:rPr>
            </w:pPr>
            <w:r w:rsidRPr="00AC2C8E">
              <w:rPr>
                <w:rFonts w:eastAsia="Consolas"/>
                <w:lang w:val="kk-KZ"/>
              </w:rPr>
              <w:t>091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3490" w:type="dxa"/>
            <w:vAlign w:val="center"/>
          </w:tcPr>
          <w:p w:rsidR="00D64E39" w:rsidRPr="00AC2C8E" w:rsidRDefault="00D64E39" w:rsidP="00D64E39">
            <w:pPr>
              <w:jc w:val="center"/>
            </w:pPr>
            <w:r w:rsidRPr="00AC2C8E">
              <w:t>261 310,6</w:t>
            </w:r>
          </w:p>
        </w:tc>
        <w:tc>
          <w:tcPr>
            <w:tcW w:w="3490" w:type="dxa"/>
            <w:vAlign w:val="center"/>
          </w:tcPr>
          <w:p w:rsidR="00D64E39" w:rsidRPr="00AC2C8E" w:rsidRDefault="00D64E39" w:rsidP="00D64E39">
            <w:pPr>
              <w:jc w:val="center"/>
            </w:pPr>
            <w:r w:rsidRPr="00AC2C8E">
              <w:t>261 310,6</w:t>
            </w:r>
          </w:p>
        </w:tc>
        <w:tc>
          <w:tcPr>
            <w:tcW w:w="3551" w:type="dxa"/>
            <w:vAlign w:val="center"/>
          </w:tcPr>
          <w:p w:rsidR="00D64E39" w:rsidRPr="00AC2C8E" w:rsidRDefault="00D64E39" w:rsidP="00D1275B">
            <w:pPr>
              <w:spacing w:line="256" w:lineRule="auto"/>
              <w:ind w:firstLine="221"/>
              <w:jc w:val="both"/>
            </w:pPr>
            <w:r w:rsidRPr="00AC2C8E">
              <w:t>100%</w:t>
            </w:r>
            <w:r w:rsidRPr="00AC2C8E">
              <w:rPr>
                <w:lang w:val="kk-KZ"/>
              </w:rPr>
              <w:t xml:space="preserve"> игерілді</w:t>
            </w:r>
          </w:p>
        </w:tc>
      </w:tr>
      <w:tr w:rsidR="00D64E39" w:rsidRPr="00AE6398" w:rsidTr="00F51A46">
        <w:tc>
          <w:tcPr>
            <w:tcW w:w="3546" w:type="dxa"/>
            <w:vAlign w:val="center"/>
          </w:tcPr>
          <w:p w:rsidR="00D64E39" w:rsidRPr="00AC2C8E" w:rsidRDefault="00D64E39" w:rsidP="00B34345">
            <w:pPr>
              <w:widowControl w:val="0"/>
              <w:jc w:val="both"/>
              <w:rPr>
                <w:rFonts w:eastAsia="Consolas" w:cs="Consolas"/>
                <w:lang w:val="kk-KZ"/>
              </w:rPr>
            </w:pPr>
            <w:r w:rsidRPr="00AC2C8E">
              <w:rPr>
                <w:rFonts w:eastAsia="Consolas" w:cs="Consolas"/>
                <w:lang w:val="kk-KZ"/>
              </w:rPr>
              <w:t>213 «Қалалық рельстік көліктің дамуын қамтамасыз ету»</w:t>
            </w:r>
          </w:p>
        </w:tc>
        <w:tc>
          <w:tcPr>
            <w:tcW w:w="3490" w:type="dxa"/>
            <w:vAlign w:val="center"/>
          </w:tcPr>
          <w:p w:rsidR="00D64E39" w:rsidRPr="00AC2C8E" w:rsidRDefault="00D64E39" w:rsidP="00D64E39">
            <w:pPr>
              <w:jc w:val="center"/>
            </w:pPr>
            <w:r w:rsidRPr="00AC2C8E">
              <w:t>11 597,0</w:t>
            </w:r>
          </w:p>
        </w:tc>
        <w:tc>
          <w:tcPr>
            <w:tcW w:w="3490" w:type="dxa"/>
            <w:vAlign w:val="center"/>
          </w:tcPr>
          <w:p w:rsidR="00D64E39" w:rsidRPr="00AC2C8E" w:rsidRDefault="00D64E39" w:rsidP="00D64E39">
            <w:pPr>
              <w:jc w:val="center"/>
            </w:pPr>
            <w:r w:rsidRPr="00AC2C8E">
              <w:t>11 597,0</w:t>
            </w:r>
          </w:p>
        </w:tc>
        <w:tc>
          <w:tcPr>
            <w:tcW w:w="3551" w:type="dxa"/>
            <w:vAlign w:val="center"/>
          </w:tcPr>
          <w:p w:rsidR="00D64E39" w:rsidRPr="00AC2C8E" w:rsidRDefault="00D64E39" w:rsidP="00141C33">
            <w:pPr>
              <w:spacing w:line="256" w:lineRule="auto"/>
              <w:ind w:firstLine="221"/>
              <w:jc w:val="both"/>
            </w:pPr>
            <w:r w:rsidRPr="00AC2C8E">
              <w:t>100%</w:t>
            </w:r>
            <w:r w:rsidRPr="00AC2C8E">
              <w:rPr>
                <w:lang w:val="kk-KZ"/>
              </w:rPr>
              <w:t xml:space="preserve"> игерілді</w:t>
            </w:r>
          </w:p>
        </w:tc>
      </w:tr>
      <w:tr w:rsidR="00D64E39" w:rsidRPr="00AE6398" w:rsidTr="00F51A46">
        <w:tc>
          <w:tcPr>
            <w:tcW w:w="3546" w:type="dxa"/>
            <w:vAlign w:val="center"/>
          </w:tcPr>
          <w:p w:rsidR="00D64E39" w:rsidRPr="00AC2C8E" w:rsidRDefault="00D64E39" w:rsidP="00B34345">
            <w:pPr>
              <w:widowControl w:val="0"/>
              <w:jc w:val="both"/>
              <w:rPr>
                <w:rFonts w:eastAsia="Consolas" w:cs="Consolas"/>
                <w:lang w:val="kk-KZ"/>
              </w:rPr>
            </w:pPr>
            <w:r w:rsidRPr="00AC2C8E">
              <w:rPr>
                <w:rFonts w:eastAsia="Consolas"/>
                <w:lang w:val="kk-KZ"/>
              </w:rPr>
              <w:t>233 «Мемлекеттік мүлікті сенімгерлік басқару шарты бойынша міндеттемелерін орындау»</w:t>
            </w:r>
          </w:p>
        </w:tc>
        <w:tc>
          <w:tcPr>
            <w:tcW w:w="3490" w:type="dxa"/>
            <w:vAlign w:val="center"/>
          </w:tcPr>
          <w:p w:rsidR="00D64E39" w:rsidRPr="00AC2C8E" w:rsidRDefault="00D64E39" w:rsidP="00D64E39">
            <w:pPr>
              <w:jc w:val="center"/>
            </w:pPr>
            <w:r w:rsidRPr="00AC2C8E">
              <w:t>37 350,2</w:t>
            </w:r>
          </w:p>
        </w:tc>
        <w:tc>
          <w:tcPr>
            <w:tcW w:w="3490" w:type="dxa"/>
            <w:vAlign w:val="center"/>
          </w:tcPr>
          <w:p w:rsidR="00D64E39" w:rsidRPr="00AC2C8E" w:rsidRDefault="00D64E39" w:rsidP="00D64E39">
            <w:pPr>
              <w:jc w:val="center"/>
            </w:pPr>
            <w:r w:rsidRPr="00AC2C8E">
              <w:t>37 350,2</w:t>
            </w:r>
          </w:p>
        </w:tc>
        <w:tc>
          <w:tcPr>
            <w:tcW w:w="3551" w:type="dxa"/>
            <w:vAlign w:val="center"/>
          </w:tcPr>
          <w:p w:rsidR="00D64E39" w:rsidRPr="00AC2C8E" w:rsidRDefault="00D64E39" w:rsidP="00141C33">
            <w:pPr>
              <w:spacing w:line="256" w:lineRule="auto"/>
              <w:ind w:firstLine="221"/>
              <w:jc w:val="both"/>
            </w:pPr>
            <w:r w:rsidRPr="00AC2C8E">
              <w:t>100%</w:t>
            </w:r>
            <w:r w:rsidRPr="00AC2C8E">
              <w:rPr>
                <w:lang w:val="kk-KZ"/>
              </w:rPr>
              <w:t xml:space="preserve"> игерілді</w:t>
            </w:r>
          </w:p>
        </w:tc>
      </w:tr>
      <w:tr w:rsidR="00D64E39" w:rsidRPr="00AE6398" w:rsidTr="00F51A46">
        <w:tc>
          <w:tcPr>
            <w:tcW w:w="3546" w:type="dxa"/>
            <w:vAlign w:val="center"/>
          </w:tcPr>
          <w:p w:rsidR="00D64E39" w:rsidRPr="00AC2C8E" w:rsidRDefault="00D64E39" w:rsidP="00B34345">
            <w:pPr>
              <w:widowControl w:val="0"/>
              <w:jc w:val="both"/>
              <w:rPr>
                <w:rFonts w:eastAsia="Consolas" w:cs="Consolas"/>
                <w:lang w:val="kk-KZ"/>
              </w:rPr>
            </w:pPr>
            <w:r w:rsidRPr="00AC2C8E">
              <w:rPr>
                <w:rFonts w:eastAsia="Consolas"/>
                <w:lang w:val="kk-KZ"/>
              </w:rPr>
              <w:t xml:space="preserve">024 </w:t>
            </w:r>
            <w:r w:rsidRPr="00AC2C8E">
              <w:rPr>
                <w:bCs/>
                <w:lang w:val="kk-KZ"/>
              </w:rPr>
              <w:t>«Шекара бөлімшелерін жобалау және салу»</w:t>
            </w:r>
            <w:r w:rsidRPr="00AC2C8E">
              <w:rPr>
                <w:rFonts w:eastAsia="Consolas" w:cs="Consolas"/>
                <w:lang w:val="kk-KZ"/>
              </w:rPr>
              <w:t xml:space="preserve"> </w:t>
            </w:r>
          </w:p>
        </w:tc>
        <w:tc>
          <w:tcPr>
            <w:tcW w:w="3490" w:type="dxa"/>
            <w:vAlign w:val="center"/>
          </w:tcPr>
          <w:p w:rsidR="00D64E39" w:rsidRPr="00AC2C8E" w:rsidRDefault="00D64E39" w:rsidP="00D64E39">
            <w:pPr>
              <w:jc w:val="center"/>
            </w:pPr>
            <w:r w:rsidRPr="00AC2C8E">
              <w:t>1 040,0</w:t>
            </w:r>
          </w:p>
        </w:tc>
        <w:tc>
          <w:tcPr>
            <w:tcW w:w="3490" w:type="dxa"/>
            <w:vAlign w:val="center"/>
          </w:tcPr>
          <w:p w:rsidR="00D64E39" w:rsidRPr="00AC2C8E" w:rsidRDefault="00D64E39" w:rsidP="00D64E39">
            <w:pPr>
              <w:jc w:val="center"/>
            </w:pPr>
            <w:r w:rsidRPr="00AC2C8E">
              <w:t>1 040,0</w:t>
            </w:r>
          </w:p>
        </w:tc>
        <w:tc>
          <w:tcPr>
            <w:tcW w:w="3551" w:type="dxa"/>
            <w:vAlign w:val="center"/>
          </w:tcPr>
          <w:p w:rsidR="00D64E39" w:rsidRPr="00AC2C8E" w:rsidRDefault="00D64E39" w:rsidP="00141C33">
            <w:pPr>
              <w:spacing w:line="256" w:lineRule="auto"/>
              <w:ind w:firstLine="221"/>
              <w:jc w:val="both"/>
            </w:pPr>
            <w:r w:rsidRPr="00AC2C8E">
              <w:t>100%</w:t>
            </w:r>
            <w:r w:rsidRPr="00AC2C8E">
              <w:rPr>
                <w:lang w:val="kk-KZ"/>
              </w:rPr>
              <w:t xml:space="preserve"> игерілді</w:t>
            </w:r>
          </w:p>
        </w:tc>
      </w:tr>
      <w:tr w:rsidR="00D64E39" w:rsidRPr="00AE6398" w:rsidTr="00F51A46">
        <w:tc>
          <w:tcPr>
            <w:tcW w:w="3546" w:type="dxa"/>
            <w:vAlign w:val="center"/>
          </w:tcPr>
          <w:p w:rsidR="00D64E39" w:rsidRPr="00AC2C8E" w:rsidRDefault="00D64E39" w:rsidP="00B34345">
            <w:pPr>
              <w:widowControl w:val="0"/>
              <w:jc w:val="both"/>
              <w:rPr>
                <w:rFonts w:eastAsia="Consolas"/>
                <w:lang w:val="kk-KZ"/>
              </w:rPr>
            </w:pPr>
            <w:r w:rsidRPr="00AC2C8E">
              <w:rPr>
                <w:rFonts w:eastAsia="Consolas"/>
                <w:lang w:val="kk-KZ"/>
              </w:rPr>
              <w:t>Жалпы</w:t>
            </w:r>
          </w:p>
        </w:tc>
        <w:tc>
          <w:tcPr>
            <w:tcW w:w="3490" w:type="dxa"/>
            <w:vAlign w:val="center"/>
          </w:tcPr>
          <w:p w:rsidR="00D64E39" w:rsidRPr="00AC2C8E" w:rsidRDefault="00D64E39" w:rsidP="00D64E39">
            <w:pPr>
              <w:jc w:val="center"/>
            </w:pPr>
            <w:r w:rsidRPr="00AC2C8E">
              <w:t>428 401,6</w:t>
            </w:r>
          </w:p>
        </w:tc>
        <w:tc>
          <w:tcPr>
            <w:tcW w:w="3490" w:type="dxa"/>
            <w:vAlign w:val="center"/>
          </w:tcPr>
          <w:p w:rsidR="00D64E39" w:rsidRPr="00AC2C8E" w:rsidRDefault="00D64E39" w:rsidP="00D64E39">
            <w:pPr>
              <w:jc w:val="center"/>
            </w:pPr>
            <w:r w:rsidRPr="00AC2C8E">
              <w:t>428 312,7</w:t>
            </w:r>
          </w:p>
        </w:tc>
        <w:tc>
          <w:tcPr>
            <w:tcW w:w="3551" w:type="dxa"/>
            <w:vAlign w:val="center"/>
          </w:tcPr>
          <w:p w:rsidR="00D64E39" w:rsidRPr="00AC2C8E" w:rsidRDefault="00D64E39" w:rsidP="004C2520">
            <w:pPr>
              <w:spacing w:line="256" w:lineRule="auto"/>
              <w:ind w:firstLine="221"/>
              <w:jc w:val="both"/>
            </w:pPr>
            <w:r w:rsidRPr="00AC2C8E">
              <w:t>100%</w:t>
            </w:r>
            <w:r w:rsidRPr="00AC2C8E">
              <w:rPr>
                <w:lang w:val="kk-KZ"/>
              </w:rPr>
              <w:t xml:space="preserve"> игерілді. 88,9 </w:t>
            </w:r>
            <w:proofErr w:type="gramStart"/>
            <w:r w:rsidR="004C2520">
              <w:rPr>
                <w:lang w:val="kk-KZ"/>
              </w:rPr>
              <w:t>млн</w:t>
            </w:r>
            <w:proofErr w:type="gramEnd"/>
            <w:r w:rsidRPr="00AC2C8E">
              <w:rPr>
                <w:lang w:val="kk-KZ"/>
              </w:rPr>
              <w:t xml:space="preserve"> теңге игерілмеді.</w:t>
            </w:r>
          </w:p>
        </w:tc>
      </w:tr>
      <w:tr w:rsidR="00B34345" w:rsidRPr="00AE6398" w:rsidTr="00F51A46">
        <w:tc>
          <w:tcPr>
            <w:tcW w:w="14077" w:type="dxa"/>
            <w:gridSpan w:val="4"/>
            <w:vAlign w:val="center"/>
          </w:tcPr>
          <w:p w:rsidR="00B34345" w:rsidRPr="00AC2C8E" w:rsidRDefault="00B34345" w:rsidP="00B34345">
            <w:pPr>
              <w:jc w:val="both"/>
            </w:pPr>
            <w:r w:rsidRPr="00AC2C8E">
              <w:rPr>
                <w:rFonts w:eastAsia="Consolas"/>
                <w:b/>
                <w:lang w:val="kk-KZ"/>
              </w:rPr>
              <w:t>2.2.- мақсат</w:t>
            </w:r>
            <w:r w:rsidRPr="00AC2C8E">
              <w:rPr>
                <w:rFonts w:eastAsia="Consolas"/>
                <w:lang w:val="kk-KZ"/>
              </w:rPr>
              <w:t xml:space="preserve"> </w:t>
            </w:r>
            <w:r w:rsidRPr="00AC2C8E">
              <w:rPr>
                <w:rFonts w:eastAsia="Consolas"/>
                <w:b/>
                <w:lang w:val="kk-KZ"/>
              </w:rPr>
              <w:t>Транзиттік әлеуетін дамыту</w:t>
            </w:r>
          </w:p>
        </w:tc>
      </w:tr>
      <w:tr w:rsidR="00D64E39" w:rsidRPr="00993F8D" w:rsidTr="00F51A46">
        <w:tc>
          <w:tcPr>
            <w:tcW w:w="3546" w:type="dxa"/>
            <w:vAlign w:val="center"/>
          </w:tcPr>
          <w:p w:rsidR="00D64E39" w:rsidRPr="00AC2C8E" w:rsidRDefault="00D64E39" w:rsidP="00B34345">
            <w:pPr>
              <w:widowControl w:val="0"/>
              <w:contextualSpacing/>
              <w:jc w:val="both"/>
              <w:rPr>
                <w:rFonts w:eastAsia="Consolas" w:cs="Consolas"/>
                <w:lang w:val="kk-KZ"/>
              </w:rPr>
            </w:pPr>
            <w:r w:rsidRPr="00AC2C8E">
              <w:rPr>
                <w:rFonts w:eastAsia="Consolas"/>
                <w:lang w:val="kk-KZ"/>
              </w:rPr>
              <w:t xml:space="preserve">013 «Жүйелі авиатасымалдарды </w:t>
            </w:r>
            <w:r w:rsidRPr="00AC2C8E">
              <w:rPr>
                <w:rFonts w:eastAsia="Consolas"/>
                <w:lang w:val="kk-KZ"/>
              </w:rPr>
              <w:lastRenderedPageBreak/>
              <w:t>субсидиялау»</w:t>
            </w:r>
          </w:p>
        </w:tc>
        <w:tc>
          <w:tcPr>
            <w:tcW w:w="3490" w:type="dxa"/>
            <w:vAlign w:val="center"/>
          </w:tcPr>
          <w:p w:rsidR="00D64E39" w:rsidRPr="00AC2C8E" w:rsidRDefault="00D64E39" w:rsidP="00D64E39">
            <w:pPr>
              <w:jc w:val="center"/>
            </w:pPr>
            <w:r w:rsidRPr="00AC2C8E">
              <w:lastRenderedPageBreak/>
              <w:t>5 297,3</w:t>
            </w:r>
          </w:p>
        </w:tc>
        <w:tc>
          <w:tcPr>
            <w:tcW w:w="3490" w:type="dxa"/>
            <w:vAlign w:val="center"/>
          </w:tcPr>
          <w:p w:rsidR="00D64E39" w:rsidRPr="00AC2C8E" w:rsidRDefault="00D64E39" w:rsidP="00D64E39">
            <w:pPr>
              <w:jc w:val="center"/>
            </w:pPr>
            <w:r w:rsidRPr="00AC2C8E">
              <w:t>5 150,3</w:t>
            </w:r>
          </w:p>
        </w:tc>
        <w:tc>
          <w:tcPr>
            <w:tcW w:w="3551" w:type="dxa"/>
            <w:vAlign w:val="center"/>
          </w:tcPr>
          <w:p w:rsidR="00D64E39" w:rsidRPr="00AC2C8E" w:rsidRDefault="00D64E39" w:rsidP="00141C33">
            <w:pPr>
              <w:spacing w:line="256" w:lineRule="auto"/>
              <w:ind w:firstLine="221"/>
              <w:jc w:val="both"/>
              <w:rPr>
                <w:lang w:val="kk-KZ"/>
              </w:rPr>
            </w:pPr>
            <w:r w:rsidRPr="00AC2C8E">
              <w:t>147 млн. тенге</w:t>
            </w:r>
            <w:r w:rsidRPr="00AC2C8E">
              <w:rPr>
                <w:lang w:val="kk-KZ"/>
              </w:rPr>
              <w:t xml:space="preserve"> игерілмеді.</w:t>
            </w:r>
          </w:p>
          <w:p w:rsidR="00D64E39" w:rsidRPr="00AC2C8E" w:rsidRDefault="00D64E39" w:rsidP="00993F8D">
            <w:pPr>
              <w:spacing w:line="256" w:lineRule="auto"/>
              <w:ind w:firstLine="221"/>
              <w:jc w:val="both"/>
              <w:rPr>
                <w:lang w:val="kk-KZ"/>
              </w:rPr>
            </w:pPr>
            <w:r w:rsidRPr="00AC2C8E">
              <w:rPr>
                <w:lang w:val="kk-KZ"/>
              </w:rPr>
              <w:lastRenderedPageBreak/>
              <w:t>Мемлекеттік сатып алу қорытындылары бойынша қаражатының үнемделуі.</w:t>
            </w:r>
          </w:p>
        </w:tc>
      </w:tr>
      <w:tr w:rsidR="00D64E39" w:rsidRPr="00AE6398" w:rsidTr="00F51A46">
        <w:tc>
          <w:tcPr>
            <w:tcW w:w="3546" w:type="dxa"/>
            <w:vAlign w:val="center"/>
          </w:tcPr>
          <w:p w:rsidR="00D64E39" w:rsidRPr="00AC2C8E" w:rsidRDefault="00D64E39" w:rsidP="00B34345">
            <w:pPr>
              <w:widowControl w:val="0"/>
              <w:jc w:val="both"/>
              <w:rPr>
                <w:rFonts w:eastAsia="Consolas" w:cs="Consolas"/>
                <w:lang w:val="kk-KZ"/>
              </w:rPr>
            </w:pPr>
            <w:r w:rsidRPr="00AC2C8E">
              <w:rPr>
                <w:rFonts w:eastAsia="Consolas"/>
                <w:lang w:val="kk-KZ"/>
              </w:rPr>
              <w:lastRenderedPageBreak/>
              <w:t>015 «Әлеуметтік маңызы бар облысаралық қатынастар бойынша темір жол жолаушылар тасымалдарын сусидиялау»</w:t>
            </w:r>
            <w:r w:rsidRPr="00AC2C8E">
              <w:rPr>
                <w:rFonts w:eastAsia="Calibri"/>
                <w:bCs/>
                <w:kern w:val="24"/>
                <w:lang w:val="kk-KZ"/>
              </w:rPr>
              <w:t xml:space="preserve"> </w:t>
            </w:r>
          </w:p>
        </w:tc>
        <w:tc>
          <w:tcPr>
            <w:tcW w:w="3490" w:type="dxa"/>
            <w:vAlign w:val="center"/>
          </w:tcPr>
          <w:p w:rsidR="00D64E39" w:rsidRPr="00AC2C8E" w:rsidRDefault="00D64E39" w:rsidP="00D64E39">
            <w:pPr>
              <w:jc w:val="center"/>
            </w:pPr>
            <w:r w:rsidRPr="00AC2C8E">
              <w:t>44 454,5</w:t>
            </w:r>
          </w:p>
        </w:tc>
        <w:tc>
          <w:tcPr>
            <w:tcW w:w="3490" w:type="dxa"/>
            <w:vAlign w:val="center"/>
          </w:tcPr>
          <w:p w:rsidR="00D64E39" w:rsidRPr="00AC2C8E" w:rsidRDefault="00D64E39" w:rsidP="00D64E39">
            <w:pPr>
              <w:jc w:val="center"/>
            </w:pPr>
            <w:r w:rsidRPr="00AC2C8E">
              <w:t>44 454,5</w:t>
            </w:r>
          </w:p>
        </w:tc>
        <w:tc>
          <w:tcPr>
            <w:tcW w:w="3551" w:type="dxa"/>
            <w:vAlign w:val="center"/>
          </w:tcPr>
          <w:p w:rsidR="00D64E39" w:rsidRPr="00AC2C8E" w:rsidRDefault="00D64E39" w:rsidP="00141C33">
            <w:pPr>
              <w:spacing w:line="256" w:lineRule="auto"/>
              <w:ind w:firstLine="221"/>
              <w:jc w:val="both"/>
            </w:pPr>
            <w:r w:rsidRPr="00AC2C8E">
              <w:t>100%</w:t>
            </w:r>
            <w:r w:rsidRPr="00AC2C8E">
              <w:rPr>
                <w:lang w:val="kk-KZ"/>
              </w:rPr>
              <w:t xml:space="preserve"> игерілді</w:t>
            </w:r>
          </w:p>
        </w:tc>
      </w:tr>
      <w:tr w:rsidR="00D64E39" w:rsidRPr="00AE6398" w:rsidTr="00F51A46">
        <w:tc>
          <w:tcPr>
            <w:tcW w:w="3546" w:type="dxa"/>
            <w:vAlign w:val="center"/>
          </w:tcPr>
          <w:p w:rsidR="00D64E39" w:rsidRPr="00AC2C8E" w:rsidRDefault="00D64E39" w:rsidP="00B34345">
            <w:pPr>
              <w:widowControl w:val="0"/>
              <w:jc w:val="both"/>
              <w:rPr>
                <w:rFonts w:eastAsia="Consolas" w:cs="Consolas"/>
                <w:lang w:val="kk-KZ"/>
              </w:rPr>
            </w:pPr>
            <w:r w:rsidRPr="00AC2C8E">
              <w:rPr>
                <w:rFonts w:eastAsia="Consolas"/>
                <w:lang w:val="kk-KZ"/>
              </w:rPr>
              <w:t>092 «Су көлігін және су инфрақұрылымын ұстау, дамыту»</w:t>
            </w:r>
            <w:r w:rsidRPr="00AC2C8E">
              <w:rPr>
                <w:rFonts w:eastAsia="Calibri"/>
                <w:bCs/>
                <w:kern w:val="24"/>
                <w:lang w:val="kk-KZ"/>
              </w:rPr>
              <w:t xml:space="preserve"> </w:t>
            </w:r>
          </w:p>
        </w:tc>
        <w:tc>
          <w:tcPr>
            <w:tcW w:w="3490" w:type="dxa"/>
            <w:vAlign w:val="center"/>
          </w:tcPr>
          <w:p w:rsidR="00D64E39" w:rsidRPr="00AC2C8E" w:rsidRDefault="00D64E39" w:rsidP="00D64E39">
            <w:pPr>
              <w:jc w:val="center"/>
            </w:pPr>
            <w:r w:rsidRPr="00AC2C8E">
              <w:t>13 716,7</w:t>
            </w:r>
          </w:p>
        </w:tc>
        <w:tc>
          <w:tcPr>
            <w:tcW w:w="3490" w:type="dxa"/>
            <w:vAlign w:val="center"/>
          </w:tcPr>
          <w:p w:rsidR="00D64E39" w:rsidRPr="00AC2C8E" w:rsidRDefault="00D64E39" w:rsidP="00D64E39">
            <w:pPr>
              <w:jc w:val="center"/>
            </w:pPr>
            <w:r w:rsidRPr="00AC2C8E">
              <w:t>13 716,7</w:t>
            </w:r>
          </w:p>
        </w:tc>
        <w:tc>
          <w:tcPr>
            <w:tcW w:w="3551" w:type="dxa"/>
            <w:vAlign w:val="center"/>
          </w:tcPr>
          <w:p w:rsidR="00D64E39" w:rsidRPr="00AC2C8E" w:rsidRDefault="00D64E39" w:rsidP="00141C33">
            <w:pPr>
              <w:spacing w:line="256" w:lineRule="auto"/>
              <w:ind w:firstLine="221"/>
              <w:jc w:val="both"/>
            </w:pPr>
            <w:r w:rsidRPr="00AC2C8E">
              <w:t>100%</w:t>
            </w:r>
            <w:r w:rsidRPr="00AC2C8E">
              <w:rPr>
                <w:lang w:val="kk-KZ"/>
              </w:rPr>
              <w:t xml:space="preserve"> игерілді</w:t>
            </w:r>
          </w:p>
        </w:tc>
      </w:tr>
      <w:tr w:rsidR="00D64E39" w:rsidRPr="00AE6398" w:rsidTr="00F51A46">
        <w:tc>
          <w:tcPr>
            <w:tcW w:w="3546" w:type="dxa"/>
            <w:vAlign w:val="center"/>
          </w:tcPr>
          <w:p w:rsidR="00D64E39" w:rsidRPr="00AC2C8E" w:rsidRDefault="00D64E39" w:rsidP="00B34345">
            <w:pPr>
              <w:widowControl w:val="0"/>
              <w:jc w:val="both"/>
              <w:rPr>
                <w:rFonts w:eastAsia="Consolas" w:cs="Consolas"/>
                <w:lang w:val="kk-KZ"/>
              </w:rPr>
            </w:pPr>
            <w:r w:rsidRPr="00AC2C8E">
              <w:rPr>
                <w:rFonts w:eastAsia="Consolas" w:cs="Consolas"/>
                <w:lang w:val="kk-KZ"/>
              </w:rPr>
              <w:t>240 «Қазақстан Республикасының Мемлекеттiк шекарасы арқылы өткізу пункттерін салу және реконструкциялау»</w:t>
            </w:r>
          </w:p>
        </w:tc>
        <w:tc>
          <w:tcPr>
            <w:tcW w:w="3490" w:type="dxa"/>
            <w:vAlign w:val="center"/>
          </w:tcPr>
          <w:p w:rsidR="00D64E39" w:rsidRPr="00AC2C8E" w:rsidRDefault="00D64E39" w:rsidP="00D64E39">
            <w:pPr>
              <w:jc w:val="center"/>
            </w:pPr>
            <w:r w:rsidRPr="00AC2C8E">
              <w:t>729,4</w:t>
            </w:r>
          </w:p>
        </w:tc>
        <w:tc>
          <w:tcPr>
            <w:tcW w:w="3490" w:type="dxa"/>
            <w:vAlign w:val="center"/>
          </w:tcPr>
          <w:p w:rsidR="00D64E39" w:rsidRPr="00AC2C8E" w:rsidRDefault="00D64E39" w:rsidP="00D64E39">
            <w:pPr>
              <w:jc w:val="center"/>
            </w:pPr>
            <w:r w:rsidRPr="00AC2C8E">
              <w:t>367,6</w:t>
            </w:r>
          </w:p>
        </w:tc>
        <w:tc>
          <w:tcPr>
            <w:tcW w:w="3551" w:type="dxa"/>
            <w:vAlign w:val="center"/>
          </w:tcPr>
          <w:p w:rsidR="00D64E39" w:rsidRPr="00AC2C8E" w:rsidRDefault="00D64E39" w:rsidP="00D64E39">
            <w:pPr>
              <w:spacing w:line="256" w:lineRule="auto"/>
              <w:ind w:firstLine="221"/>
              <w:jc w:val="both"/>
            </w:pPr>
            <w:proofErr w:type="spellStart"/>
            <w:r w:rsidRPr="00AC2C8E">
              <w:t>Конкурстық</w:t>
            </w:r>
            <w:proofErr w:type="spellEnd"/>
            <w:r w:rsidRPr="00AC2C8E">
              <w:t xml:space="preserve"> </w:t>
            </w:r>
            <w:proofErr w:type="spellStart"/>
            <w:proofErr w:type="gramStart"/>
            <w:r w:rsidRPr="00AC2C8E">
              <w:t>р</w:t>
            </w:r>
            <w:proofErr w:type="gramEnd"/>
            <w:r w:rsidRPr="00AC2C8E">
              <w:t>әсімдерді</w:t>
            </w:r>
            <w:proofErr w:type="spellEnd"/>
            <w:r w:rsidRPr="00AC2C8E">
              <w:t xml:space="preserve"> </w:t>
            </w:r>
            <w:proofErr w:type="spellStart"/>
            <w:r w:rsidRPr="00AC2C8E">
              <w:t>өткізу</w:t>
            </w:r>
            <w:proofErr w:type="spellEnd"/>
            <w:r w:rsidRPr="00AC2C8E">
              <w:t xml:space="preserve"> </w:t>
            </w:r>
            <w:proofErr w:type="spellStart"/>
            <w:r w:rsidRPr="00AC2C8E">
              <w:t>мерзімдерін</w:t>
            </w:r>
            <w:proofErr w:type="spellEnd"/>
            <w:r w:rsidRPr="00AC2C8E">
              <w:t xml:space="preserve"> </w:t>
            </w:r>
            <w:proofErr w:type="spellStart"/>
            <w:r w:rsidRPr="00AC2C8E">
              <w:t>ауыстыру</w:t>
            </w:r>
            <w:proofErr w:type="spellEnd"/>
            <w:r w:rsidRPr="00AC2C8E">
              <w:t xml:space="preserve"> </w:t>
            </w:r>
            <w:proofErr w:type="spellStart"/>
            <w:r w:rsidRPr="00AC2C8E">
              <w:t>салдарынан</w:t>
            </w:r>
            <w:proofErr w:type="spellEnd"/>
            <w:r w:rsidRPr="00AC2C8E">
              <w:t xml:space="preserve"> 360 млн. </w:t>
            </w:r>
            <w:proofErr w:type="spellStart"/>
            <w:r w:rsidRPr="00AC2C8E">
              <w:t>теңге</w:t>
            </w:r>
            <w:proofErr w:type="spellEnd"/>
            <w:r w:rsidRPr="00AC2C8E">
              <w:t xml:space="preserve"> </w:t>
            </w:r>
            <w:proofErr w:type="spellStart"/>
            <w:r w:rsidRPr="00AC2C8E">
              <w:t>игерілмеген</w:t>
            </w:r>
            <w:proofErr w:type="spellEnd"/>
            <w:r w:rsidRPr="00AC2C8E">
              <w:t xml:space="preserve">, </w:t>
            </w:r>
            <w:proofErr w:type="spellStart"/>
            <w:r w:rsidRPr="00AC2C8E">
              <w:t>Мемлекеттік</w:t>
            </w:r>
            <w:proofErr w:type="spellEnd"/>
            <w:r w:rsidRPr="00AC2C8E">
              <w:t xml:space="preserve"> </w:t>
            </w:r>
            <w:proofErr w:type="spellStart"/>
            <w:r w:rsidRPr="00AC2C8E">
              <w:t>сатып</w:t>
            </w:r>
            <w:proofErr w:type="spellEnd"/>
            <w:r w:rsidRPr="00AC2C8E">
              <w:t xml:space="preserve"> </w:t>
            </w:r>
            <w:proofErr w:type="spellStart"/>
            <w:r w:rsidRPr="00AC2C8E">
              <w:t>алу</w:t>
            </w:r>
            <w:proofErr w:type="spellEnd"/>
            <w:r w:rsidRPr="00AC2C8E">
              <w:t xml:space="preserve"> </w:t>
            </w:r>
            <w:proofErr w:type="spellStart"/>
            <w:r w:rsidRPr="00AC2C8E">
              <w:t>нәтижелері</w:t>
            </w:r>
            <w:proofErr w:type="spellEnd"/>
            <w:r w:rsidRPr="00AC2C8E">
              <w:t xml:space="preserve"> </w:t>
            </w:r>
            <w:proofErr w:type="spellStart"/>
            <w:r w:rsidRPr="00AC2C8E">
              <w:t>бойынша</w:t>
            </w:r>
            <w:proofErr w:type="spellEnd"/>
            <w:r w:rsidRPr="00AC2C8E">
              <w:t xml:space="preserve"> </w:t>
            </w:r>
            <w:proofErr w:type="spellStart"/>
            <w:r w:rsidRPr="00AC2C8E">
              <w:t>қаражатты</w:t>
            </w:r>
            <w:proofErr w:type="spellEnd"/>
            <w:r w:rsidRPr="00AC2C8E">
              <w:t xml:space="preserve"> </w:t>
            </w:r>
            <w:proofErr w:type="spellStart"/>
            <w:r w:rsidRPr="00AC2C8E">
              <w:t>үнемдеу</w:t>
            </w:r>
            <w:proofErr w:type="spellEnd"/>
            <w:r w:rsidRPr="00AC2C8E">
              <w:t xml:space="preserve"> </w:t>
            </w:r>
            <w:proofErr w:type="spellStart"/>
            <w:r w:rsidRPr="00AC2C8E">
              <w:t>салдарынан</w:t>
            </w:r>
            <w:proofErr w:type="spellEnd"/>
            <w:r w:rsidRPr="00AC2C8E">
              <w:t xml:space="preserve"> </w:t>
            </w:r>
            <w:r w:rsidRPr="00AC2C8E">
              <w:rPr>
                <w:lang w:val="kk-KZ"/>
              </w:rPr>
              <w:t>1,8</w:t>
            </w:r>
            <w:r w:rsidRPr="00AC2C8E">
              <w:t xml:space="preserve"> </w:t>
            </w:r>
            <w:proofErr w:type="spellStart"/>
            <w:r w:rsidRPr="00AC2C8E">
              <w:t>млн.теңге</w:t>
            </w:r>
            <w:proofErr w:type="spellEnd"/>
            <w:r w:rsidRPr="00AC2C8E">
              <w:t xml:space="preserve"> </w:t>
            </w:r>
            <w:proofErr w:type="spellStart"/>
            <w:r w:rsidRPr="00AC2C8E">
              <w:t>игерілмеген</w:t>
            </w:r>
            <w:proofErr w:type="spellEnd"/>
            <w:r w:rsidRPr="00AC2C8E">
              <w:t>.</w:t>
            </w:r>
          </w:p>
        </w:tc>
      </w:tr>
      <w:tr w:rsidR="00D64E39" w:rsidRPr="00AE6398" w:rsidTr="00F51A46">
        <w:tc>
          <w:tcPr>
            <w:tcW w:w="3546" w:type="dxa"/>
            <w:vAlign w:val="center"/>
          </w:tcPr>
          <w:p w:rsidR="00D64E39" w:rsidRPr="00AC2C8E" w:rsidRDefault="00D64E39" w:rsidP="00B34345">
            <w:pPr>
              <w:widowControl w:val="0"/>
              <w:jc w:val="both"/>
              <w:rPr>
                <w:rFonts w:eastAsia="Consolas" w:cs="Consolas"/>
                <w:lang w:val="kk-KZ"/>
              </w:rPr>
            </w:pPr>
            <w:r w:rsidRPr="00AC2C8E">
              <w:rPr>
                <w:rFonts w:eastAsia="Consolas" w:cs="Consolas"/>
                <w:lang w:val="kk-KZ"/>
              </w:rPr>
              <w:t>093 «Азаматтық авиация және әуе көлігін дамыту»</w:t>
            </w:r>
          </w:p>
        </w:tc>
        <w:tc>
          <w:tcPr>
            <w:tcW w:w="3490" w:type="dxa"/>
            <w:vAlign w:val="center"/>
          </w:tcPr>
          <w:p w:rsidR="00D64E39" w:rsidRPr="00AC2C8E" w:rsidRDefault="00D64E39" w:rsidP="00D64E39">
            <w:pPr>
              <w:jc w:val="center"/>
            </w:pPr>
            <w:r w:rsidRPr="00AC2C8E">
              <w:t>10 351,5</w:t>
            </w:r>
          </w:p>
        </w:tc>
        <w:tc>
          <w:tcPr>
            <w:tcW w:w="3490" w:type="dxa"/>
            <w:vAlign w:val="center"/>
          </w:tcPr>
          <w:p w:rsidR="00D64E39" w:rsidRPr="00AC2C8E" w:rsidRDefault="00D64E39" w:rsidP="00D64E39">
            <w:pPr>
              <w:jc w:val="center"/>
            </w:pPr>
            <w:r w:rsidRPr="00AC2C8E">
              <w:t>10 351,5</w:t>
            </w:r>
          </w:p>
        </w:tc>
        <w:tc>
          <w:tcPr>
            <w:tcW w:w="3551" w:type="dxa"/>
            <w:vAlign w:val="center"/>
          </w:tcPr>
          <w:p w:rsidR="00D64E39" w:rsidRPr="00AC2C8E" w:rsidRDefault="00D64E39" w:rsidP="00141C33">
            <w:pPr>
              <w:spacing w:line="256" w:lineRule="auto"/>
              <w:ind w:firstLine="221"/>
              <w:jc w:val="both"/>
            </w:pPr>
            <w:r w:rsidRPr="00AC2C8E">
              <w:t>100%</w:t>
            </w:r>
            <w:r w:rsidRPr="00AC2C8E">
              <w:rPr>
                <w:lang w:val="kk-KZ"/>
              </w:rPr>
              <w:t xml:space="preserve"> игерілді</w:t>
            </w:r>
          </w:p>
        </w:tc>
      </w:tr>
      <w:tr w:rsidR="00D64E39" w:rsidRPr="00AE6398" w:rsidTr="00F51A46">
        <w:tc>
          <w:tcPr>
            <w:tcW w:w="3546" w:type="dxa"/>
            <w:vAlign w:val="center"/>
          </w:tcPr>
          <w:p w:rsidR="00D64E39" w:rsidRPr="00AC2C8E" w:rsidRDefault="00D64E39" w:rsidP="00B34345">
            <w:pPr>
              <w:widowControl w:val="0"/>
              <w:contextualSpacing/>
              <w:jc w:val="both"/>
              <w:rPr>
                <w:rFonts w:eastAsia="Consolas" w:cs="Consolas"/>
                <w:lang w:val="kk-KZ"/>
              </w:rPr>
            </w:pPr>
            <w:r w:rsidRPr="00AC2C8E">
              <w:rPr>
                <w:rFonts w:eastAsia="Calibri"/>
                <w:bCs/>
                <w:kern w:val="24"/>
                <w:lang w:val="kk-KZ"/>
              </w:rPr>
              <w:t xml:space="preserve">212 </w:t>
            </w:r>
            <w:r w:rsidRPr="00AC2C8E">
              <w:rPr>
                <w:rFonts w:eastAsia="Consolas"/>
                <w:lang w:val="kk-KZ"/>
              </w:rPr>
              <w:t>«Әлеуметтік маңызды қатынастар бойынша жолаушылар тасымалдаушының және вагондар (контейнерлер) операторының вагондарды сатып алуын несиелеуде немесе қаржы лизингінде сыйақы мөлшерлемелерін субсидиялау»</w:t>
            </w:r>
          </w:p>
        </w:tc>
        <w:tc>
          <w:tcPr>
            <w:tcW w:w="3490" w:type="dxa"/>
            <w:vAlign w:val="center"/>
          </w:tcPr>
          <w:p w:rsidR="00D64E39" w:rsidRPr="00AC2C8E" w:rsidRDefault="00D64E39" w:rsidP="00D64E39">
            <w:pPr>
              <w:jc w:val="center"/>
            </w:pPr>
            <w:r w:rsidRPr="00AC2C8E">
              <w:t>9 413,3</w:t>
            </w:r>
          </w:p>
        </w:tc>
        <w:tc>
          <w:tcPr>
            <w:tcW w:w="3490" w:type="dxa"/>
            <w:vAlign w:val="center"/>
          </w:tcPr>
          <w:p w:rsidR="00D64E39" w:rsidRPr="00AC2C8E" w:rsidRDefault="00D64E39" w:rsidP="00D64E39">
            <w:pPr>
              <w:jc w:val="center"/>
            </w:pPr>
            <w:r w:rsidRPr="00AC2C8E">
              <w:t>9 413,3</w:t>
            </w:r>
          </w:p>
        </w:tc>
        <w:tc>
          <w:tcPr>
            <w:tcW w:w="3551" w:type="dxa"/>
            <w:vAlign w:val="center"/>
          </w:tcPr>
          <w:p w:rsidR="00D64E39" w:rsidRPr="00AC2C8E" w:rsidRDefault="00D64E39" w:rsidP="00141C33">
            <w:pPr>
              <w:spacing w:line="256" w:lineRule="auto"/>
              <w:ind w:firstLine="221"/>
              <w:jc w:val="both"/>
            </w:pPr>
            <w:r w:rsidRPr="00AC2C8E">
              <w:t>100%</w:t>
            </w:r>
            <w:r w:rsidRPr="00AC2C8E">
              <w:rPr>
                <w:lang w:val="kk-KZ"/>
              </w:rPr>
              <w:t xml:space="preserve"> игерілді</w:t>
            </w:r>
          </w:p>
        </w:tc>
      </w:tr>
      <w:tr w:rsidR="00D64E39" w:rsidRPr="00AE6398" w:rsidTr="00F51A46">
        <w:tc>
          <w:tcPr>
            <w:tcW w:w="3546" w:type="dxa"/>
            <w:vAlign w:val="center"/>
          </w:tcPr>
          <w:p w:rsidR="00D64E39" w:rsidRPr="00AC2C8E" w:rsidRDefault="00D64E39" w:rsidP="00B34345">
            <w:pPr>
              <w:widowControl w:val="0"/>
              <w:jc w:val="both"/>
              <w:rPr>
                <w:rFonts w:eastAsia="Consolas" w:cs="Consolas"/>
                <w:lang w:val="kk-KZ"/>
              </w:rPr>
            </w:pPr>
            <w:r w:rsidRPr="00AC2C8E">
              <w:rPr>
                <w:rFonts w:eastAsia="Calibri"/>
                <w:bCs/>
                <w:kern w:val="24"/>
                <w:lang w:val="kk-KZ"/>
              </w:rPr>
              <w:t xml:space="preserve">219 «Өнеркәсіпті дамыту қоры» АҚ арқылы жолаушылар вагоны паркін жаңартуды қаржыландыру үшін кейіннен «Қазақстанның Даму Банкі» </w:t>
            </w:r>
            <w:r w:rsidRPr="00AC2C8E">
              <w:rPr>
                <w:rFonts w:eastAsia="Calibri"/>
                <w:bCs/>
                <w:kern w:val="24"/>
                <w:lang w:val="kk-KZ"/>
              </w:rPr>
              <w:lastRenderedPageBreak/>
              <w:t>АҚ-ға кредит бере отырып,  «Бәйтерек» ұлттық басқарушы холдингі» АҚ-ға кредит беру</w:t>
            </w:r>
            <w:r w:rsidRPr="00AC2C8E">
              <w:rPr>
                <w:rFonts w:eastAsia="Consolas"/>
                <w:lang w:val="kk-KZ"/>
              </w:rPr>
              <w:t>»</w:t>
            </w:r>
          </w:p>
        </w:tc>
        <w:tc>
          <w:tcPr>
            <w:tcW w:w="3490" w:type="dxa"/>
            <w:vAlign w:val="center"/>
          </w:tcPr>
          <w:p w:rsidR="00D64E39" w:rsidRPr="00AC2C8E" w:rsidRDefault="00D64E39" w:rsidP="00D64E39">
            <w:pPr>
              <w:jc w:val="center"/>
            </w:pPr>
            <w:r w:rsidRPr="00AC2C8E">
              <w:lastRenderedPageBreak/>
              <w:t>14 700</w:t>
            </w:r>
          </w:p>
        </w:tc>
        <w:tc>
          <w:tcPr>
            <w:tcW w:w="3490" w:type="dxa"/>
            <w:vAlign w:val="center"/>
          </w:tcPr>
          <w:p w:rsidR="00D64E39" w:rsidRPr="00AC2C8E" w:rsidRDefault="00D64E39" w:rsidP="00D64E39">
            <w:pPr>
              <w:jc w:val="center"/>
            </w:pPr>
            <w:r w:rsidRPr="00AC2C8E">
              <w:t>14 700</w:t>
            </w:r>
          </w:p>
        </w:tc>
        <w:tc>
          <w:tcPr>
            <w:tcW w:w="3551" w:type="dxa"/>
            <w:vAlign w:val="center"/>
          </w:tcPr>
          <w:p w:rsidR="00D64E39" w:rsidRPr="00AC2C8E" w:rsidRDefault="00D64E39" w:rsidP="00141C33">
            <w:pPr>
              <w:spacing w:line="256" w:lineRule="auto"/>
              <w:ind w:firstLine="221"/>
              <w:jc w:val="both"/>
            </w:pPr>
            <w:r w:rsidRPr="00AC2C8E">
              <w:t>100%</w:t>
            </w:r>
            <w:r w:rsidRPr="00AC2C8E">
              <w:rPr>
                <w:lang w:val="kk-KZ"/>
              </w:rPr>
              <w:t xml:space="preserve"> игерілді</w:t>
            </w:r>
          </w:p>
        </w:tc>
      </w:tr>
      <w:tr w:rsidR="00D64E39" w:rsidRPr="00AE6398" w:rsidTr="00F51A46">
        <w:tc>
          <w:tcPr>
            <w:tcW w:w="3546" w:type="dxa"/>
            <w:vAlign w:val="center"/>
          </w:tcPr>
          <w:p w:rsidR="00D64E39" w:rsidRPr="00AC2C8E" w:rsidRDefault="00D64E39" w:rsidP="00B34345">
            <w:pPr>
              <w:widowControl w:val="0"/>
              <w:jc w:val="both"/>
              <w:rPr>
                <w:rFonts w:eastAsia="Calibri"/>
                <w:bCs/>
                <w:kern w:val="24"/>
                <w:lang w:val="kk-KZ"/>
              </w:rPr>
            </w:pPr>
            <w:r w:rsidRPr="00AC2C8E">
              <w:rPr>
                <w:rFonts w:eastAsia="Consolas"/>
                <w:lang w:val="kk-KZ"/>
              </w:rPr>
              <w:lastRenderedPageBreak/>
              <w:t xml:space="preserve">021 </w:t>
            </w:r>
            <w:r w:rsidRPr="00AC2C8E">
              <w:rPr>
                <w:lang w:val="kk-KZ"/>
              </w:rPr>
              <w:t>«Нұрсұлтан Назарбаев халықаралық әуежайы» АҚ-ның инфрақұрылымын жаңғырту» жобасын іске асыру мақсатында «Нұрсұлтан Назарбаев халықаралық әуежайы» АҚ-ның жарғылық капиталын ұлғайту»</w:t>
            </w:r>
          </w:p>
        </w:tc>
        <w:tc>
          <w:tcPr>
            <w:tcW w:w="3490" w:type="dxa"/>
            <w:vAlign w:val="center"/>
          </w:tcPr>
          <w:p w:rsidR="00D64E39" w:rsidRPr="00AC2C8E" w:rsidRDefault="00D64E39" w:rsidP="00D64E39">
            <w:pPr>
              <w:jc w:val="center"/>
            </w:pPr>
            <w:r w:rsidRPr="00AC2C8E">
              <w:t>2 888,7</w:t>
            </w:r>
          </w:p>
        </w:tc>
        <w:tc>
          <w:tcPr>
            <w:tcW w:w="3490" w:type="dxa"/>
            <w:vAlign w:val="center"/>
          </w:tcPr>
          <w:p w:rsidR="00D64E39" w:rsidRPr="00AC2C8E" w:rsidRDefault="00D64E39" w:rsidP="00D64E39">
            <w:pPr>
              <w:jc w:val="center"/>
            </w:pPr>
            <w:r w:rsidRPr="00AC2C8E">
              <w:t>2 888,7</w:t>
            </w:r>
          </w:p>
        </w:tc>
        <w:tc>
          <w:tcPr>
            <w:tcW w:w="3551" w:type="dxa"/>
            <w:vAlign w:val="center"/>
          </w:tcPr>
          <w:p w:rsidR="00D64E39" w:rsidRPr="00AC2C8E" w:rsidRDefault="00D64E39" w:rsidP="00141C33">
            <w:pPr>
              <w:spacing w:line="256" w:lineRule="auto"/>
              <w:ind w:firstLine="221"/>
              <w:jc w:val="both"/>
            </w:pPr>
            <w:r w:rsidRPr="00AC2C8E">
              <w:t>100%</w:t>
            </w:r>
            <w:r w:rsidRPr="00AC2C8E">
              <w:rPr>
                <w:lang w:val="kk-KZ"/>
              </w:rPr>
              <w:t xml:space="preserve"> игерілді</w:t>
            </w:r>
          </w:p>
        </w:tc>
      </w:tr>
      <w:tr w:rsidR="00D64E39" w:rsidRPr="00AE6398" w:rsidTr="00F51A46">
        <w:tc>
          <w:tcPr>
            <w:tcW w:w="3546" w:type="dxa"/>
            <w:vAlign w:val="center"/>
          </w:tcPr>
          <w:p w:rsidR="00D64E39" w:rsidRPr="00AC2C8E" w:rsidRDefault="00D64E39" w:rsidP="00D64E39">
            <w:pPr>
              <w:widowControl w:val="0"/>
              <w:jc w:val="both"/>
              <w:rPr>
                <w:rFonts w:eastAsia="Calibri"/>
                <w:bCs/>
                <w:kern w:val="24"/>
                <w:lang w:val="kk-KZ"/>
              </w:rPr>
            </w:pPr>
            <w:r w:rsidRPr="00AC2C8E">
              <w:rPr>
                <w:b/>
                <w:lang w:val="kk-KZ"/>
              </w:rPr>
              <w:t xml:space="preserve">Жалпы </w:t>
            </w:r>
          </w:p>
        </w:tc>
        <w:tc>
          <w:tcPr>
            <w:tcW w:w="3490" w:type="dxa"/>
            <w:vAlign w:val="center"/>
          </w:tcPr>
          <w:p w:rsidR="00D64E39" w:rsidRPr="00AC2C8E" w:rsidRDefault="00D64E39" w:rsidP="00D64E39">
            <w:pPr>
              <w:jc w:val="center"/>
              <w:rPr>
                <w:b/>
              </w:rPr>
            </w:pPr>
            <w:r w:rsidRPr="00AC2C8E">
              <w:rPr>
                <w:b/>
              </w:rPr>
              <w:t>101 551,3</w:t>
            </w:r>
          </w:p>
        </w:tc>
        <w:tc>
          <w:tcPr>
            <w:tcW w:w="3490" w:type="dxa"/>
            <w:vAlign w:val="center"/>
          </w:tcPr>
          <w:p w:rsidR="00D64E39" w:rsidRPr="00AC2C8E" w:rsidRDefault="00D64E39" w:rsidP="00D64E39">
            <w:pPr>
              <w:jc w:val="center"/>
              <w:rPr>
                <w:b/>
              </w:rPr>
            </w:pPr>
            <w:r w:rsidRPr="00AC2C8E">
              <w:rPr>
                <w:b/>
              </w:rPr>
              <w:t>101 042,5</w:t>
            </w:r>
          </w:p>
        </w:tc>
        <w:tc>
          <w:tcPr>
            <w:tcW w:w="3551" w:type="dxa"/>
            <w:vAlign w:val="center"/>
          </w:tcPr>
          <w:p w:rsidR="00D64E39" w:rsidRPr="00AC2C8E" w:rsidRDefault="00D64E39" w:rsidP="00D64E39">
            <w:pPr>
              <w:spacing w:line="256" w:lineRule="auto"/>
              <w:jc w:val="both"/>
              <w:rPr>
                <w:b/>
                <w:lang w:val="kk-KZ"/>
              </w:rPr>
            </w:pPr>
            <w:r w:rsidRPr="00AC2C8E">
              <w:rPr>
                <w:b/>
                <w:lang w:val="kk-KZ"/>
              </w:rPr>
              <w:t>99,5</w:t>
            </w:r>
            <w:r w:rsidRPr="00AC2C8E">
              <w:rPr>
                <w:b/>
              </w:rPr>
              <w:t>%</w:t>
            </w:r>
            <w:r w:rsidRPr="00AC2C8E">
              <w:rPr>
                <w:b/>
                <w:lang w:val="kk-KZ"/>
              </w:rPr>
              <w:t xml:space="preserve"> игерілді.</w:t>
            </w:r>
            <w:r w:rsidRPr="00AC2C8E">
              <w:rPr>
                <w:b/>
              </w:rPr>
              <w:t xml:space="preserve"> </w:t>
            </w:r>
          </w:p>
          <w:p w:rsidR="00D64E39" w:rsidRPr="00AC2C8E" w:rsidRDefault="00D64E39" w:rsidP="00D64E39">
            <w:pPr>
              <w:spacing w:line="256" w:lineRule="auto"/>
              <w:jc w:val="both"/>
              <w:rPr>
                <w:b/>
                <w:lang w:val="kk-KZ"/>
              </w:rPr>
            </w:pPr>
            <w:r w:rsidRPr="00AC2C8E">
              <w:rPr>
                <w:b/>
                <w:lang w:val="kk-KZ"/>
              </w:rPr>
              <w:t>508,8 млн теңге игерілмеді.</w:t>
            </w:r>
          </w:p>
        </w:tc>
      </w:tr>
      <w:tr w:rsidR="00D64E39" w:rsidRPr="00AE6398" w:rsidTr="00F51A46">
        <w:tc>
          <w:tcPr>
            <w:tcW w:w="3546" w:type="dxa"/>
            <w:vAlign w:val="center"/>
          </w:tcPr>
          <w:p w:rsidR="00D64E39" w:rsidRPr="00AC2C8E" w:rsidRDefault="00D64E39" w:rsidP="00B34345">
            <w:pPr>
              <w:widowControl w:val="0"/>
              <w:jc w:val="both"/>
              <w:rPr>
                <w:b/>
                <w:lang w:val="kk-KZ"/>
              </w:rPr>
            </w:pPr>
            <w:r w:rsidRPr="00AC2C8E">
              <w:rPr>
                <w:b/>
                <w:lang w:val="kk-KZ"/>
              </w:rPr>
              <w:t>Барлығы бағыт бойынша</w:t>
            </w:r>
          </w:p>
        </w:tc>
        <w:tc>
          <w:tcPr>
            <w:tcW w:w="3490" w:type="dxa"/>
            <w:vAlign w:val="center"/>
          </w:tcPr>
          <w:p w:rsidR="00D64E39" w:rsidRPr="00AC2C8E" w:rsidRDefault="00D64E39" w:rsidP="00D64E39">
            <w:pPr>
              <w:jc w:val="center"/>
              <w:rPr>
                <w:b/>
              </w:rPr>
            </w:pPr>
            <w:r w:rsidRPr="00AC2C8E">
              <w:rPr>
                <w:b/>
              </w:rPr>
              <w:t>529 952,9</w:t>
            </w:r>
          </w:p>
        </w:tc>
        <w:tc>
          <w:tcPr>
            <w:tcW w:w="3490" w:type="dxa"/>
            <w:vAlign w:val="center"/>
          </w:tcPr>
          <w:p w:rsidR="00D64E39" w:rsidRPr="00AC2C8E" w:rsidRDefault="00D64E39" w:rsidP="00D64E39">
            <w:pPr>
              <w:jc w:val="center"/>
              <w:rPr>
                <w:b/>
              </w:rPr>
            </w:pPr>
            <w:r w:rsidRPr="00AC2C8E">
              <w:rPr>
                <w:b/>
              </w:rPr>
              <w:t>529 355,2</w:t>
            </w:r>
          </w:p>
        </w:tc>
        <w:tc>
          <w:tcPr>
            <w:tcW w:w="3551" w:type="dxa"/>
            <w:vAlign w:val="center"/>
          </w:tcPr>
          <w:p w:rsidR="00D64E39" w:rsidRPr="00AC2C8E" w:rsidRDefault="00D64E39" w:rsidP="00D64E39">
            <w:pPr>
              <w:spacing w:line="256" w:lineRule="auto"/>
              <w:jc w:val="both"/>
              <w:rPr>
                <w:b/>
                <w:lang w:val="kk-KZ"/>
              </w:rPr>
            </w:pPr>
            <w:r w:rsidRPr="00AC2C8E">
              <w:rPr>
                <w:b/>
                <w:lang w:val="kk-KZ"/>
              </w:rPr>
              <w:t>99,9</w:t>
            </w:r>
            <w:r w:rsidRPr="00AC2C8E">
              <w:rPr>
                <w:b/>
              </w:rPr>
              <w:t>%</w:t>
            </w:r>
            <w:r w:rsidRPr="00AC2C8E">
              <w:rPr>
                <w:b/>
                <w:lang w:val="kk-KZ"/>
              </w:rPr>
              <w:t xml:space="preserve"> игерілді.</w:t>
            </w:r>
            <w:r w:rsidRPr="00AC2C8E">
              <w:rPr>
                <w:b/>
              </w:rPr>
              <w:t xml:space="preserve"> </w:t>
            </w:r>
          </w:p>
          <w:p w:rsidR="00D64E39" w:rsidRPr="00AC2C8E" w:rsidRDefault="00D64E39" w:rsidP="00D64E39">
            <w:pPr>
              <w:spacing w:line="256" w:lineRule="auto"/>
              <w:jc w:val="both"/>
              <w:rPr>
                <w:b/>
                <w:lang w:val="kk-KZ"/>
              </w:rPr>
            </w:pPr>
            <w:r w:rsidRPr="00AC2C8E">
              <w:rPr>
                <w:b/>
                <w:lang w:val="kk-KZ"/>
              </w:rPr>
              <w:t>597,7 млн теңге игерілмеді.</w:t>
            </w:r>
          </w:p>
        </w:tc>
      </w:tr>
      <w:tr w:rsidR="00D64E39" w:rsidRPr="00993F8D" w:rsidTr="00F51A46">
        <w:tc>
          <w:tcPr>
            <w:tcW w:w="14077" w:type="dxa"/>
            <w:gridSpan w:val="4"/>
            <w:vAlign w:val="center"/>
          </w:tcPr>
          <w:p w:rsidR="00D64E39" w:rsidRPr="00AC2C8E" w:rsidRDefault="00D64E39" w:rsidP="00993F8D">
            <w:pPr>
              <w:ind w:left="-108" w:right="-108"/>
              <w:rPr>
                <w:lang w:val="kk-KZ"/>
              </w:rPr>
            </w:pPr>
            <w:r w:rsidRPr="00AC2C8E">
              <w:rPr>
                <w:rFonts w:eastAsia="Consolas" w:cs="Consolas"/>
                <w:b/>
                <w:lang w:val="kk-KZ"/>
              </w:rPr>
              <w:t xml:space="preserve">3-стратегиялық бағыт </w:t>
            </w:r>
            <w:r w:rsidRPr="00AC2C8E">
              <w:rPr>
                <w:b/>
                <w:lang w:val="kk-KZ"/>
              </w:rPr>
              <w:t>Құрылыс саласын және тұрғын үй-коммуналдық шаруашылықты дамыту</w:t>
            </w:r>
          </w:p>
        </w:tc>
      </w:tr>
      <w:tr w:rsidR="00D64E39" w:rsidRPr="00993F8D" w:rsidTr="00F51A46">
        <w:tc>
          <w:tcPr>
            <w:tcW w:w="14077" w:type="dxa"/>
            <w:gridSpan w:val="4"/>
            <w:vAlign w:val="center"/>
          </w:tcPr>
          <w:p w:rsidR="00D64E39" w:rsidRPr="00AC2C8E" w:rsidRDefault="00D64E39" w:rsidP="00993F8D">
            <w:pPr>
              <w:ind w:left="-108" w:right="-105"/>
              <w:jc w:val="both"/>
              <w:rPr>
                <w:lang w:val="kk-KZ"/>
              </w:rPr>
            </w:pPr>
            <w:r w:rsidRPr="00AC2C8E">
              <w:rPr>
                <w:rFonts w:eastAsia="Consolas" w:cs="Consolas"/>
                <w:b/>
                <w:lang w:val="kk-KZ"/>
              </w:rPr>
              <w:t xml:space="preserve">3.1- мақсат. </w:t>
            </w:r>
            <w:r w:rsidRPr="00AC2C8E">
              <w:rPr>
                <w:rFonts w:eastAsia="Consolas" w:cs="Consolas"/>
                <w:b/>
                <w:bCs/>
                <w:lang w:val="kk-KZ"/>
              </w:rPr>
              <w:t>Қала құрылысы, құрылыс саласының халықаралық стандарттарға көшуін қамтамасыз ету</w:t>
            </w:r>
          </w:p>
        </w:tc>
      </w:tr>
      <w:tr w:rsidR="00D64E39" w:rsidRPr="00993F8D" w:rsidTr="00F51A46">
        <w:tc>
          <w:tcPr>
            <w:tcW w:w="3546" w:type="dxa"/>
            <w:vAlign w:val="center"/>
          </w:tcPr>
          <w:p w:rsidR="00D64E39" w:rsidRPr="00AC2C8E" w:rsidRDefault="00D64E39" w:rsidP="00993F8D">
            <w:pPr>
              <w:widowControl w:val="0"/>
              <w:jc w:val="both"/>
              <w:rPr>
                <w:rFonts w:eastAsia="Calibri"/>
                <w:bCs/>
                <w:kern w:val="24"/>
                <w:lang w:val="kk-KZ"/>
              </w:rPr>
            </w:pPr>
            <w:r w:rsidRPr="00AC2C8E">
              <w:rPr>
                <w:rFonts w:eastAsia="Consolas"/>
                <w:lang w:val="kk-KZ"/>
              </w:rPr>
              <w:t>225 «Сәулет, қала құрылысы және құрылыс қызметін жетілдіру  іс-шараларын іске асыру</w:t>
            </w:r>
          </w:p>
        </w:tc>
        <w:tc>
          <w:tcPr>
            <w:tcW w:w="3490" w:type="dxa"/>
            <w:vAlign w:val="center"/>
          </w:tcPr>
          <w:p w:rsidR="00D64E39" w:rsidRPr="00AC2C8E" w:rsidRDefault="00D64E39" w:rsidP="00141C33">
            <w:pPr>
              <w:jc w:val="center"/>
            </w:pPr>
            <w:r w:rsidRPr="00AC2C8E">
              <w:t>4 022,1</w:t>
            </w:r>
          </w:p>
        </w:tc>
        <w:tc>
          <w:tcPr>
            <w:tcW w:w="3490" w:type="dxa"/>
            <w:vAlign w:val="center"/>
          </w:tcPr>
          <w:p w:rsidR="00D64E39" w:rsidRPr="00AC2C8E" w:rsidRDefault="00D64E39" w:rsidP="00141C33">
            <w:pPr>
              <w:jc w:val="center"/>
            </w:pPr>
            <w:r w:rsidRPr="00AC2C8E">
              <w:t>4 022,1</w:t>
            </w:r>
          </w:p>
        </w:tc>
        <w:tc>
          <w:tcPr>
            <w:tcW w:w="3551" w:type="dxa"/>
            <w:vAlign w:val="center"/>
          </w:tcPr>
          <w:p w:rsidR="00D64E39" w:rsidRPr="00AC2C8E" w:rsidRDefault="00D64E39" w:rsidP="00141C33">
            <w:pPr>
              <w:spacing w:line="256" w:lineRule="auto"/>
              <w:ind w:firstLine="221"/>
              <w:jc w:val="both"/>
              <w:rPr>
                <w:lang w:val="kk-KZ"/>
              </w:rPr>
            </w:pPr>
            <w:r w:rsidRPr="00AC2C8E">
              <w:t>100%</w:t>
            </w:r>
            <w:r w:rsidRPr="00AC2C8E">
              <w:rPr>
                <w:lang w:val="kk-KZ"/>
              </w:rPr>
              <w:t xml:space="preserve"> игерілді</w:t>
            </w:r>
          </w:p>
        </w:tc>
      </w:tr>
      <w:tr w:rsidR="00D64E39" w:rsidRPr="00993F8D" w:rsidTr="00F51A46">
        <w:tc>
          <w:tcPr>
            <w:tcW w:w="3546" w:type="dxa"/>
            <w:vAlign w:val="center"/>
          </w:tcPr>
          <w:p w:rsidR="00D64E39" w:rsidRPr="00AC2C8E" w:rsidRDefault="00D64E39" w:rsidP="00993F8D">
            <w:pPr>
              <w:widowControl w:val="0"/>
              <w:jc w:val="both"/>
              <w:rPr>
                <w:rFonts w:eastAsia="Consolas"/>
                <w:lang w:val="kk-KZ"/>
              </w:rPr>
            </w:pPr>
            <w:r w:rsidRPr="00AC2C8E">
              <w:rPr>
                <w:rFonts w:eastAsia="Consolas"/>
                <w:lang w:val="kk-KZ"/>
              </w:rPr>
              <w:t>Жалпы</w:t>
            </w:r>
          </w:p>
        </w:tc>
        <w:tc>
          <w:tcPr>
            <w:tcW w:w="3490" w:type="dxa"/>
            <w:vAlign w:val="center"/>
          </w:tcPr>
          <w:p w:rsidR="00D64E39" w:rsidRPr="00AC2C8E" w:rsidRDefault="00D64E39" w:rsidP="00D64E39">
            <w:pPr>
              <w:jc w:val="center"/>
            </w:pPr>
            <w:r w:rsidRPr="00AC2C8E">
              <w:t>4 022,1</w:t>
            </w:r>
          </w:p>
        </w:tc>
        <w:tc>
          <w:tcPr>
            <w:tcW w:w="3490" w:type="dxa"/>
            <w:vAlign w:val="center"/>
          </w:tcPr>
          <w:p w:rsidR="00D64E39" w:rsidRPr="00AC2C8E" w:rsidRDefault="00D64E39" w:rsidP="00D64E39">
            <w:pPr>
              <w:jc w:val="center"/>
            </w:pPr>
            <w:r w:rsidRPr="00AC2C8E">
              <w:t>4 022,1</w:t>
            </w:r>
          </w:p>
        </w:tc>
        <w:tc>
          <w:tcPr>
            <w:tcW w:w="3551" w:type="dxa"/>
            <w:vAlign w:val="center"/>
          </w:tcPr>
          <w:p w:rsidR="00D64E39" w:rsidRPr="00AC2C8E" w:rsidRDefault="00D64E39" w:rsidP="00D64E39">
            <w:pPr>
              <w:spacing w:line="256" w:lineRule="auto"/>
              <w:ind w:firstLine="221"/>
              <w:jc w:val="both"/>
              <w:rPr>
                <w:lang w:val="kk-KZ"/>
              </w:rPr>
            </w:pPr>
            <w:r w:rsidRPr="00AC2C8E">
              <w:t>100%</w:t>
            </w:r>
            <w:r w:rsidRPr="00AC2C8E">
              <w:rPr>
                <w:lang w:val="kk-KZ"/>
              </w:rPr>
              <w:t xml:space="preserve"> игерілді</w:t>
            </w:r>
          </w:p>
        </w:tc>
      </w:tr>
      <w:tr w:rsidR="00D64E39" w:rsidRPr="00993F8D" w:rsidTr="00F51A46">
        <w:tc>
          <w:tcPr>
            <w:tcW w:w="14077" w:type="dxa"/>
            <w:gridSpan w:val="4"/>
            <w:vAlign w:val="center"/>
          </w:tcPr>
          <w:p w:rsidR="00D64E39" w:rsidRPr="00AC2C8E" w:rsidRDefault="00D64E39" w:rsidP="00993F8D">
            <w:pPr>
              <w:ind w:left="-108" w:right="-105"/>
              <w:jc w:val="both"/>
              <w:rPr>
                <w:lang w:val="kk-KZ"/>
              </w:rPr>
            </w:pPr>
            <w:r w:rsidRPr="00AC2C8E">
              <w:rPr>
                <w:rFonts w:eastAsia="Consolas" w:cs="Consolas"/>
                <w:b/>
                <w:lang w:val="kk-KZ"/>
              </w:rPr>
              <w:t xml:space="preserve">3.2- мақсат. </w:t>
            </w:r>
            <w:r w:rsidRPr="00AC2C8E">
              <w:rPr>
                <w:rFonts w:eastAsia="Consolas" w:cs="Consolas"/>
                <w:b/>
                <w:bCs/>
                <w:lang w:val="kk-KZ"/>
              </w:rPr>
              <w:t>Халықты қолжетімді баспанамен қамтамасыз ету үшін жағдайлар жасау, инфрақұрылымды және тұрғын үй-коммуналдық шаруашылығын жаңғырту</w:t>
            </w:r>
            <w:r w:rsidRPr="00AC2C8E">
              <w:rPr>
                <w:rFonts w:eastAsia="Consolas" w:cs="Consolas"/>
                <w:bCs/>
                <w:lang w:val="kk-KZ"/>
              </w:rPr>
              <w:t xml:space="preserve">  </w:t>
            </w:r>
          </w:p>
        </w:tc>
      </w:tr>
      <w:tr w:rsidR="00D64E39" w:rsidRPr="00993F8D" w:rsidTr="00F51A46">
        <w:tc>
          <w:tcPr>
            <w:tcW w:w="3546" w:type="dxa"/>
            <w:vAlign w:val="center"/>
          </w:tcPr>
          <w:p w:rsidR="00D64E39" w:rsidRPr="00AC2C8E" w:rsidRDefault="00D64E39" w:rsidP="00993F8D">
            <w:pPr>
              <w:ind w:left="-108" w:right="-108"/>
              <w:jc w:val="both"/>
              <w:rPr>
                <w:rFonts w:eastAsia="Calibri"/>
                <w:bCs/>
                <w:kern w:val="24"/>
                <w:lang w:val="kk-KZ"/>
              </w:rPr>
            </w:pPr>
            <w:r w:rsidRPr="00AC2C8E">
              <w:rPr>
                <w:rFonts w:eastAsia="Consolas"/>
                <w:lang w:val="kk-KZ"/>
              </w:rPr>
              <w:t>222 «Тұрғын үй құрылыс жинақ салымдары бойынша сыйлықақылар төлеу»</w:t>
            </w:r>
          </w:p>
        </w:tc>
        <w:tc>
          <w:tcPr>
            <w:tcW w:w="3490" w:type="dxa"/>
            <w:vAlign w:val="center"/>
          </w:tcPr>
          <w:p w:rsidR="00D64E39" w:rsidRPr="00AC2C8E" w:rsidRDefault="00D64E39" w:rsidP="00D64E39">
            <w:pPr>
              <w:spacing w:line="256" w:lineRule="auto"/>
              <w:jc w:val="center"/>
            </w:pPr>
            <w:r w:rsidRPr="00AC2C8E">
              <w:t>40 000</w:t>
            </w:r>
          </w:p>
        </w:tc>
        <w:tc>
          <w:tcPr>
            <w:tcW w:w="3490" w:type="dxa"/>
            <w:vAlign w:val="center"/>
          </w:tcPr>
          <w:p w:rsidR="00D64E39" w:rsidRPr="00AC2C8E" w:rsidRDefault="00D64E39" w:rsidP="00D64E39">
            <w:pPr>
              <w:spacing w:line="256" w:lineRule="auto"/>
              <w:jc w:val="center"/>
            </w:pPr>
            <w:r w:rsidRPr="00AC2C8E">
              <w:t>40 000</w:t>
            </w:r>
          </w:p>
        </w:tc>
        <w:tc>
          <w:tcPr>
            <w:tcW w:w="3551" w:type="dxa"/>
            <w:vAlign w:val="center"/>
          </w:tcPr>
          <w:p w:rsidR="00D64E39" w:rsidRPr="00AC2C8E" w:rsidRDefault="00D64E39" w:rsidP="00141C33">
            <w:pPr>
              <w:spacing w:line="256" w:lineRule="auto"/>
              <w:ind w:firstLine="221"/>
              <w:jc w:val="both"/>
            </w:pPr>
            <w:r w:rsidRPr="00AC2C8E">
              <w:t>100%</w:t>
            </w:r>
            <w:r w:rsidRPr="00AC2C8E">
              <w:rPr>
                <w:lang w:val="kk-KZ"/>
              </w:rPr>
              <w:t xml:space="preserve"> игерілді</w:t>
            </w:r>
          </w:p>
        </w:tc>
      </w:tr>
      <w:tr w:rsidR="00D64E39" w:rsidRPr="00993F8D" w:rsidTr="00F51A46">
        <w:tc>
          <w:tcPr>
            <w:tcW w:w="3546" w:type="dxa"/>
            <w:vAlign w:val="center"/>
          </w:tcPr>
          <w:p w:rsidR="00D64E39" w:rsidRPr="00AC2C8E" w:rsidRDefault="00D64E39" w:rsidP="00993F8D">
            <w:pPr>
              <w:ind w:right="-108"/>
              <w:jc w:val="both"/>
              <w:rPr>
                <w:rFonts w:eastAsia="Consolas"/>
                <w:lang w:val="kk-KZ"/>
              </w:rPr>
            </w:pPr>
            <w:r w:rsidRPr="00AC2C8E">
              <w:rPr>
                <w:rFonts w:eastAsia="Consolas"/>
                <w:lang w:val="kk-KZ"/>
              </w:rPr>
              <w:t>224 «Облыстық бюджеттерге, республикалық маңызы бар қалалардың, астананың бюджеттеріне жылу, сумен жабдықтау және су бұру жүйелерін реконструкция және құрылыс үшін кредит беру»</w:t>
            </w:r>
          </w:p>
        </w:tc>
        <w:tc>
          <w:tcPr>
            <w:tcW w:w="3490" w:type="dxa"/>
            <w:vAlign w:val="center"/>
          </w:tcPr>
          <w:p w:rsidR="00D64E39" w:rsidRPr="00AC2C8E" w:rsidRDefault="00D64E39" w:rsidP="00D64E39">
            <w:pPr>
              <w:spacing w:line="256" w:lineRule="auto"/>
              <w:jc w:val="center"/>
            </w:pPr>
            <w:r w:rsidRPr="00AC2C8E">
              <w:t>8 081,9</w:t>
            </w:r>
          </w:p>
        </w:tc>
        <w:tc>
          <w:tcPr>
            <w:tcW w:w="3490" w:type="dxa"/>
            <w:vAlign w:val="center"/>
          </w:tcPr>
          <w:p w:rsidR="00D64E39" w:rsidRPr="00AC2C8E" w:rsidRDefault="00D64E39" w:rsidP="00D64E39">
            <w:pPr>
              <w:spacing w:line="256" w:lineRule="auto"/>
              <w:jc w:val="center"/>
            </w:pPr>
            <w:r w:rsidRPr="00AC2C8E">
              <w:t>8 081,9</w:t>
            </w:r>
          </w:p>
        </w:tc>
        <w:tc>
          <w:tcPr>
            <w:tcW w:w="3551" w:type="dxa"/>
            <w:vAlign w:val="center"/>
          </w:tcPr>
          <w:p w:rsidR="00D64E39" w:rsidRPr="00AC2C8E" w:rsidRDefault="00D64E39" w:rsidP="00141C33">
            <w:pPr>
              <w:spacing w:line="256" w:lineRule="auto"/>
              <w:ind w:firstLine="221"/>
              <w:jc w:val="both"/>
            </w:pPr>
            <w:r w:rsidRPr="00AC2C8E">
              <w:t>100%</w:t>
            </w:r>
            <w:r w:rsidRPr="00AC2C8E">
              <w:rPr>
                <w:lang w:val="kk-KZ"/>
              </w:rPr>
              <w:t xml:space="preserve"> игерілді</w:t>
            </w:r>
          </w:p>
        </w:tc>
      </w:tr>
      <w:tr w:rsidR="00D64E39" w:rsidRPr="00993F8D" w:rsidTr="00F51A46">
        <w:tc>
          <w:tcPr>
            <w:tcW w:w="3546" w:type="dxa"/>
            <w:vAlign w:val="center"/>
          </w:tcPr>
          <w:p w:rsidR="00D64E39" w:rsidRPr="00AC2C8E" w:rsidRDefault="00D64E39" w:rsidP="00993F8D">
            <w:pPr>
              <w:widowControl w:val="0"/>
              <w:jc w:val="both"/>
              <w:rPr>
                <w:rFonts w:eastAsia="Calibri"/>
                <w:bCs/>
                <w:kern w:val="24"/>
                <w:lang w:val="kk-KZ"/>
              </w:rPr>
            </w:pPr>
            <w:r w:rsidRPr="00AC2C8E">
              <w:rPr>
                <w:rFonts w:eastAsia="Consolas"/>
                <w:lang w:val="kk-KZ"/>
              </w:rPr>
              <w:t xml:space="preserve">007 </w:t>
            </w:r>
            <w:r w:rsidRPr="00AC2C8E">
              <w:rPr>
                <w:lang w:val="kk-KZ"/>
              </w:rPr>
              <w:t xml:space="preserve">«Қарағанды облысының </w:t>
            </w:r>
            <w:r w:rsidRPr="00AC2C8E">
              <w:rPr>
                <w:lang w:val="kk-KZ"/>
              </w:rPr>
              <w:lastRenderedPageBreak/>
              <w:t>бюджетіне жылумен жабдықтау жүйелерін дамытуға берілетін нысаналы даму трансферттері»</w:t>
            </w:r>
          </w:p>
        </w:tc>
        <w:tc>
          <w:tcPr>
            <w:tcW w:w="3490" w:type="dxa"/>
            <w:vAlign w:val="center"/>
          </w:tcPr>
          <w:p w:rsidR="00D64E39" w:rsidRPr="00AC2C8E" w:rsidRDefault="00D64E39" w:rsidP="00D64E39">
            <w:pPr>
              <w:spacing w:line="256" w:lineRule="auto"/>
              <w:jc w:val="center"/>
            </w:pPr>
            <w:r w:rsidRPr="00AC2C8E">
              <w:lastRenderedPageBreak/>
              <w:t>8 236,9</w:t>
            </w:r>
          </w:p>
        </w:tc>
        <w:tc>
          <w:tcPr>
            <w:tcW w:w="3490" w:type="dxa"/>
            <w:vAlign w:val="center"/>
          </w:tcPr>
          <w:p w:rsidR="00D64E39" w:rsidRPr="00AC2C8E" w:rsidRDefault="00D64E39" w:rsidP="00D64E39">
            <w:pPr>
              <w:spacing w:line="256" w:lineRule="auto"/>
              <w:jc w:val="center"/>
            </w:pPr>
            <w:r w:rsidRPr="00AC2C8E">
              <w:t>8 236,9</w:t>
            </w:r>
          </w:p>
        </w:tc>
        <w:tc>
          <w:tcPr>
            <w:tcW w:w="3551" w:type="dxa"/>
            <w:vAlign w:val="center"/>
          </w:tcPr>
          <w:p w:rsidR="00D64E39" w:rsidRPr="00AC2C8E" w:rsidRDefault="00D64E39" w:rsidP="00141C33">
            <w:pPr>
              <w:spacing w:line="256" w:lineRule="auto"/>
              <w:ind w:firstLine="221"/>
              <w:jc w:val="both"/>
            </w:pPr>
            <w:r w:rsidRPr="00AC2C8E">
              <w:t>100%</w:t>
            </w:r>
            <w:r w:rsidRPr="00AC2C8E">
              <w:rPr>
                <w:lang w:val="kk-KZ"/>
              </w:rPr>
              <w:t xml:space="preserve"> игерілді</w:t>
            </w:r>
          </w:p>
        </w:tc>
      </w:tr>
      <w:tr w:rsidR="00D64E39" w:rsidRPr="00993F8D" w:rsidTr="00F51A46">
        <w:tc>
          <w:tcPr>
            <w:tcW w:w="3546" w:type="dxa"/>
            <w:vAlign w:val="center"/>
          </w:tcPr>
          <w:p w:rsidR="00D64E39" w:rsidRPr="00AC2C8E" w:rsidRDefault="00D64E39" w:rsidP="00993F8D">
            <w:pPr>
              <w:ind w:right="-108"/>
              <w:jc w:val="both"/>
              <w:rPr>
                <w:rFonts w:eastAsia="Consolas"/>
                <w:lang w:val="kk-KZ"/>
              </w:rPr>
            </w:pPr>
            <w:r w:rsidRPr="00AC2C8E">
              <w:rPr>
                <w:rFonts w:eastAsia="Consolas"/>
                <w:lang w:val="kk-KZ"/>
              </w:rPr>
              <w:lastRenderedPageBreak/>
              <w:t>228 «Тұрғын үй-коммуналдық дамудың 2020-2025 жылдарға арналған «Нұрлы жер» мемлекеттік бағдарламасы шеңберінде тұрғын үй салу саласындағы іс-шараларды іске асыру»</w:t>
            </w:r>
          </w:p>
        </w:tc>
        <w:tc>
          <w:tcPr>
            <w:tcW w:w="3490" w:type="dxa"/>
            <w:vAlign w:val="center"/>
          </w:tcPr>
          <w:p w:rsidR="00D64E39" w:rsidRPr="00AC2C8E" w:rsidRDefault="00D64E39" w:rsidP="00D64E39">
            <w:pPr>
              <w:spacing w:line="256" w:lineRule="auto"/>
              <w:jc w:val="center"/>
            </w:pPr>
            <w:r w:rsidRPr="00AC2C8E">
              <w:t>211 142,8</w:t>
            </w:r>
          </w:p>
        </w:tc>
        <w:tc>
          <w:tcPr>
            <w:tcW w:w="3490" w:type="dxa"/>
            <w:vAlign w:val="center"/>
          </w:tcPr>
          <w:p w:rsidR="00D64E39" w:rsidRPr="00AC2C8E" w:rsidRDefault="00D64E39" w:rsidP="00D64E39">
            <w:pPr>
              <w:spacing w:line="256" w:lineRule="auto"/>
              <w:jc w:val="center"/>
            </w:pPr>
            <w:r w:rsidRPr="00AC2C8E">
              <w:t>211 142,8</w:t>
            </w:r>
          </w:p>
        </w:tc>
        <w:tc>
          <w:tcPr>
            <w:tcW w:w="3551" w:type="dxa"/>
            <w:vAlign w:val="center"/>
          </w:tcPr>
          <w:p w:rsidR="00D64E39" w:rsidRPr="00AC2C8E" w:rsidRDefault="00D64E39" w:rsidP="00141C33">
            <w:pPr>
              <w:spacing w:line="256" w:lineRule="auto"/>
              <w:ind w:firstLine="221"/>
              <w:jc w:val="both"/>
            </w:pPr>
            <w:r w:rsidRPr="00AC2C8E">
              <w:t>100%</w:t>
            </w:r>
            <w:r w:rsidRPr="00AC2C8E">
              <w:rPr>
                <w:lang w:val="kk-KZ"/>
              </w:rPr>
              <w:t xml:space="preserve"> игерілді</w:t>
            </w:r>
          </w:p>
        </w:tc>
      </w:tr>
      <w:tr w:rsidR="00D64E39" w:rsidRPr="00993F8D" w:rsidTr="00F51A46">
        <w:tc>
          <w:tcPr>
            <w:tcW w:w="3546" w:type="dxa"/>
            <w:vAlign w:val="center"/>
          </w:tcPr>
          <w:p w:rsidR="00D64E39" w:rsidRPr="00AC2C8E" w:rsidRDefault="00D64E39" w:rsidP="00993F8D">
            <w:pPr>
              <w:ind w:left="-108" w:right="-108"/>
              <w:jc w:val="both"/>
              <w:rPr>
                <w:rFonts w:eastAsia="Consolas"/>
                <w:lang w:val="kk-KZ"/>
              </w:rPr>
            </w:pPr>
            <w:r w:rsidRPr="00AC2C8E">
              <w:rPr>
                <w:rFonts w:eastAsia="Consolas"/>
                <w:lang w:val="kk-KZ"/>
              </w:rPr>
              <w:t>229 «Тұрғын үй-коммуналдық дамудың 2020-2025 жылдарға арналған «Нұрлы жер» мемлекеттік бағдарламасы шеңберінде тұрғын үй коммуналдық шаруашылық саласындағы іс-шараларды іске асыру»</w:t>
            </w:r>
          </w:p>
        </w:tc>
        <w:tc>
          <w:tcPr>
            <w:tcW w:w="3490" w:type="dxa"/>
            <w:vAlign w:val="center"/>
          </w:tcPr>
          <w:p w:rsidR="00D64E39" w:rsidRPr="00AC2C8E" w:rsidRDefault="00D64E39" w:rsidP="00D64E39">
            <w:pPr>
              <w:spacing w:line="256" w:lineRule="auto"/>
              <w:jc w:val="center"/>
            </w:pPr>
            <w:r w:rsidRPr="00AC2C8E">
              <w:t>173 318,8</w:t>
            </w:r>
          </w:p>
        </w:tc>
        <w:tc>
          <w:tcPr>
            <w:tcW w:w="3490" w:type="dxa"/>
            <w:vAlign w:val="center"/>
          </w:tcPr>
          <w:p w:rsidR="00D64E39" w:rsidRPr="00AC2C8E" w:rsidRDefault="00D64E39" w:rsidP="00D64E39">
            <w:pPr>
              <w:spacing w:line="256" w:lineRule="auto"/>
              <w:jc w:val="center"/>
            </w:pPr>
            <w:r w:rsidRPr="00AC2C8E">
              <w:t>173 318,8</w:t>
            </w:r>
          </w:p>
        </w:tc>
        <w:tc>
          <w:tcPr>
            <w:tcW w:w="3551" w:type="dxa"/>
            <w:vAlign w:val="center"/>
          </w:tcPr>
          <w:p w:rsidR="00D64E39" w:rsidRPr="00AC2C8E" w:rsidRDefault="00D64E39" w:rsidP="00141C33">
            <w:pPr>
              <w:spacing w:line="256" w:lineRule="auto"/>
              <w:ind w:firstLine="221"/>
              <w:jc w:val="both"/>
            </w:pPr>
            <w:r w:rsidRPr="00AC2C8E">
              <w:t>100%</w:t>
            </w:r>
            <w:r w:rsidRPr="00AC2C8E">
              <w:rPr>
                <w:lang w:val="kk-KZ"/>
              </w:rPr>
              <w:t xml:space="preserve"> игерілді</w:t>
            </w:r>
          </w:p>
        </w:tc>
      </w:tr>
      <w:tr w:rsidR="00D64E39" w:rsidRPr="00993F8D" w:rsidTr="00F51A46">
        <w:tc>
          <w:tcPr>
            <w:tcW w:w="3546" w:type="dxa"/>
            <w:vAlign w:val="center"/>
          </w:tcPr>
          <w:p w:rsidR="00D64E39" w:rsidRPr="00AC2C8E" w:rsidRDefault="00D64E39" w:rsidP="00993F8D">
            <w:pPr>
              <w:ind w:left="-108" w:right="-108"/>
              <w:jc w:val="both"/>
              <w:rPr>
                <w:rFonts w:eastAsia="Consolas"/>
                <w:lang w:val="kk-KZ"/>
              </w:rPr>
            </w:pPr>
            <w:r w:rsidRPr="00AC2C8E">
              <w:rPr>
                <w:rFonts w:eastAsia="Consolas" w:cs="Consolas"/>
                <w:lang w:val="kk-KZ" w:eastAsia="en-US"/>
              </w:rPr>
              <w:t xml:space="preserve">231 «Алдын ала және аралық тұрғын үй қарыздарын беру үшін «Қазақстанның Тұрғын үй құрылыс жинақ банкі» акционерлік қоғамына бюджеттік кредит беру» </w:t>
            </w:r>
          </w:p>
        </w:tc>
        <w:tc>
          <w:tcPr>
            <w:tcW w:w="3490" w:type="dxa"/>
            <w:vAlign w:val="center"/>
          </w:tcPr>
          <w:p w:rsidR="00D64E39" w:rsidRPr="00AC2C8E" w:rsidRDefault="00D64E39" w:rsidP="00D64E39">
            <w:pPr>
              <w:spacing w:line="256" w:lineRule="auto"/>
              <w:jc w:val="center"/>
            </w:pPr>
            <w:r w:rsidRPr="00AC2C8E">
              <w:t>102 000</w:t>
            </w:r>
          </w:p>
        </w:tc>
        <w:tc>
          <w:tcPr>
            <w:tcW w:w="3490" w:type="dxa"/>
            <w:vAlign w:val="center"/>
          </w:tcPr>
          <w:p w:rsidR="00D64E39" w:rsidRPr="00AC2C8E" w:rsidRDefault="00D64E39" w:rsidP="00D64E39">
            <w:pPr>
              <w:spacing w:line="256" w:lineRule="auto"/>
              <w:jc w:val="center"/>
            </w:pPr>
            <w:r w:rsidRPr="00AC2C8E">
              <w:t>102 000</w:t>
            </w:r>
          </w:p>
        </w:tc>
        <w:tc>
          <w:tcPr>
            <w:tcW w:w="3551" w:type="dxa"/>
            <w:vAlign w:val="center"/>
          </w:tcPr>
          <w:p w:rsidR="00D64E39" w:rsidRPr="00AC2C8E" w:rsidRDefault="00D64E39" w:rsidP="00141C33">
            <w:pPr>
              <w:spacing w:line="256" w:lineRule="auto"/>
              <w:ind w:firstLine="221"/>
              <w:jc w:val="both"/>
            </w:pPr>
            <w:r w:rsidRPr="00AC2C8E">
              <w:t>100%</w:t>
            </w:r>
            <w:r w:rsidRPr="00AC2C8E">
              <w:rPr>
                <w:lang w:val="kk-KZ"/>
              </w:rPr>
              <w:t xml:space="preserve"> игерілді</w:t>
            </w:r>
          </w:p>
        </w:tc>
      </w:tr>
      <w:tr w:rsidR="00D64E39" w:rsidRPr="00993F8D" w:rsidTr="00F51A46">
        <w:tc>
          <w:tcPr>
            <w:tcW w:w="3546" w:type="dxa"/>
            <w:vAlign w:val="center"/>
          </w:tcPr>
          <w:p w:rsidR="00D64E39" w:rsidRPr="00AC2C8E" w:rsidRDefault="00D64E39" w:rsidP="00993F8D">
            <w:pPr>
              <w:widowControl w:val="0"/>
              <w:jc w:val="both"/>
              <w:rPr>
                <w:rFonts w:eastAsia="Consolas" w:cs="Consolas"/>
                <w:lang w:val="kk-KZ"/>
              </w:rPr>
            </w:pPr>
            <w:r w:rsidRPr="00AC2C8E">
              <w:rPr>
                <w:rFonts w:eastAsia="Consolas" w:cs="Consolas"/>
                <w:lang w:val="kk-KZ"/>
              </w:rPr>
              <w:t xml:space="preserve">234 «Ақмола облысының облыстық бюджетіне Щучинск-Бурабай курорттық аймағының сумен жабдықтау және су бұру жүйелерін салуға және реконструкицялауға берілетін нысаналы даму трансферттері» </w:t>
            </w:r>
          </w:p>
        </w:tc>
        <w:tc>
          <w:tcPr>
            <w:tcW w:w="3490" w:type="dxa"/>
            <w:vAlign w:val="center"/>
          </w:tcPr>
          <w:p w:rsidR="00D64E39" w:rsidRPr="00AC2C8E" w:rsidRDefault="00D64E39" w:rsidP="00D64E39">
            <w:pPr>
              <w:spacing w:line="256" w:lineRule="auto"/>
              <w:jc w:val="center"/>
            </w:pPr>
            <w:r w:rsidRPr="00AC2C8E">
              <w:t>1 197,3</w:t>
            </w:r>
          </w:p>
        </w:tc>
        <w:tc>
          <w:tcPr>
            <w:tcW w:w="3490" w:type="dxa"/>
            <w:vAlign w:val="center"/>
          </w:tcPr>
          <w:p w:rsidR="00D64E39" w:rsidRPr="00AC2C8E" w:rsidRDefault="00D64E39" w:rsidP="00D64E39">
            <w:pPr>
              <w:spacing w:line="256" w:lineRule="auto"/>
              <w:jc w:val="center"/>
            </w:pPr>
            <w:r w:rsidRPr="00AC2C8E">
              <w:t>1 197,3</w:t>
            </w:r>
          </w:p>
        </w:tc>
        <w:tc>
          <w:tcPr>
            <w:tcW w:w="3551" w:type="dxa"/>
            <w:vAlign w:val="center"/>
          </w:tcPr>
          <w:p w:rsidR="00D64E39" w:rsidRPr="00AC2C8E" w:rsidRDefault="00D64E39" w:rsidP="00141C33">
            <w:pPr>
              <w:spacing w:line="256" w:lineRule="auto"/>
              <w:ind w:firstLine="221"/>
              <w:jc w:val="both"/>
            </w:pPr>
            <w:r w:rsidRPr="00AC2C8E">
              <w:t>100%</w:t>
            </w:r>
            <w:r w:rsidRPr="00AC2C8E">
              <w:rPr>
                <w:lang w:val="kk-KZ"/>
              </w:rPr>
              <w:t xml:space="preserve"> игерілді</w:t>
            </w:r>
          </w:p>
        </w:tc>
      </w:tr>
      <w:tr w:rsidR="00D64E39" w:rsidRPr="00993F8D" w:rsidTr="00F51A46">
        <w:tc>
          <w:tcPr>
            <w:tcW w:w="3546" w:type="dxa"/>
            <w:vAlign w:val="center"/>
          </w:tcPr>
          <w:p w:rsidR="00D64E39" w:rsidRPr="00AC2C8E" w:rsidRDefault="00D64E39" w:rsidP="00993F8D">
            <w:pPr>
              <w:ind w:left="-108" w:right="-108"/>
              <w:jc w:val="both"/>
              <w:rPr>
                <w:rFonts w:eastAsia="Consolas" w:cs="Consolas"/>
                <w:lang w:val="kk-KZ"/>
              </w:rPr>
            </w:pPr>
            <w:r w:rsidRPr="00AC2C8E">
              <w:rPr>
                <w:rFonts w:eastAsia="Consolas" w:cs="Consolas"/>
                <w:lang w:val="kk-KZ"/>
              </w:rPr>
              <w:t xml:space="preserve">235 «Облыстық бюджеттерге, республикалық маңызы бар қалалардың, астананың бюджеттеріне Қазақстан </w:t>
            </w:r>
            <w:r w:rsidRPr="00AC2C8E">
              <w:rPr>
                <w:rFonts w:eastAsia="Consolas" w:cs="Consolas"/>
                <w:lang w:val="kk-KZ"/>
              </w:rPr>
              <w:lastRenderedPageBreak/>
              <w:t>Республикасының туристік саласын дамытудың 2019-2025 жылдарға арналған мемлекеттік бағдарламасы шеңберінде сумен жабдықтау және су бұру жүйелерін дамытуға берілетін нысаналы даму трансферттері»</w:t>
            </w:r>
          </w:p>
        </w:tc>
        <w:tc>
          <w:tcPr>
            <w:tcW w:w="3490" w:type="dxa"/>
            <w:vAlign w:val="center"/>
          </w:tcPr>
          <w:p w:rsidR="00D64E39" w:rsidRPr="00AC2C8E" w:rsidRDefault="00D64E39" w:rsidP="00D64E39">
            <w:pPr>
              <w:spacing w:line="256" w:lineRule="auto"/>
              <w:jc w:val="center"/>
            </w:pPr>
            <w:r w:rsidRPr="00AC2C8E">
              <w:lastRenderedPageBreak/>
              <w:t>4 866,8</w:t>
            </w:r>
          </w:p>
        </w:tc>
        <w:tc>
          <w:tcPr>
            <w:tcW w:w="3490" w:type="dxa"/>
            <w:vAlign w:val="center"/>
          </w:tcPr>
          <w:p w:rsidR="00D64E39" w:rsidRPr="00AC2C8E" w:rsidRDefault="00D64E39" w:rsidP="00D64E39">
            <w:pPr>
              <w:spacing w:line="256" w:lineRule="auto"/>
              <w:jc w:val="center"/>
            </w:pPr>
            <w:r w:rsidRPr="00AC2C8E">
              <w:t>4 866,8</w:t>
            </w:r>
          </w:p>
        </w:tc>
        <w:tc>
          <w:tcPr>
            <w:tcW w:w="3551" w:type="dxa"/>
            <w:vAlign w:val="center"/>
          </w:tcPr>
          <w:p w:rsidR="00D64E39" w:rsidRPr="00AC2C8E" w:rsidRDefault="00D64E39" w:rsidP="00141C33">
            <w:pPr>
              <w:spacing w:line="256" w:lineRule="auto"/>
              <w:ind w:firstLine="221"/>
              <w:jc w:val="both"/>
              <w:rPr>
                <w:lang w:val="kk-KZ"/>
              </w:rPr>
            </w:pPr>
            <w:r w:rsidRPr="00AC2C8E">
              <w:t>100%</w:t>
            </w:r>
            <w:r w:rsidRPr="00AC2C8E">
              <w:rPr>
                <w:lang w:val="kk-KZ"/>
              </w:rPr>
              <w:t xml:space="preserve"> игерілді</w:t>
            </w:r>
          </w:p>
        </w:tc>
      </w:tr>
      <w:tr w:rsidR="00D64E39" w:rsidRPr="00993F8D" w:rsidTr="00F51A46">
        <w:tc>
          <w:tcPr>
            <w:tcW w:w="3546" w:type="dxa"/>
            <w:vAlign w:val="center"/>
          </w:tcPr>
          <w:p w:rsidR="00D64E39" w:rsidRPr="00AC2C8E" w:rsidRDefault="00D64E39" w:rsidP="00993F8D">
            <w:pPr>
              <w:ind w:left="-108" w:right="-108"/>
              <w:jc w:val="both"/>
              <w:rPr>
                <w:rFonts w:eastAsia="Calibri"/>
                <w:lang w:val="kk-KZ"/>
              </w:rPr>
            </w:pPr>
            <w:r w:rsidRPr="00AC2C8E">
              <w:rPr>
                <w:rFonts w:eastAsia="Consolas" w:cs="Consolas"/>
                <w:lang w:val="kk-KZ"/>
              </w:rPr>
              <w:lastRenderedPageBreak/>
              <w:t xml:space="preserve">020 </w:t>
            </w:r>
            <w:r w:rsidRPr="00AC2C8E">
              <w:rPr>
                <w:rFonts w:eastAsia="Calibri"/>
                <w:lang w:val="kk-KZ"/>
              </w:rPr>
              <w:t>«Облыстық бюджеттерге, республикалық маңызы бар қалалардың, астананың бюджеттерiне Қазақстан Республикасының орнықты дамуына және өсуіне жәрдемдесу шеңберінде квазимемлекеттік сектор субъектілерінің жарғылық капиталын ұлғайтуға берілетін нысаналы даму трансферттері»</w:t>
            </w:r>
          </w:p>
        </w:tc>
        <w:tc>
          <w:tcPr>
            <w:tcW w:w="3490" w:type="dxa"/>
            <w:vAlign w:val="center"/>
          </w:tcPr>
          <w:p w:rsidR="00D64E39" w:rsidRPr="00AC2C8E" w:rsidRDefault="00D64E39" w:rsidP="00D64E39">
            <w:pPr>
              <w:spacing w:line="256" w:lineRule="auto"/>
              <w:jc w:val="center"/>
            </w:pPr>
            <w:r w:rsidRPr="00AC2C8E">
              <w:t>599,9</w:t>
            </w:r>
          </w:p>
        </w:tc>
        <w:tc>
          <w:tcPr>
            <w:tcW w:w="3490" w:type="dxa"/>
            <w:vAlign w:val="center"/>
          </w:tcPr>
          <w:p w:rsidR="00D64E39" w:rsidRPr="00AC2C8E" w:rsidRDefault="00D64E39" w:rsidP="00D64E39">
            <w:pPr>
              <w:spacing w:line="256" w:lineRule="auto"/>
              <w:jc w:val="center"/>
            </w:pPr>
            <w:r w:rsidRPr="00AC2C8E">
              <w:t>599,9</w:t>
            </w:r>
          </w:p>
        </w:tc>
        <w:tc>
          <w:tcPr>
            <w:tcW w:w="3551" w:type="dxa"/>
            <w:vAlign w:val="center"/>
          </w:tcPr>
          <w:p w:rsidR="00D64E39" w:rsidRPr="00AC2C8E" w:rsidRDefault="00D64E39" w:rsidP="00141C33">
            <w:pPr>
              <w:spacing w:line="256" w:lineRule="auto"/>
              <w:ind w:firstLine="221"/>
              <w:jc w:val="both"/>
              <w:rPr>
                <w:lang w:val="kk-KZ"/>
              </w:rPr>
            </w:pPr>
            <w:r w:rsidRPr="00AC2C8E">
              <w:t>100%</w:t>
            </w:r>
            <w:r w:rsidRPr="00AC2C8E">
              <w:rPr>
                <w:lang w:val="kk-KZ"/>
              </w:rPr>
              <w:t xml:space="preserve"> игерілді</w:t>
            </w:r>
          </w:p>
        </w:tc>
      </w:tr>
      <w:tr w:rsidR="00D64E39" w:rsidRPr="00993F8D" w:rsidTr="00F51A46">
        <w:tc>
          <w:tcPr>
            <w:tcW w:w="3546" w:type="dxa"/>
            <w:vAlign w:val="center"/>
          </w:tcPr>
          <w:p w:rsidR="00D64E39" w:rsidRPr="00AC2C8E" w:rsidRDefault="00D64E39" w:rsidP="00993F8D">
            <w:pPr>
              <w:ind w:left="-108" w:right="-108"/>
              <w:jc w:val="both"/>
              <w:rPr>
                <w:rFonts w:eastAsia="Calibri"/>
                <w:lang w:val="kk-KZ"/>
              </w:rPr>
            </w:pPr>
            <w:r w:rsidRPr="00AC2C8E">
              <w:rPr>
                <w:rFonts w:eastAsia="Calibri"/>
                <w:lang w:val="kk-KZ"/>
              </w:rPr>
              <w:t xml:space="preserve">008 «Облыстық бюджеттерге, республикалық маңызы бар қалалардың, астананың бюджеттеріне кондоминиум объектілерінің ортақ мүлкіне күрделі жөндеу жүргізуге кредит беру» </w:t>
            </w:r>
          </w:p>
        </w:tc>
        <w:tc>
          <w:tcPr>
            <w:tcW w:w="3490" w:type="dxa"/>
            <w:vAlign w:val="center"/>
          </w:tcPr>
          <w:p w:rsidR="00D64E39" w:rsidRPr="00AC2C8E" w:rsidRDefault="00D64E39" w:rsidP="00D64E39">
            <w:pPr>
              <w:spacing w:line="256" w:lineRule="auto"/>
              <w:jc w:val="center"/>
            </w:pPr>
            <w:r w:rsidRPr="00AC2C8E">
              <w:t>9 900,8</w:t>
            </w:r>
          </w:p>
        </w:tc>
        <w:tc>
          <w:tcPr>
            <w:tcW w:w="3490" w:type="dxa"/>
            <w:vAlign w:val="center"/>
          </w:tcPr>
          <w:p w:rsidR="00D64E39" w:rsidRPr="00AC2C8E" w:rsidRDefault="00D64E39" w:rsidP="00D64E39">
            <w:pPr>
              <w:spacing w:line="256" w:lineRule="auto"/>
              <w:jc w:val="center"/>
            </w:pPr>
            <w:r w:rsidRPr="00AC2C8E">
              <w:t>9 900,8</w:t>
            </w:r>
          </w:p>
        </w:tc>
        <w:tc>
          <w:tcPr>
            <w:tcW w:w="3551" w:type="dxa"/>
            <w:vAlign w:val="center"/>
          </w:tcPr>
          <w:p w:rsidR="00D64E39" w:rsidRPr="00AC2C8E" w:rsidRDefault="00D64E39" w:rsidP="00141C33">
            <w:pPr>
              <w:spacing w:line="256" w:lineRule="auto"/>
              <w:ind w:firstLine="221"/>
              <w:jc w:val="both"/>
              <w:rPr>
                <w:lang w:val="kk-KZ"/>
              </w:rPr>
            </w:pPr>
            <w:r w:rsidRPr="00AC2C8E">
              <w:t>100%</w:t>
            </w:r>
            <w:r w:rsidRPr="00AC2C8E">
              <w:rPr>
                <w:lang w:val="kk-KZ"/>
              </w:rPr>
              <w:t xml:space="preserve"> игерілді</w:t>
            </w:r>
          </w:p>
        </w:tc>
      </w:tr>
      <w:tr w:rsidR="00D64E39" w:rsidRPr="00993F8D" w:rsidTr="00F51A46">
        <w:tc>
          <w:tcPr>
            <w:tcW w:w="3546" w:type="dxa"/>
            <w:vAlign w:val="center"/>
          </w:tcPr>
          <w:p w:rsidR="00D64E39" w:rsidRPr="00AC2C8E" w:rsidRDefault="00D64E39" w:rsidP="00993F8D">
            <w:pPr>
              <w:ind w:left="-108" w:right="-108"/>
              <w:jc w:val="both"/>
              <w:rPr>
                <w:rFonts w:eastAsia="Calibri"/>
                <w:lang w:val="kk-KZ"/>
              </w:rPr>
            </w:pPr>
            <w:r w:rsidRPr="00AC2C8E">
              <w:rPr>
                <w:b/>
                <w:lang w:val="kk-KZ"/>
              </w:rPr>
              <w:t>Жалпы</w:t>
            </w:r>
          </w:p>
        </w:tc>
        <w:tc>
          <w:tcPr>
            <w:tcW w:w="3490" w:type="dxa"/>
            <w:vAlign w:val="center"/>
          </w:tcPr>
          <w:p w:rsidR="00D64E39" w:rsidRPr="00AC2C8E" w:rsidRDefault="00D64E39" w:rsidP="00D64E39">
            <w:pPr>
              <w:spacing w:line="256" w:lineRule="auto"/>
              <w:jc w:val="center"/>
              <w:rPr>
                <w:b/>
              </w:rPr>
            </w:pPr>
            <w:r w:rsidRPr="00AC2C8E">
              <w:rPr>
                <w:b/>
              </w:rPr>
              <w:t>559 345,3</w:t>
            </w:r>
          </w:p>
        </w:tc>
        <w:tc>
          <w:tcPr>
            <w:tcW w:w="3490" w:type="dxa"/>
            <w:vAlign w:val="center"/>
          </w:tcPr>
          <w:p w:rsidR="00D64E39" w:rsidRPr="00AC2C8E" w:rsidRDefault="00D64E39" w:rsidP="00D64E39">
            <w:pPr>
              <w:spacing w:line="256" w:lineRule="auto"/>
              <w:jc w:val="center"/>
              <w:rPr>
                <w:b/>
              </w:rPr>
            </w:pPr>
            <w:r w:rsidRPr="00AC2C8E">
              <w:rPr>
                <w:b/>
              </w:rPr>
              <w:t>559 345,3</w:t>
            </w:r>
          </w:p>
        </w:tc>
        <w:tc>
          <w:tcPr>
            <w:tcW w:w="3551" w:type="dxa"/>
            <w:vAlign w:val="center"/>
          </w:tcPr>
          <w:p w:rsidR="00D64E39" w:rsidRPr="00AC2C8E" w:rsidRDefault="00D64E39" w:rsidP="00B222D6">
            <w:pPr>
              <w:spacing w:line="256" w:lineRule="auto"/>
              <w:jc w:val="both"/>
              <w:rPr>
                <w:b/>
                <w:lang w:val="kk-KZ"/>
              </w:rPr>
            </w:pPr>
            <w:r w:rsidRPr="00AC2C8E">
              <w:t>100%</w:t>
            </w:r>
            <w:r w:rsidRPr="00AC2C8E">
              <w:rPr>
                <w:lang w:val="kk-KZ"/>
              </w:rPr>
              <w:t xml:space="preserve"> игерілді</w:t>
            </w:r>
          </w:p>
        </w:tc>
      </w:tr>
      <w:tr w:rsidR="00D64E39" w:rsidRPr="003920AD" w:rsidTr="00F51A46">
        <w:trPr>
          <w:trHeight w:val="30"/>
        </w:trPr>
        <w:tc>
          <w:tcPr>
            <w:tcW w:w="3546" w:type="dxa"/>
          </w:tcPr>
          <w:p w:rsidR="00D64E39" w:rsidRPr="00AC2C8E" w:rsidRDefault="00D64E39" w:rsidP="00141C33">
            <w:pPr>
              <w:spacing w:line="256" w:lineRule="auto"/>
              <w:jc w:val="both"/>
              <w:rPr>
                <w:b/>
                <w:lang w:val="kk-KZ"/>
              </w:rPr>
            </w:pPr>
            <w:r w:rsidRPr="00AC2C8E">
              <w:rPr>
                <w:b/>
                <w:lang w:val="kk-KZ"/>
              </w:rPr>
              <w:t>Барлығы бағыт бойынша</w:t>
            </w:r>
          </w:p>
        </w:tc>
        <w:tc>
          <w:tcPr>
            <w:tcW w:w="3490" w:type="dxa"/>
          </w:tcPr>
          <w:p w:rsidR="00D64E39" w:rsidRPr="00AC2C8E" w:rsidRDefault="00D64E39" w:rsidP="00141C33">
            <w:pPr>
              <w:spacing w:line="256" w:lineRule="auto"/>
              <w:jc w:val="center"/>
              <w:rPr>
                <w:b/>
              </w:rPr>
            </w:pPr>
            <w:r w:rsidRPr="00AC2C8E">
              <w:rPr>
                <w:b/>
              </w:rPr>
              <w:t>563 367,3</w:t>
            </w:r>
          </w:p>
        </w:tc>
        <w:tc>
          <w:tcPr>
            <w:tcW w:w="3490" w:type="dxa"/>
          </w:tcPr>
          <w:p w:rsidR="00D64E39" w:rsidRPr="00AC2C8E" w:rsidRDefault="00D64E39" w:rsidP="00141C33">
            <w:pPr>
              <w:spacing w:line="256" w:lineRule="auto"/>
              <w:jc w:val="center"/>
              <w:rPr>
                <w:b/>
              </w:rPr>
            </w:pPr>
            <w:r w:rsidRPr="00AC2C8E">
              <w:rPr>
                <w:b/>
              </w:rPr>
              <w:t>563 367,3</w:t>
            </w:r>
          </w:p>
        </w:tc>
        <w:tc>
          <w:tcPr>
            <w:tcW w:w="3551" w:type="dxa"/>
          </w:tcPr>
          <w:p w:rsidR="00D64E39" w:rsidRPr="00AC2C8E" w:rsidRDefault="00D64E39" w:rsidP="00B222D6">
            <w:pPr>
              <w:spacing w:line="256" w:lineRule="auto"/>
              <w:jc w:val="both"/>
              <w:rPr>
                <w:b/>
              </w:rPr>
            </w:pPr>
            <w:r w:rsidRPr="00AC2C8E">
              <w:t>100%</w:t>
            </w:r>
            <w:r w:rsidRPr="00AC2C8E">
              <w:rPr>
                <w:lang w:val="kk-KZ"/>
              </w:rPr>
              <w:t xml:space="preserve"> игерілді</w:t>
            </w:r>
          </w:p>
        </w:tc>
      </w:tr>
      <w:tr w:rsidR="00D64E39" w:rsidRPr="00D64E39" w:rsidTr="00D64E39">
        <w:trPr>
          <w:trHeight w:val="30"/>
        </w:trPr>
        <w:tc>
          <w:tcPr>
            <w:tcW w:w="14077" w:type="dxa"/>
            <w:gridSpan w:val="4"/>
          </w:tcPr>
          <w:p w:rsidR="00D64E39" w:rsidRPr="00AC2C8E" w:rsidRDefault="00D64E39" w:rsidP="00D64E39">
            <w:pPr>
              <w:ind w:left="-108" w:right="-108"/>
              <w:rPr>
                <w:lang w:val="kk-KZ"/>
              </w:rPr>
            </w:pPr>
            <w:r w:rsidRPr="00AC2C8E">
              <w:rPr>
                <w:b/>
                <w:lang w:val="kk-KZ"/>
              </w:rPr>
              <w:t xml:space="preserve">4-стратегиялық бағыт </w:t>
            </w:r>
            <w:r w:rsidRPr="00AC2C8E">
              <w:rPr>
                <w:lang w:val="kk-KZ"/>
              </w:rPr>
              <w:t>Қорғаныс өнеркәсібі шеңберінде мемлекеттік қорғаныстық тапсырысты дамыту</w:t>
            </w:r>
          </w:p>
        </w:tc>
      </w:tr>
      <w:tr w:rsidR="00D64E39" w:rsidRPr="00D64E39" w:rsidTr="00F51A46">
        <w:trPr>
          <w:trHeight w:val="30"/>
        </w:trPr>
        <w:tc>
          <w:tcPr>
            <w:tcW w:w="3546" w:type="dxa"/>
          </w:tcPr>
          <w:p w:rsidR="00D64E39" w:rsidRPr="00AC2C8E" w:rsidRDefault="00D64E39" w:rsidP="00D64E39">
            <w:pPr>
              <w:ind w:left="-108" w:right="-105"/>
              <w:rPr>
                <w:b/>
                <w:lang w:val="kk-KZ"/>
              </w:rPr>
            </w:pPr>
            <w:r w:rsidRPr="00AC2C8E">
              <w:rPr>
                <w:rFonts w:eastAsia="Consolas" w:cs="Consolas"/>
                <w:b/>
                <w:lang w:val="kk-KZ"/>
              </w:rPr>
              <w:t>4.1- мақсат. (құпия)</w:t>
            </w:r>
          </w:p>
        </w:tc>
        <w:tc>
          <w:tcPr>
            <w:tcW w:w="3490" w:type="dxa"/>
          </w:tcPr>
          <w:p w:rsidR="00D64E39" w:rsidRPr="00AC2C8E" w:rsidRDefault="00D64E39" w:rsidP="00141C33">
            <w:pPr>
              <w:spacing w:line="256" w:lineRule="auto"/>
              <w:jc w:val="center"/>
              <w:rPr>
                <w:b/>
                <w:lang w:val="kk-KZ"/>
              </w:rPr>
            </w:pPr>
          </w:p>
        </w:tc>
        <w:tc>
          <w:tcPr>
            <w:tcW w:w="3490" w:type="dxa"/>
          </w:tcPr>
          <w:p w:rsidR="00D64E39" w:rsidRPr="00AC2C8E" w:rsidRDefault="00D64E39" w:rsidP="00141C33">
            <w:pPr>
              <w:spacing w:line="256" w:lineRule="auto"/>
              <w:jc w:val="center"/>
              <w:rPr>
                <w:b/>
                <w:lang w:val="kk-KZ"/>
              </w:rPr>
            </w:pPr>
          </w:p>
        </w:tc>
        <w:tc>
          <w:tcPr>
            <w:tcW w:w="3551" w:type="dxa"/>
          </w:tcPr>
          <w:p w:rsidR="00D64E39" w:rsidRPr="00AC2C8E" w:rsidRDefault="00D64E39" w:rsidP="00141C33">
            <w:pPr>
              <w:spacing w:line="256" w:lineRule="auto"/>
              <w:jc w:val="center"/>
              <w:rPr>
                <w:lang w:val="kk-KZ"/>
              </w:rPr>
            </w:pPr>
          </w:p>
        </w:tc>
      </w:tr>
      <w:tr w:rsidR="00B222D6" w:rsidRPr="00D64E39" w:rsidTr="003D4419">
        <w:trPr>
          <w:trHeight w:val="30"/>
        </w:trPr>
        <w:tc>
          <w:tcPr>
            <w:tcW w:w="3546" w:type="dxa"/>
          </w:tcPr>
          <w:p w:rsidR="00B222D6" w:rsidRPr="00AC2C8E" w:rsidRDefault="00B222D6" w:rsidP="00D64E39">
            <w:pPr>
              <w:ind w:left="-108" w:right="-105"/>
              <w:jc w:val="both"/>
              <w:rPr>
                <w:rFonts w:eastAsia="Consolas" w:cs="Consolas"/>
                <w:b/>
                <w:lang w:val="kk-KZ"/>
              </w:rPr>
            </w:pPr>
            <w:r w:rsidRPr="00AC2C8E">
              <w:rPr>
                <w:rFonts w:eastAsia="Consolas"/>
                <w:lang w:val="kk-KZ"/>
              </w:rPr>
              <w:t>004 «Мемлекеттік қорғаныстық тапсырысты орындауды қамтамасыз ету»</w:t>
            </w:r>
          </w:p>
        </w:tc>
        <w:tc>
          <w:tcPr>
            <w:tcW w:w="3490" w:type="dxa"/>
            <w:vAlign w:val="center"/>
          </w:tcPr>
          <w:p w:rsidR="00B222D6" w:rsidRPr="00AC2C8E" w:rsidRDefault="00B222D6" w:rsidP="003D4419">
            <w:pPr>
              <w:spacing w:line="256" w:lineRule="auto"/>
              <w:jc w:val="center"/>
            </w:pPr>
            <w:r w:rsidRPr="00AC2C8E">
              <w:t>234 269,0</w:t>
            </w:r>
          </w:p>
        </w:tc>
        <w:tc>
          <w:tcPr>
            <w:tcW w:w="3490" w:type="dxa"/>
            <w:vAlign w:val="center"/>
          </w:tcPr>
          <w:p w:rsidR="00B222D6" w:rsidRPr="00AC2C8E" w:rsidRDefault="00B222D6" w:rsidP="003D4419">
            <w:pPr>
              <w:spacing w:line="256" w:lineRule="auto"/>
              <w:jc w:val="center"/>
            </w:pPr>
            <w:r w:rsidRPr="00AC2C8E">
              <w:t>234 269,0</w:t>
            </w:r>
          </w:p>
        </w:tc>
        <w:tc>
          <w:tcPr>
            <w:tcW w:w="3551" w:type="dxa"/>
          </w:tcPr>
          <w:p w:rsidR="00B222D6" w:rsidRPr="00AC2C8E" w:rsidRDefault="00B222D6" w:rsidP="00B222D6">
            <w:pPr>
              <w:spacing w:line="256" w:lineRule="auto"/>
              <w:jc w:val="both"/>
              <w:rPr>
                <w:lang w:val="kk-KZ"/>
              </w:rPr>
            </w:pPr>
            <w:r w:rsidRPr="00AC2C8E">
              <w:t>100%</w:t>
            </w:r>
            <w:r w:rsidRPr="00AC2C8E">
              <w:rPr>
                <w:lang w:val="kk-KZ"/>
              </w:rPr>
              <w:t xml:space="preserve"> игерілді</w:t>
            </w:r>
          </w:p>
        </w:tc>
      </w:tr>
      <w:tr w:rsidR="00B222D6" w:rsidRPr="00D64E39" w:rsidTr="003D4419">
        <w:trPr>
          <w:trHeight w:val="30"/>
        </w:trPr>
        <w:tc>
          <w:tcPr>
            <w:tcW w:w="3546" w:type="dxa"/>
          </w:tcPr>
          <w:p w:rsidR="00B222D6" w:rsidRPr="00AC2C8E" w:rsidRDefault="00B222D6" w:rsidP="00141C33">
            <w:pPr>
              <w:spacing w:line="256" w:lineRule="auto"/>
              <w:jc w:val="both"/>
              <w:rPr>
                <w:b/>
                <w:lang w:val="kk-KZ"/>
              </w:rPr>
            </w:pPr>
            <w:r w:rsidRPr="00AC2C8E">
              <w:rPr>
                <w:b/>
                <w:lang w:val="kk-KZ"/>
              </w:rPr>
              <w:t>Жалпы</w:t>
            </w:r>
          </w:p>
        </w:tc>
        <w:tc>
          <w:tcPr>
            <w:tcW w:w="3490" w:type="dxa"/>
            <w:vAlign w:val="center"/>
          </w:tcPr>
          <w:p w:rsidR="00B222D6" w:rsidRPr="00AC2C8E" w:rsidRDefault="00B222D6" w:rsidP="003D4419">
            <w:pPr>
              <w:spacing w:line="256" w:lineRule="auto"/>
              <w:jc w:val="center"/>
              <w:rPr>
                <w:b/>
              </w:rPr>
            </w:pPr>
            <w:r w:rsidRPr="00AC2C8E">
              <w:rPr>
                <w:b/>
              </w:rPr>
              <w:t>234 269,0</w:t>
            </w:r>
          </w:p>
        </w:tc>
        <w:tc>
          <w:tcPr>
            <w:tcW w:w="3490" w:type="dxa"/>
            <w:vAlign w:val="center"/>
          </w:tcPr>
          <w:p w:rsidR="00B222D6" w:rsidRPr="00AC2C8E" w:rsidRDefault="00B222D6" w:rsidP="003D4419">
            <w:pPr>
              <w:spacing w:line="256" w:lineRule="auto"/>
              <w:jc w:val="center"/>
              <w:rPr>
                <w:b/>
              </w:rPr>
            </w:pPr>
            <w:r w:rsidRPr="00AC2C8E">
              <w:rPr>
                <w:b/>
              </w:rPr>
              <w:t>234 269,0</w:t>
            </w:r>
          </w:p>
        </w:tc>
        <w:tc>
          <w:tcPr>
            <w:tcW w:w="3551" w:type="dxa"/>
          </w:tcPr>
          <w:p w:rsidR="00B222D6" w:rsidRPr="00AC2C8E" w:rsidRDefault="00B222D6" w:rsidP="00B222D6">
            <w:pPr>
              <w:spacing w:line="256" w:lineRule="auto"/>
              <w:jc w:val="both"/>
              <w:rPr>
                <w:lang w:val="kk-KZ"/>
              </w:rPr>
            </w:pPr>
            <w:r w:rsidRPr="00AC2C8E">
              <w:t>100%</w:t>
            </w:r>
            <w:r w:rsidRPr="00AC2C8E">
              <w:rPr>
                <w:lang w:val="kk-KZ"/>
              </w:rPr>
              <w:t xml:space="preserve"> игерілді</w:t>
            </w:r>
          </w:p>
        </w:tc>
      </w:tr>
      <w:tr w:rsidR="00B222D6" w:rsidRPr="00D64E39" w:rsidTr="003D4419">
        <w:trPr>
          <w:trHeight w:val="30"/>
        </w:trPr>
        <w:tc>
          <w:tcPr>
            <w:tcW w:w="3546" w:type="dxa"/>
          </w:tcPr>
          <w:p w:rsidR="00B222D6" w:rsidRPr="00AC2C8E" w:rsidRDefault="00B222D6" w:rsidP="00141C33">
            <w:pPr>
              <w:spacing w:line="256" w:lineRule="auto"/>
              <w:jc w:val="both"/>
              <w:rPr>
                <w:b/>
                <w:lang w:val="kk-KZ"/>
              </w:rPr>
            </w:pPr>
            <w:r w:rsidRPr="00AC2C8E">
              <w:rPr>
                <w:b/>
                <w:lang w:val="kk-KZ"/>
              </w:rPr>
              <w:t>Барлығы бағыттар бойынша</w:t>
            </w:r>
          </w:p>
        </w:tc>
        <w:tc>
          <w:tcPr>
            <w:tcW w:w="3490" w:type="dxa"/>
            <w:vAlign w:val="center"/>
          </w:tcPr>
          <w:p w:rsidR="00B222D6" w:rsidRPr="00AC2C8E" w:rsidRDefault="00B222D6" w:rsidP="003D4419">
            <w:pPr>
              <w:spacing w:line="256" w:lineRule="auto"/>
              <w:jc w:val="center"/>
              <w:rPr>
                <w:b/>
              </w:rPr>
            </w:pPr>
            <w:r w:rsidRPr="00AC2C8E">
              <w:rPr>
                <w:b/>
              </w:rPr>
              <w:t>1 417 199,3</w:t>
            </w:r>
          </w:p>
        </w:tc>
        <w:tc>
          <w:tcPr>
            <w:tcW w:w="3490" w:type="dxa"/>
            <w:vAlign w:val="center"/>
          </w:tcPr>
          <w:p w:rsidR="00B222D6" w:rsidRPr="00AC2C8E" w:rsidRDefault="00B222D6" w:rsidP="003D4419">
            <w:pPr>
              <w:spacing w:line="256" w:lineRule="auto"/>
              <w:jc w:val="center"/>
              <w:rPr>
                <w:b/>
              </w:rPr>
            </w:pPr>
            <w:r w:rsidRPr="00AC2C8E">
              <w:rPr>
                <w:b/>
              </w:rPr>
              <w:t>1 416 398,1</w:t>
            </w:r>
          </w:p>
        </w:tc>
        <w:tc>
          <w:tcPr>
            <w:tcW w:w="3551" w:type="dxa"/>
            <w:vAlign w:val="center"/>
          </w:tcPr>
          <w:p w:rsidR="00B222D6" w:rsidRPr="00AC2C8E" w:rsidRDefault="00B222D6" w:rsidP="003D4419">
            <w:pPr>
              <w:spacing w:line="256" w:lineRule="auto"/>
              <w:ind w:firstLine="182"/>
              <w:jc w:val="both"/>
              <w:rPr>
                <w:lang w:val="kk-KZ"/>
              </w:rPr>
            </w:pPr>
            <w:r w:rsidRPr="00AC2C8E">
              <w:t>99,9%</w:t>
            </w:r>
            <w:r w:rsidRPr="00AC2C8E">
              <w:rPr>
                <w:lang w:val="kk-KZ"/>
              </w:rPr>
              <w:t xml:space="preserve"> игерілді</w:t>
            </w:r>
          </w:p>
          <w:p w:rsidR="00B222D6" w:rsidRPr="00AC2C8E" w:rsidRDefault="00B222D6" w:rsidP="003D4419">
            <w:pPr>
              <w:spacing w:line="256" w:lineRule="auto"/>
              <w:ind w:firstLine="182"/>
              <w:jc w:val="both"/>
              <w:rPr>
                <w:lang w:val="kk-KZ"/>
              </w:rPr>
            </w:pPr>
            <w:r w:rsidRPr="00AC2C8E">
              <w:t>801,2 млн. те</w:t>
            </w:r>
            <w:r w:rsidRPr="00AC2C8E">
              <w:rPr>
                <w:lang w:val="kk-KZ"/>
              </w:rPr>
              <w:t>ң</w:t>
            </w:r>
            <w:proofErr w:type="spellStart"/>
            <w:r w:rsidRPr="00AC2C8E">
              <w:t>ге</w:t>
            </w:r>
            <w:proofErr w:type="spellEnd"/>
            <w:r w:rsidRPr="00AC2C8E">
              <w:rPr>
                <w:lang w:val="kk-KZ"/>
              </w:rPr>
              <w:t xml:space="preserve"> игерілмеді.</w:t>
            </w:r>
          </w:p>
        </w:tc>
      </w:tr>
      <w:bookmarkEnd w:id="4"/>
    </w:tbl>
    <w:p w:rsidR="001C03D9" w:rsidRPr="001C03D9" w:rsidRDefault="001C03D9" w:rsidP="001C03D9">
      <w:pPr>
        <w:ind w:left="708"/>
        <w:rPr>
          <w:lang w:val="kk-KZ"/>
        </w:rPr>
      </w:pPr>
    </w:p>
    <w:sectPr w:rsidR="001C03D9" w:rsidRPr="001C03D9" w:rsidSect="00C55424">
      <w:headerReference w:type="default" r:id="rId9"/>
      <w:footerReference w:type="default" r:id="rId12"/>
      <w:pgSz w:w="16838" w:h="11906" w:orient="landscape"/>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D3" w:rsidRDefault="00DF4ED3" w:rsidP="008D0EF5">
      <w:r>
        <w:separator/>
      </w:r>
    </w:p>
  </w:endnote>
  <w:endnote w:type="continuationSeparator" w:id="0">
    <w:p w:rsidR="00DF4ED3" w:rsidRDefault="00DF4ED3" w:rsidP="008D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SalemParagraph"/>
      <w:jc w:val="left"/>
    </w:pPr>
    <w:r>
      <w:t>Входящий номер: 9428 от 16.02.2022</w:t>
      <w:br/>
      <w:t>Исходящий номер: 02-14/1146-И от 15.02.2022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D3" w:rsidRDefault="00DF4ED3" w:rsidP="008D0EF5">
      <w:r>
        <w:separator/>
      </w:r>
    </w:p>
  </w:footnote>
  <w:footnote w:type="continuationSeparator" w:id="0">
    <w:p w:rsidR="00DF4ED3" w:rsidRDefault="00DF4ED3" w:rsidP="008D0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375247"/>
      <w:docPartObj>
        <w:docPartGallery w:val="Page Numbers (Top of Page)"/>
        <w:docPartUnique/>
      </w:docPartObj>
    </w:sdtPr>
    <w:sdtEndPr/>
    <w:sdtContent>
      <w:p w:rsidR="003D4419" w:rsidRDefault="003D4419">
        <w:pPr>
          <w:pStyle w:val="a8"/>
          <w:jc w:val="center"/>
        </w:pPr>
        <w:r>
          <w:fldChar w:fldCharType="begin"/>
        </w:r>
        <w:r>
          <w:instrText>PAGE   \* MERGEFORMAT</w:instrText>
        </w:r>
        <w:r>
          <w:fldChar w:fldCharType="separate"/>
        </w:r>
        <w:r w:rsidR="00C44D36">
          <w:rPr>
            <w:noProof/>
          </w:rPr>
          <w:t>18</w:t>
        </w:r>
        <w:r>
          <w:fldChar w:fldCharType="end"/>
        </w:r>
      </w:p>
    </w:sdtContent>
  </w:sdt>
  <w:p w:rsidR="003D4419" w:rsidRDefault="003D4419">
    <w:pPr>
      <w:pStyle w:val="SalemParagraph"/>
      <w:jc w:val="left"/>
    </w:pPr>
    <w:r>
      <w:t>Входящий номер: 9428 от 16.02.2022</w:t>
      <w:br/>
      <w:t>Исходящий номер: 02-14/1146-И от 15.02.2022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E51"/>
    <w:multiLevelType w:val="hybridMultilevel"/>
    <w:tmpl w:val="F9246046"/>
    <w:lvl w:ilvl="0" w:tplc="26F01B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DA5FA9"/>
    <w:multiLevelType w:val="hybridMultilevel"/>
    <w:tmpl w:val="22D8138C"/>
    <w:lvl w:ilvl="0" w:tplc="B598173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6D15EC"/>
    <w:multiLevelType w:val="hybridMultilevel"/>
    <w:tmpl w:val="33E44308"/>
    <w:lvl w:ilvl="0" w:tplc="F30A83A2">
      <w:start w:val="1"/>
      <w:numFmt w:val="decimal"/>
      <w:lvlText w:val="%1."/>
      <w:lvlJc w:val="left"/>
      <w:pPr>
        <w:ind w:left="786"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7A"/>
    <w:rsid w:val="000005DD"/>
    <w:rsid w:val="00006BF5"/>
    <w:rsid w:val="00006F5E"/>
    <w:rsid w:val="000245DC"/>
    <w:rsid w:val="00135B81"/>
    <w:rsid w:val="00141C33"/>
    <w:rsid w:val="0015011C"/>
    <w:rsid w:val="001649D7"/>
    <w:rsid w:val="00174C71"/>
    <w:rsid w:val="001C03D9"/>
    <w:rsid w:val="00212E17"/>
    <w:rsid w:val="00252B87"/>
    <w:rsid w:val="00261174"/>
    <w:rsid w:val="002B0BF5"/>
    <w:rsid w:val="002D0A7A"/>
    <w:rsid w:val="002D1A13"/>
    <w:rsid w:val="002F3EC1"/>
    <w:rsid w:val="003134AC"/>
    <w:rsid w:val="00331C53"/>
    <w:rsid w:val="00382BDA"/>
    <w:rsid w:val="003D4419"/>
    <w:rsid w:val="003D79DC"/>
    <w:rsid w:val="00435EEE"/>
    <w:rsid w:val="00465208"/>
    <w:rsid w:val="004679B9"/>
    <w:rsid w:val="004C2520"/>
    <w:rsid w:val="005401DC"/>
    <w:rsid w:val="005F5226"/>
    <w:rsid w:val="00611DF7"/>
    <w:rsid w:val="00641EBB"/>
    <w:rsid w:val="006575F9"/>
    <w:rsid w:val="006D4CD7"/>
    <w:rsid w:val="00714ED3"/>
    <w:rsid w:val="0071576A"/>
    <w:rsid w:val="0077195D"/>
    <w:rsid w:val="00776C42"/>
    <w:rsid w:val="007A035A"/>
    <w:rsid w:val="007A4563"/>
    <w:rsid w:val="008022B2"/>
    <w:rsid w:val="008228F5"/>
    <w:rsid w:val="008B28C5"/>
    <w:rsid w:val="008D0EF5"/>
    <w:rsid w:val="00993F8D"/>
    <w:rsid w:val="009D6915"/>
    <w:rsid w:val="00A33818"/>
    <w:rsid w:val="00AC2C8E"/>
    <w:rsid w:val="00AE273D"/>
    <w:rsid w:val="00AF7DFC"/>
    <w:rsid w:val="00B222D6"/>
    <w:rsid w:val="00B34345"/>
    <w:rsid w:val="00BD714F"/>
    <w:rsid w:val="00C0367A"/>
    <w:rsid w:val="00C44D36"/>
    <w:rsid w:val="00C55424"/>
    <w:rsid w:val="00C60457"/>
    <w:rsid w:val="00C706FA"/>
    <w:rsid w:val="00CA421D"/>
    <w:rsid w:val="00CF20F1"/>
    <w:rsid w:val="00D1275B"/>
    <w:rsid w:val="00D23286"/>
    <w:rsid w:val="00D64E39"/>
    <w:rsid w:val="00DC6ECB"/>
    <w:rsid w:val="00DE2EA9"/>
    <w:rsid w:val="00DF4ED3"/>
    <w:rsid w:val="00E069EB"/>
    <w:rsid w:val="00E15BEB"/>
    <w:rsid w:val="00E20B0B"/>
    <w:rsid w:val="00E505D9"/>
    <w:rsid w:val="00E62644"/>
    <w:rsid w:val="00F2516C"/>
    <w:rsid w:val="00F51A46"/>
    <w:rsid w:val="00F70B74"/>
    <w:rsid w:val="00FB4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2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List Paragraph,Абзац списка4,Абзац списка41,ненум_список,Heading1,Colorful List - Accent 11,strich,2nd Tier Header,Абзац списка3,Абзац списка1"/>
    <w:basedOn w:val="a"/>
    <w:link w:val="a4"/>
    <w:uiPriority w:val="34"/>
    <w:qFormat/>
    <w:rsid w:val="00006BF5"/>
    <w:pPr>
      <w:ind w:left="720"/>
      <w:contextualSpacing/>
    </w:p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2F3EC1"/>
    <w:pPr>
      <w:spacing w:before="100" w:beforeAutospacing="1" w:after="100" w:afterAutospacing="1"/>
    </w:pPr>
    <w:rPr>
      <w:lang w:val="x-none"/>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2F3EC1"/>
    <w:rPr>
      <w:rFonts w:ascii="Times New Roman" w:eastAsia="Times New Roman" w:hAnsi="Times New Roman" w:cs="Times New Roman"/>
      <w:sz w:val="24"/>
      <w:szCs w:val="24"/>
      <w:lang w:val="x-none" w:eastAsia="ru-RU"/>
    </w:rPr>
  </w:style>
  <w:style w:type="table" w:styleId="a7">
    <w:name w:val="Table Grid"/>
    <w:basedOn w:val="a1"/>
    <w:uiPriority w:val="59"/>
    <w:rsid w:val="001C0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List Paragraph Знак,Абзац списка4 Знак,Абзац списка41 Знак,ненум_список Знак,Heading1 Знак,Colorful List - Accent 11 Знак,strich Знак,2nd Tier Header Знак,Абзац списка3 Знак,Абзац списка1 Знак"/>
    <w:link w:val="a3"/>
    <w:uiPriority w:val="34"/>
    <w:rsid w:val="000245DC"/>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D0EF5"/>
    <w:pPr>
      <w:tabs>
        <w:tab w:val="center" w:pos="4677"/>
        <w:tab w:val="right" w:pos="9355"/>
      </w:tabs>
    </w:pPr>
  </w:style>
  <w:style w:type="character" w:customStyle="1" w:styleId="a9">
    <w:name w:val="Верхний колонтитул Знак"/>
    <w:basedOn w:val="a0"/>
    <w:link w:val="a8"/>
    <w:uiPriority w:val="99"/>
    <w:rsid w:val="008D0EF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D0EF5"/>
    <w:pPr>
      <w:tabs>
        <w:tab w:val="center" w:pos="4677"/>
        <w:tab w:val="right" w:pos="9355"/>
      </w:tabs>
    </w:pPr>
  </w:style>
  <w:style w:type="character" w:customStyle="1" w:styleId="ab">
    <w:name w:val="Нижний колонтитул Знак"/>
    <w:basedOn w:val="a0"/>
    <w:link w:val="aa"/>
    <w:uiPriority w:val="99"/>
    <w:rsid w:val="008D0EF5"/>
    <w:rPr>
      <w:rFonts w:ascii="Times New Roman" w:eastAsia="Times New Roman" w:hAnsi="Times New Roman" w:cs="Times New Roman"/>
      <w:sz w:val="24"/>
      <w:szCs w:val="24"/>
      <w:lang w:eastAsia="ru-RU"/>
    </w:rPr>
  </w:style>
  <w:style w:type="paragraph" w:customStyle="1" w:styleId="SalemParagraph">
    <w:name w:val="SalemParagraph"/>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2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List Paragraph,Абзац списка4,Абзац списка41,ненум_список,Heading1,Colorful List - Accent 11,strich,2nd Tier Header,Абзац списка3,Абзац списка1"/>
    <w:basedOn w:val="a"/>
    <w:link w:val="a4"/>
    <w:uiPriority w:val="34"/>
    <w:qFormat/>
    <w:rsid w:val="00006BF5"/>
    <w:pPr>
      <w:ind w:left="720"/>
      <w:contextualSpacing/>
    </w:p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2F3EC1"/>
    <w:pPr>
      <w:spacing w:before="100" w:beforeAutospacing="1" w:after="100" w:afterAutospacing="1"/>
    </w:pPr>
    <w:rPr>
      <w:lang w:val="x-none"/>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2F3EC1"/>
    <w:rPr>
      <w:rFonts w:ascii="Times New Roman" w:eastAsia="Times New Roman" w:hAnsi="Times New Roman" w:cs="Times New Roman"/>
      <w:sz w:val="24"/>
      <w:szCs w:val="24"/>
      <w:lang w:val="x-none" w:eastAsia="ru-RU"/>
    </w:rPr>
  </w:style>
  <w:style w:type="table" w:styleId="a7">
    <w:name w:val="Table Grid"/>
    <w:basedOn w:val="a1"/>
    <w:uiPriority w:val="59"/>
    <w:rsid w:val="001C0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List Paragraph Знак,Абзац списка4 Знак,Абзац списка41 Знак,ненум_список Знак,Heading1 Знак,Colorful List - Accent 11 Знак,strich Знак,2nd Tier Header Знак,Абзац списка3 Знак,Абзац списка1 Знак"/>
    <w:link w:val="a3"/>
    <w:uiPriority w:val="34"/>
    <w:rsid w:val="000245DC"/>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D0EF5"/>
    <w:pPr>
      <w:tabs>
        <w:tab w:val="center" w:pos="4677"/>
        <w:tab w:val="right" w:pos="9355"/>
      </w:tabs>
    </w:pPr>
  </w:style>
  <w:style w:type="character" w:customStyle="1" w:styleId="a9">
    <w:name w:val="Верхний колонтитул Знак"/>
    <w:basedOn w:val="a0"/>
    <w:link w:val="a8"/>
    <w:uiPriority w:val="99"/>
    <w:rsid w:val="008D0EF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D0EF5"/>
    <w:pPr>
      <w:tabs>
        <w:tab w:val="center" w:pos="4677"/>
        <w:tab w:val="right" w:pos="9355"/>
      </w:tabs>
    </w:pPr>
  </w:style>
  <w:style w:type="character" w:customStyle="1" w:styleId="ab">
    <w:name w:val="Нижний колонтитул Знак"/>
    <w:basedOn w:val="a0"/>
    <w:link w:val="aa"/>
    <w:uiPriority w:val="99"/>
    <w:rsid w:val="008D0EF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B6C6A-8F3C-40C1-A899-6FD7E4A5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3464</Words>
  <Characters>19746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 Танекенова</dc:creator>
  <cp:lastModifiedBy>Сауле Жадрина</cp:lastModifiedBy>
  <cp:revision>10</cp:revision>
  <dcterms:created xsi:type="dcterms:W3CDTF">2022-02-14T12:19:00Z</dcterms:created>
  <dcterms:modified xsi:type="dcterms:W3CDTF">2022-02-15T11:50:00Z</dcterms:modified>
</cp:coreProperties>
</file>