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EC190" w14:textId="77777777" w:rsidR="00A52CC2" w:rsidRPr="001E2C36" w:rsidRDefault="000C2C95" w:rsidP="00FD22E8">
      <w:pPr>
        <w:keepNext/>
        <w:spacing w:after="0" w:line="240" w:lineRule="auto"/>
        <w:rPr>
          <w:rFonts w:ascii="Times New Roman" w:eastAsia="Times New Roman" w:hAnsi="Times New Roman" w:cs="Times New Roman"/>
          <w:b/>
          <w:bCs/>
          <w:sz w:val="24"/>
          <w:szCs w:val="24"/>
          <w:lang w:val="ru-RU"/>
        </w:rPr>
      </w:pPr>
      <w:r w:rsidRPr="001E2C36">
        <w:rPr>
          <w:rFonts w:ascii="Times New Roman" w:eastAsia="Times New Roman" w:hAnsi="Times New Roman" w:cs="Times New Roman"/>
          <w:b/>
          <w:bCs/>
          <w:sz w:val="24"/>
          <w:szCs w:val="24"/>
          <w:lang w:val="ru-RU"/>
        </w:rPr>
        <w:t xml:space="preserve"> </w:t>
      </w:r>
    </w:p>
    <w:p w14:paraId="70C48EAC" w14:textId="77777777" w:rsidR="00A52CC2" w:rsidRPr="001E2C36" w:rsidRDefault="00A52CC2" w:rsidP="0012777A">
      <w:pPr>
        <w:keepNext/>
        <w:spacing w:after="0" w:line="240" w:lineRule="auto"/>
        <w:jc w:val="center"/>
        <w:rPr>
          <w:rFonts w:ascii="Times New Roman" w:eastAsia="Times New Roman" w:hAnsi="Times New Roman" w:cs="Times New Roman"/>
          <w:b/>
          <w:bCs/>
          <w:sz w:val="24"/>
          <w:szCs w:val="24"/>
          <w:lang w:val="ru-RU"/>
        </w:rPr>
      </w:pPr>
    </w:p>
    <w:p w14:paraId="4EE80A6E" w14:textId="470FB4F3" w:rsidR="00F102B3" w:rsidRPr="000E15DF" w:rsidRDefault="008556C0" w:rsidP="0012777A">
      <w:pPr>
        <w:keepNext/>
        <w:spacing w:after="0" w:line="240" w:lineRule="auto"/>
        <w:jc w:val="center"/>
        <w:rPr>
          <w:rFonts w:ascii="Times New Roman" w:eastAsia="Times New Roman" w:hAnsi="Times New Roman" w:cs="Times New Roman"/>
          <w:bCs/>
          <w:sz w:val="24"/>
          <w:szCs w:val="24"/>
          <w:lang w:val="ru-RU"/>
        </w:rPr>
      </w:pPr>
      <w:r w:rsidRPr="000E15DF">
        <w:rPr>
          <w:rFonts w:ascii="Times New Roman" w:eastAsia="Times New Roman" w:hAnsi="Times New Roman" w:cs="Times New Roman"/>
          <w:b/>
          <w:bCs/>
          <w:sz w:val="24"/>
          <w:szCs w:val="24"/>
          <w:lang w:val="ru-RU"/>
        </w:rPr>
        <w:t xml:space="preserve">ОТЧЕТ О РЕАЛИЗАЦИИ ПЛАНА </w:t>
      </w:r>
      <w:r w:rsidR="00AF4B63" w:rsidRPr="000E15DF">
        <w:rPr>
          <w:rFonts w:ascii="Times New Roman" w:eastAsia="Times New Roman" w:hAnsi="Times New Roman" w:cs="Times New Roman"/>
          <w:b/>
          <w:bCs/>
          <w:sz w:val="24"/>
          <w:szCs w:val="24"/>
          <w:lang w:val="ru-RU"/>
        </w:rPr>
        <w:t xml:space="preserve">РАЗВИТИЯ </w:t>
      </w:r>
      <w:r w:rsidRPr="000E15DF">
        <w:rPr>
          <w:rFonts w:ascii="Times New Roman" w:eastAsia="Times New Roman" w:hAnsi="Times New Roman" w:cs="Times New Roman"/>
          <w:b/>
          <w:bCs/>
          <w:sz w:val="24"/>
          <w:szCs w:val="24"/>
          <w:lang w:val="ru-RU"/>
        </w:rPr>
        <w:t>ГОСУДАРСТВЕННОГО ОРГАНА</w:t>
      </w:r>
      <w:r w:rsidRPr="000E15DF">
        <w:rPr>
          <w:rFonts w:ascii="Times New Roman" w:eastAsia="Times New Roman" w:hAnsi="Times New Roman" w:cs="Times New Roman"/>
          <w:bCs/>
          <w:sz w:val="24"/>
          <w:szCs w:val="24"/>
          <w:lang w:val="ru-RU"/>
        </w:rPr>
        <w:t xml:space="preserve"> </w:t>
      </w:r>
    </w:p>
    <w:p w14:paraId="64585BF9" w14:textId="77777777" w:rsidR="00A23928" w:rsidRPr="000E15DF" w:rsidRDefault="00A23928" w:rsidP="0012777A">
      <w:pPr>
        <w:keepNext/>
        <w:spacing w:after="0" w:line="240" w:lineRule="auto"/>
        <w:jc w:val="center"/>
        <w:rPr>
          <w:rFonts w:ascii="Times New Roman" w:eastAsia="Times New Roman" w:hAnsi="Times New Roman" w:cs="Times New Roman"/>
          <w:bCs/>
          <w:sz w:val="24"/>
          <w:szCs w:val="24"/>
          <w:u w:val="single"/>
          <w:lang w:val="ru-RU"/>
        </w:rPr>
      </w:pPr>
    </w:p>
    <w:p w14:paraId="36E504C3" w14:textId="3E47D237" w:rsidR="005E1E54" w:rsidRPr="000E15DF" w:rsidRDefault="005E1E54" w:rsidP="0012777A">
      <w:pPr>
        <w:keepNext/>
        <w:spacing w:after="0" w:line="240" w:lineRule="auto"/>
        <w:jc w:val="center"/>
        <w:rPr>
          <w:rFonts w:ascii="Times New Roman" w:eastAsia="Times New Roman" w:hAnsi="Times New Roman" w:cs="Times New Roman"/>
          <w:bCs/>
          <w:sz w:val="24"/>
          <w:szCs w:val="24"/>
          <w:u w:val="single"/>
          <w:lang w:val="ru-RU"/>
        </w:rPr>
      </w:pPr>
      <w:r w:rsidRPr="000E15DF">
        <w:rPr>
          <w:rFonts w:ascii="Times New Roman" w:eastAsia="Times New Roman" w:hAnsi="Times New Roman" w:cs="Times New Roman"/>
          <w:bCs/>
          <w:sz w:val="24"/>
          <w:szCs w:val="24"/>
          <w:u w:val="single"/>
          <w:lang w:val="ru-RU"/>
        </w:rPr>
        <w:t>Министерств</w:t>
      </w:r>
      <w:r w:rsidR="00D91CBD" w:rsidRPr="000E15DF">
        <w:rPr>
          <w:rFonts w:ascii="Times New Roman" w:eastAsia="Times New Roman" w:hAnsi="Times New Roman" w:cs="Times New Roman"/>
          <w:bCs/>
          <w:sz w:val="24"/>
          <w:szCs w:val="24"/>
          <w:u w:val="single"/>
          <w:lang w:val="ru-RU"/>
        </w:rPr>
        <w:t>о</w:t>
      </w:r>
      <w:r w:rsidRPr="000E15DF">
        <w:rPr>
          <w:rFonts w:ascii="Times New Roman" w:eastAsia="Times New Roman" w:hAnsi="Times New Roman" w:cs="Times New Roman"/>
          <w:bCs/>
          <w:sz w:val="24"/>
          <w:szCs w:val="24"/>
          <w:u w:val="single"/>
          <w:lang w:val="ru-RU"/>
        </w:rPr>
        <w:t xml:space="preserve"> здравоохранения</w:t>
      </w:r>
      <w:r w:rsidR="00FC5101" w:rsidRPr="000E15DF">
        <w:rPr>
          <w:rFonts w:ascii="Times New Roman" w:eastAsia="Times New Roman" w:hAnsi="Times New Roman" w:cs="Times New Roman"/>
          <w:bCs/>
          <w:sz w:val="24"/>
          <w:szCs w:val="24"/>
          <w:u w:val="single"/>
          <w:lang w:val="ru-RU"/>
        </w:rPr>
        <w:t xml:space="preserve"> </w:t>
      </w:r>
      <w:r w:rsidRPr="000E15DF">
        <w:rPr>
          <w:rFonts w:ascii="Times New Roman" w:eastAsia="Times New Roman" w:hAnsi="Times New Roman" w:cs="Times New Roman"/>
          <w:bCs/>
          <w:sz w:val="24"/>
          <w:szCs w:val="24"/>
          <w:u w:val="single"/>
          <w:lang w:val="ru-RU"/>
        </w:rPr>
        <w:t>Республики Казахстан</w:t>
      </w:r>
      <w:r w:rsidR="0012777A" w:rsidRPr="000E15DF">
        <w:rPr>
          <w:rFonts w:ascii="Times New Roman" w:eastAsia="Times New Roman" w:hAnsi="Times New Roman" w:cs="Times New Roman"/>
          <w:bCs/>
          <w:sz w:val="24"/>
          <w:szCs w:val="24"/>
          <w:u w:val="single"/>
          <w:lang w:val="ru-RU"/>
        </w:rPr>
        <w:t xml:space="preserve"> </w:t>
      </w:r>
    </w:p>
    <w:p w14:paraId="0AF48EC6" w14:textId="77777777" w:rsidR="0012777A" w:rsidRPr="000E15DF" w:rsidRDefault="0012777A" w:rsidP="0012777A">
      <w:pPr>
        <w:keepNext/>
        <w:spacing w:after="0" w:line="240" w:lineRule="auto"/>
        <w:jc w:val="center"/>
        <w:rPr>
          <w:rFonts w:ascii="Times New Roman" w:eastAsia="Times New Roman" w:hAnsi="Times New Roman" w:cs="Times New Roman"/>
          <w:bCs/>
          <w:sz w:val="24"/>
          <w:szCs w:val="24"/>
          <w:lang w:val="ru-RU"/>
        </w:rPr>
      </w:pPr>
      <w:r w:rsidRPr="000E15DF">
        <w:rPr>
          <w:rFonts w:ascii="Times New Roman" w:eastAsia="Times New Roman" w:hAnsi="Times New Roman" w:cs="Times New Roman"/>
          <w:bCs/>
          <w:sz w:val="24"/>
          <w:szCs w:val="24"/>
          <w:lang w:val="ru-RU"/>
        </w:rPr>
        <w:t>(наименование государственного органа-разработчика)</w:t>
      </w:r>
    </w:p>
    <w:p w14:paraId="631604EA" w14:textId="5428A518" w:rsidR="0012777A" w:rsidRPr="000E15DF" w:rsidRDefault="005E1E54" w:rsidP="00A51632">
      <w:pPr>
        <w:keepNext/>
        <w:tabs>
          <w:tab w:val="left" w:pos="1065"/>
          <w:tab w:val="center" w:pos="7569"/>
        </w:tabs>
        <w:spacing w:after="0" w:line="240" w:lineRule="auto"/>
        <w:jc w:val="center"/>
        <w:rPr>
          <w:rFonts w:ascii="Times New Roman" w:eastAsia="Times New Roman" w:hAnsi="Times New Roman" w:cs="Times New Roman"/>
          <w:bCs/>
          <w:sz w:val="24"/>
          <w:szCs w:val="24"/>
          <w:u w:val="single"/>
          <w:lang w:val="ru-RU"/>
        </w:rPr>
      </w:pPr>
      <w:r w:rsidRPr="000E15DF">
        <w:rPr>
          <w:rFonts w:ascii="Times New Roman" w:eastAsia="Times New Roman" w:hAnsi="Times New Roman" w:cs="Times New Roman"/>
          <w:bCs/>
          <w:sz w:val="24"/>
          <w:szCs w:val="24"/>
          <w:u w:val="single"/>
          <w:lang w:val="ru-RU"/>
        </w:rPr>
        <w:t>на 20</w:t>
      </w:r>
      <w:r w:rsidR="00A23928" w:rsidRPr="000E15DF">
        <w:rPr>
          <w:rFonts w:ascii="Times New Roman" w:eastAsia="Times New Roman" w:hAnsi="Times New Roman" w:cs="Times New Roman"/>
          <w:bCs/>
          <w:sz w:val="24"/>
          <w:szCs w:val="24"/>
          <w:u w:val="single"/>
          <w:lang w:val="ru-RU"/>
        </w:rPr>
        <w:t>20</w:t>
      </w:r>
      <w:r w:rsidR="007C6D78" w:rsidRPr="000E15DF">
        <w:rPr>
          <w:rFonts w:ascii="Times New Roman" w:eastAsia="Times New Roman" w:hAnsi="Times New Roman" w:cs="Times New Roman"/>
          <w:bCs/>
          <w:sz w:val="24"/>
          <w:szCs w:val="24"/>
          <w:u w:val="single"/>
          <w:lang w:val="ru-RU"/>
        </w:rPr>
        <w:t>-202</w:t>
      </w:r>
      <w:r w:rsidR="00A23928" w:rsidRPr="000E15DF">
        <w:rPr>
          <w:rFonts w:ascii="Times New Roman" w:eastAsia="Times New Roman" w:hAnsi="Times New Roman" w:cs="Times New Roman"/>
          <w:bCs/>
          <w:sz w:val="24"/>
          <w:szCs w:val="24"/>
          <w:u w:val="single"/>
          <w:lang w:val="ru-RU"/>
        </w:rPr>
        <w:t>4</w:t>
      </w:r>
      <w:r w:rsidRPr="000E15DF">
        <w:rPr>
          <w:rFonts w:ascii="Times New Roman" w:eastAsia="Times New Roman" w:hAnsi="Times New Roman" w:cs="Times New Roman"/>
          <w:bCs/>
          <w:sz w:val="24"/>
          <w:szCs w:val="24"/>
          <w:u w:val="single"/>
          <w:lang w:val="ru-RU"/>
        </w:rPr>
        <w:t xml:space="preserve"> годы</w:t>
      </w:r>
      <w:r w:rsidR="0012777A" w:rsidRPr="000E15DF">
        <w:rPr>
          <w:rFonts w:ascii="Times New Roman" w:eastAsia="Times New Roman" w:hAnsi="Times New Roman" w:cs="Times New Roman"/>
          <w:bCs/>
          <w:sz w:val="24"/>
          <w:szCs w:val="24"/>
          <w:u w:val="single"/>
          <w:lang w:val="ru-RU"/>
        </w:rPr>
        <w:t>,</w:t>
      </w:r>
    </w:p>
    <w:p w14:paraId="5EC76DAE" w14:textId="50EAE89E" w:rsidR="0012777A" w:rsidRPr="000E15DF" w:rsidRDefault="0012777A" w:rsidP="0012777A">
      <w:pPr>
        <w:keepNext/>
        <w:spacing w:after="0" w:line="240" w:lineRule="auto"/>
        <w:ind w:left="2832"/>
        <w:rPr>
          <w:rFonts w:ascii="Times New Roman" w:eastAsia="Times New Roman" w:hAnsi="Times New Roman" w:cs="Times New Roman"/>
          <w:bCs/>
          <w:sz w:val="24"/>
          <w:szCs w:val="24"/>
          <w:lang w:val="ru-RU"/>
        </w:rPr>
      </w:pPr>
      <w:r w:rsidRPr="000E15DF">
        <w:rPr>
          <w:rFonts w:ascii="Times New Roman" w:eastAsia="Times New Roman" w:hAnsi="Times New Roman" w:cs="Times New Roman"/>
          <w:bCs/>
          <w:sz w:val="24"/>
          <w:szCs w:val="24"/>
          <w:lang w:val="ru-RU"/>
        </w:rPr>
        <w:t xml:space="preserve">     </w:t>
      </w:r>
      <w:r w:rsidR="00F102B3" w:rsidRPr="000E15DF">
        <w:rPr>
          <w:rFonts w:ascii="Times New Roman" w:eastAsia="Times New Roman" w:hAnsi="Times New Roman" w:cs="Times New Roman"/>
          <w:bCs/>
          <w:sz w:val="24"/>
          <w:szCs w:val="24"/>
          <w:lang w:val="ru-RU"/>
        </w:rPr>
        <w:t xml:space="preserve">                                        </w:t>
      </w:r>
      <w:r w:rsidRPr="000E15DF">
        <w:rPr>
          <w:rFonts w:ascii="Times New Roman" w:eastAsia="Times New Roman" w:hAnsi="Times New Roman" w:cs="Times New Roman"/>
          <w:bCs/>
          <w:sz w:val="24"/>
          <w:szCs w:val="24"/>
          <w:lang w:val="ru-RU"/>
        </w:rPr>
        <w:t xml:space="preserve">  </w:t>
      </w:r>
      <w:r w:rsidR="00E92413" w:rsidRPr="000E15DF">
        <w:rPr>
          <w:rFonts w:ascii="Times New Roman" w:eastAsia="Times New Roman" w:hAnsi="Times New Roman" w:cs="Times New Roman"/>
          <w:bCs/>
          <w:sz w:val="24"/>
          <w:szCs w:val="24"/>
          <w:lang w:val="ru-RU"/>
        </w:rPr>
        <w:t xml:space="preserve">         </w:t>
      </w:r>
      <w:r w:rsidR="003A14B6" w:rsidRPr="000E15DF">
        <w:rPr>
          <w:rFonts w:ascii="Times New Roman" w:eastAsia="Times New Roman" w:hAnsi="Times New Roman" w:cs="Times New Roman"/>
          <w:bCs/>
          <w:sz w:val="24"/>
          <w:szCs w:val="24"/>
          <w:lang w:val="ru-RU"/>
        </w:rPr>
        <w:t xml:space="preserve">    </w:t>
      </w:r>
      <w:r w:rsidRPr="000E15DF">
        <w:rPr>
          <w:rFonts w:ascii="Times New Roman" w:eastAsia="Times New Roman" w:hAnsi="Times New Roman" w:cs="Times New Roman"/>
          <w:bCs/>
          <w:sz w:val="24"/>
          <w:szCs w:val="24"/>
          <w:lang w:val="ru-RU"/>
        </w:rPr>
        <w:t xml:space="preserve">  (плановый период)</w:t>
      </w:r>
    </w:p>
    <w:p w14:paraId="23C7A2E6" w14:textId="77777777" w:rsidR="0012777A" w:rsidRPr="000E15DF" w:rsidRDefault="0012777A" w:rsidP="0012777A">
      <w:pPr>
        <w:keepNext/>
        <w:spacing w:after="0" w:line="240" w:lineRule="auto"/>
        <w:jc w:val="center"/>
        <w:rPr>
          <w:rFonts w:ascii="Times New Roman" w:eastAsia="Times New Roman" w:hAnsi="Times New Roman" w:cs="Times New Roman"/>
          <w:bCs/>
          <w:sz w:val="24"/>
          <w:szCs w:val="24"/>
          <w:lang w:val="ru-RU"/>
        </w:rPr>
      </w:pPr>
    </w:p>
    <w:p w14:paraId="3CC1209B" w14:textId="77777777" w:rsidR="00F102B3" w:rsidRPr="000E15DF" w:rsidRDefault="0012777A" w:rsidP="00854652">
      <w:pPr>
        <w:keepNext/>
        <w:spacing w:after="0" w:line="240" w:lineRule="auto"/>
        <w:jc w:val="center"/>
        <w:rPr>
          <w:rFonts w:ascii="Times New Roman" w:eastAsia="Times New Roman" w:hAnsi="Times New Roman" w:cs="Times New Roman"/>
          <w:bCs/>
          <w:sz w:val="24"/>
          <w:szCs w:val="24"/>
          <w:u w:val="single"/>
          <w:lang w:val="ru-RU"/>
        </w:rPr>
      </w:pPr>
      <w:r w:rsidRPr="000E15DF">
        <w:rPr>
          <w:rFonts w:ascii="Times New Roman" w:eastAsia="Times New Roman" w:hAnsi="Times New Roman" w:cs="Times New Roman"/>
          <w:bCs/>
          <w:sz w:val="24"/>
          <w:szCs w:val="24"/>
          <w:lang w:val="ru-RU"/>
        </w:rPr>
        <w:t>утвержденного _</w:t>
      </w:r>
      <w:r w:rsidR="00854652" w:rsidRPr="000E15DF">
        <w:rPr>
          <w:rFonts w:ascii="Times New Roman" w:eastAsia="Times New Roman" w:hAnsi="Times New Roman" w:cs="Times New Roman"/>
          <w:bCs/>
          <w:sz w:val="24"/>
          <w:szCs w:val="24"/>
          <w:u w:val="single"/>
          <w:lang w:val="ru-RU"/>
        </w:rPr>
        <w:t>приказом Министра здравоохранения Республики Казахстан</w:t>
      </w:r>
    </w:p>
    <w:p w14:paraId="580CA5FC" w14:textId="77777777" w:rsidR="0012777A" w:rsidRPr="000E15DF" w:rsidRDefault="0012777A" w:rsidP="0012777A">
      <w:pPr>
        <w:keepNext/>
        <w:spacing w:after="0" w:line="240" w:lineRule="auto"/>
        <w:jc w:val="center"/>
        <w:rPr>
          <w:rFonts w:ascii="Times New Roman" w:eastAsia="Times New Roman" w:hAnsi="Times New Roman" w:cs="Times New Roman"/>
          <w:bCs/>
          <w:sz w:val="24"/>
          <w:szCs w:val="24"/>
          <w:lang w:val="ru-RU"/>
        </w:rPr>
      </w:pPr>
      <w:r w:rsidRPr="000E15DF">
        <w:rPr>
          <w:rFonts w:ascii="Times New Roman" w:eastAsia="Times New Roman" w:hAnsi="Times New Roman" w:cs="Times New Roman"/>
          <w:bCs/>
          <w:sz w:val="24"/>
          <w:szCs w:val="24"/>
          <w:lang w:val="ru-RU"/>
        </w:rPr>
        <w:t xml:space="preserve"> (наименование приказа, которым утвержден стратегический план государственного органа)</w:t>
      </w:r>
    </w:p>
    <w:p w14:paraId="3A79F09F" w14:textId="312357AF" w:rsidR="001D1F02" w:rsidRPr="000E15DF" w:rsidRDefault="007C6D78" w:rsidP="001D1F02">
      <w:pPr>
        <w:keepNext/>
        <w:keepLines/>
        <w:tabs>
          <w:tab w:val="left" w:pos="900"/>
          <w:tab w:val="left" w:pos="1080"/>
        </w:tabs>
        <w:jc w:val="center"/>
        <w:rPr>
          <w:rFonts w:ascii="Times New Roman" w:hAnsi="Times New Roman" w:cs="Times New Roman"/>
          <w:b/>
          <w:sz w:val="24"/>
          <w:szCs w:val="24"/>
          <w:lang w:val="ru-RU"/>
        </w:rPr>
      </w:pPr>
      <w:r w:rsidRPr="000E15DF">
        <w:rPr>
          <w:rFonts w:ascii="Times New Roman" w:hAnsi="Times New Roman" w:cs="Times New Roman"/>
          <w:b/>
          <w:sz w:val="24"/>
          <w:szCs w:val="24"/>
          <w:lang w:val="ru-RU"/>
        </w:rPr>
        <w:t xml:space="preserve">от </w:t>
      </w:r>
      <w:r w:rsidR="001D1F02" w:rsidRPr="000E15DF">
        <w:rPr>
          <w:rFonts w:ascii="Times New Roman" w:hAnsi="Times New Roman" w:cs="Times New Roman"/>
          <w:b/>
          <w:sz w:val="24"/>
          <w:szCs w:val="24"/>
          <w:lang w:val="ru-RU"/>
        </w:rPr>
        <w:t>«10» января 2020 года № 5</w:t>
      </w:r>
    </w:p>
    <w:p w14:paraId="152BDF61" w14:textId="68846740" w:rsidR="0012777A" w:rsidRPr="000E15DF" w:rsidRDefault="0012777A" w:rsidP="001D1F02">
      <w:pPr>
        <w:keepNext/>
        <w:keepLines/>
        <w:tabs>
          <w:tab w:val="left" w:pos="900"/>
          <w:tab w:val="left" w:pos="1080"/>
        </w:tabs>
        <w:jc w:val="center"/>
        <w:rPr>
          <w:rFonts w:ascii="Times New Roman" w:eastAsia="Times New Roman" w:hAnsi="Times New Roman" w:cs="Times New Roman"/>
          <w:b/>
          <w:bCs/>
          <w:sz w:val="24"/>
          <w:szCs w:val="24"/>
          <w:u w:val="single"/>
          <w:lang w:val="ru-RU"/>
        </w:rPr>
      </w:pPr>
      <w:r w:rsidRPr="000E15DF">
        <w:rPr>
          <w:rFonts w:ascii="Times New Roman" w:eastAsia="Times New Roman" w:hAnsi="Times New Roman" w:cs="Times New Roman"/>
          <w:bCs/>
          <w:sz w:val="24"/>
          <w:szCs w:val="24"/>
          <w:lang w:val="ru-RU"/>
        </w:rPr>
        <w:t>Период отчета:</w:t>
      </w:r>
      <w:r w:rsidR="005E1E54" w:rsidRPr="000E15DF">
        <w:rPr>
          <w:rFonts w:ascii="Times New Roman" w:eastAsia="Times New Roman" w:hAnsi="Times New Roman" w:cs="Times New Roman"/>
          <w:bCs/>
          <w:sz w:val="24"/>
          <w:szCs w:val="24"/>
          <w:lang w:val="ru-RU"/>
        </w:rPr>
        <w:t xml:space="preserve"> </w:t>
      </w:r>
      <w:r w:rsidR="005E1E54" w:rsidRPr="000E15DF">
        <w:rPr>
          <w:rFonts w:ascii="Times New Roman" w:eastAsia="Times New Roman" w:hAnsi="Times New Roman" w:cs="Times New Roman"/>
          <w:b/>
          <w:bCs/>
          <w:sz w:val="24"/>
          <w:szCs w:val="24"/>
          <w:u w:val="single"/>
          <w:lang w:val="ru-RU"/>
        </w:rPr>
        <w:t>20</w:t>
      </w:r>
      <w:r w:rsidR="00A23928" w:rsidRPr="000E15DF">
        <w:rPr>
          <w:rFonts w:ascii="Times New Roman" w:eastAsia="Times New Roman" w:hAnsi="Times New Roman" w:cs="Times New Roman"/>
          <w:b/>
          <w:bCs/>
          <w:sz w:val="24"/>
          <w:szCs w:val="24"/>
          <w:u w:val="single"/>
          <w:lang w:val="ru-RU"/>
        </w:rPr>
        <w:t>2</w:t>
      </w:r>
      <w:r w:rsidR="00D744C5" w:rsidRPr="000E15DF">
        <w:rPr>
          <w:rFonts w:ascii="Times New Roman" w:eastAsia="Times New Roman" w:hAnsi="Times New Roman" w:cs="Times New Roman"/>
          <w:b/>
          <w:bCs/>
          <w:sz w:val="24"/>
          <w:szCs w:val="24"/>
          <w:u w:val="single"/>
          <w:lang w:val="ru-RU"/>
        </w:rPr>
        <w:t>1</w:t>
      </w:r>
      <w:r w:rsidR="005E1E54" w:rsidRPr="000E15DF">
        <w:rPr>
          <w:rFonts w:ascii="Times New Roman" w:eastAsia="Times New Roman" w:hAnsi="Times New Roman" w:cs="Times New Roman"/>
          <w:b/>
          <w:bCs/>
          <w:sz w:val="24"/>
          <w:szCs w:val="24"/>
          <w:u w:val="single"/>
          <w:lang w:val="ru-RU"/>
        </w:rPr>
        <w:t xml:space="preserve"> год</w:t>
      </w:r>
    </w:p>
    <w:p w14:paraId="373F0985" w14:textId="77777777" w:rsidR="0052535E" w:rsidRPr="000E15DF" w:rsidRDefault="0052535E" w:rsidP="0012777A">
      <w:pPr>
        <w:keepNext/>
        <w:spacing w:after="0" w:line="240" w:lineRule="auto"/>
        <w:jc w:val="center"/>
        <w:rPr>
          <w:rFonts w:ascii="Times New Roman" w:eastAsia="Times New Roman" w:hAnsi="Times New Roman" w:cs="Times New Roman"/>
          <w:bCs/>
          <w:sz w:val="24"/>
          <w:szCs w:val="24"/>
          <w:lang w:val="ru-RU"/>
        </w:rPr>
      </w:pPr>
    </w:p>
    <w:p w14:paraId="4CD93F70" w14:textId="4C93CC9F" w:rsidR="0012777A" w:rsidRPr="000E15DF" w:rsidRDefault="007446EC" w:rsidP="004E783B">
      <w:pPr>
        <w:pStyle w:val="a3"/>
        <w:numPr>
          <w:ilvl w:val="0"/>
          <w:numId w:val="4"/>
        </w:numPr>
        <w:spacing w:after="0"/>
        <w:ind w:left="4678" w:hanging="283"/>
        <w:rPr>
          <w:rFonts w:ascii="Times New Roman" w:hAnsi="Times New Roman" w:cs="Times New Roman"/>
          <w:b/>
          <w:sz w:val="24"/>
          <w:szCs w:val="24"/>
          <w:lang w:val="ru-RU"/>
        </w:rPr>
      </w:pPr>
      <w:r w:rsidRPr="000E15DF">
        <w:rPr>
          <w:rFonts w:ascii="Times New Roman" w:hAnsi="Times New Roman" w:cs="Times New Roman"/>
          <w:b/>
          <w:sz w:val="24"/>
          <w:szCs w:val="24"/>
          <w:lang w:val="ru-RU"/>
        </w:rPr>
        <w:t>ДОСТИЖЕНИЕ ЦЕЛЕЙ И ЦЕЛЕВЫХ ИНДИКАТОРОВ</w:t>
      </w:r>
    </w:p>
    <w:p w14:paraId="7C678EC2" w14:textId="77777777" w:rsidR="00D744C5" w:rsidRPr="000E15DF" w:rsidRDefault="00D744C5" w:rsidP="00D744C5">
      <w:pPr>
        <w:spacing w:after="0"/>
        <w:rPr>
          <w:rFonts w:ascii="Times New Roman" w:hAnsi="Times New Roman" w:cs="Times New Roman"/>
          <w:b/>
          <w:sz w:val="24"/>
          <w:szCs w:val="24"/>
          <w:lang w:val="ru-RU"/>
        </w:rPr>
      </w:pPr>
    </w:p>
    <w:p w14:paraId="43FC68F1" w14:textId="77777777" w:rsidR="00D744C5" w:rsidRPr="000E15DF" w:rsidRDefault="00D744C5" w:rsidP="00D744C5">
      <w:pPr>
        <w:spacing w:after="0"/>
        <w:rPr>
          <w:rFonts w:ascii="Times New Roman" w:hAnsi="Times New Roman" w:cs="Times New Roman"/>
          <w:b/>
          <w:sz w:val="24"/>
          <w:szCs w:val="24"/>
          <w:lang w:val="ru-RU"/>
        </w:rPr>
      </w:pPr>
    </w:p>
    <w:tbl>
      <w:tblPr>
        <w:tblW w:w="14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89"/>
        <w:gridCol w:w="1956"/>
        <w:gridCol w:w="1417"/>
        <w:gridCol w:w="1418"/>
        <w:gridCol w:w="1701"/>
        <w:gridCol w:w="3969"/>
      </w:tblGrid>
      <w:tr w:rsidR="00D744C5" w:rsidRPr="000E15DF" w14:paraId="021CAA9E" w14:textId="77777777" w:rsidTr="003707F0">
        <w:trPr>
          <w:trHeight w:val="1104"/>
        </w:trPr>
        <w:tc>
          <w:tcPr>
            <w:tcW w:w="710" w:type="dxa"/>
            <w:tcBorders>
              <w:top w:val="single" w:sz="4" w:space="0" w:color="auto"/>
              <w:left w:val="single" w:sz="4" w:space="0" w:color="auto"/>
              <w:bottom w:val="single" w:sz="4" w:space="0" w:color="auto"/>
              <w:right w:val="single" w:sz="4" w:space="0" w:color="auto"/>
            </w:tcBorders>
            <w:hideMark/>
          </w:tcPr>
          <w:p w14:paraId="4FE29C31" w14:textId="77777777" w:rsidR="00D744C5" w:rsidRPr="000E15DF" w:rsidRDefault="00D744C5" w:rsidP="003707F0">
            <w:pPr>
              <w:spacing w:after="20"/>
              <w:ind w:left="20"/>
              <w:jc w:val="center"/>
              <w:rPr>
                <w:rFonts w:ascii="Times New Roman" w:hAnsi="Times New Roman" w:cs="Times New Roman"/>
                <w:b/>
                <w:sz w:val="24"/>
                <w:szCs w:val="24"/>
                <w:lang w:val="ru-RU"/>
              </w:rPr>
            </w:pPr>
            <w:r w:rsidRPr="000E15DF">
              <w:rPr>
                <w:rFonts w:ascii="Times New Roman" w:hAnsi="Times New Roman" w:cs="Times New Roman"/>
                <w:b/>
                <w:sz w:val="24"/>
                <w:szCs w:val="24"/>
                <w:lang w:val="ru-RU"/>
              </w:rPr>
              <w:t>№</w:t>
            </w:r>
          </w:p>
        </w:tc>
        <w:tc>
          <w:tcPr>
            <w:tcW w:w="3289" w:type="dxa"/>
            <w:tcBorders>
              <w:top w:val="single" w:sz="4" w:space="0" w:color="auto"/>
              <w:left w:val="single" w:sz="4" w:space="0" w:color="auto"/>
              <w:bottom w:val="single" w:sz="4" w:space="0" w:color="auto"/>
              <w:right w:val="single" w:sz="4" w:space="0" w:color="auto"/>
            </w:tcBorders>
            <w:hideMark/>
          </w:tcPr>
          <w:p w14:paraId="438EEBA7" w14:textId="77777777" w:rsidR="00D744C5" w:rsidRPr="000E15DF" w:rsidRDefault="00D744C5" w:rsidP="003707F0">
            <w:pPr>
              <w:spacing w:after="20"/>
              <w:ind w:left="20"/>
              <w:jc w:val="center"/>
              <w:rPr>
                <w:rFonts w:ascii="Times New Roman" w:hAnsi="Times New Roman" w:cs="Times New Roman"/>
                <w:b/>
                <w:sz w:val="24"/>
                <w:szCs w:val="24"/>
                <w:lang w:val="ru-RU"/>
              </w:rPr>
            </w:pPr>
            <w:r w:rsidRPr="000E15DF">
              <w:rPr>
                <w:rFonts w:ascii="Times New Roman" w:hAnsi="Times New Roman" w:cs="Times New Roman"/>
                <w:b/>
                <w:sz w:val="24"/>
                <w:szCs w:val="24"/>
                <w:lang w:val="ru-RU"/>
              </w:rPr>
              <w:t>Наименование целевого индикатора</w:t>
            </w:r>
          </w:p>
        </w:tc>
        <w:tc>
          <w:tcPr>
            <w:tcW w:w="1956" w:type="dxa"/>
            <w:tcBorders>
              <w:top w:val="single" w:sz="4" w:space="0" w:color="auto"/>
              <w:left w:val="single" w:sz="4" w:space="0" w:color="auto"/>
              <w:bottom w:val="single" w:sz="4" w:space="0" w:color="auto"/>
              <w:right w:val="single" w:sz="4" w:space="0" w:color="auto"/>
            </w:tcBorders>
            <w:hideMark/>
          </w:tcPr>
          <w:p w14:paraId="5CF33611" w14:textId="77777777" w:rsidR="00D744C5" w:rsidRPr="000E15DF" w:rsidRDefault="00D744C5" w:rsidP="003707F0">
            <w:pPr>
              <w:spacing w:after="20"/>
              <w:ind w:left="20"/>
              <w:jc w:val="center"/>
              <w:rPr>
                <w:rFonts w:ascii="Times New Roman" w:hAnsi="Times New Roman" w:cs="Times New Roman"/>
                <w:b/>
                <w:sz w:val="24"/>
                <w:szCs w:val="24"/>
                <w:lang w:val="ru-RU"/>
              </w:rPr>
            </w:pPr>
            <w:r w:rsidRPr="000E15DF">
              <w:rPr>
                <w:rFonts w:ascii="Times New Roman" w:hAnsi="Times New Roman" w:cs="Times New Roman"/>
                <w:b/>
                <w:sz w:val="24"/>
                <w:szCs w:val="24"/>
                <w:lang w:val="ru-RU"/>
              </w:rPr>
              <w:t>Источник информации</w:t>
            </w:r>
          </w:p>
        </w:tc>
        <w:tc>
          <w:tcPr>
            <w:tcW w:w="1417" w:type="dxa"/>
            <w:tcBorders>
              <w:top w:val="single" w:sz="4" w:space="0" w:color="auto"/>
              <w:left w:val="single" w:sz="4" w:space="0" w:color="auto"/>
              <w:bottom w:val="single" w:sz="4" w:space="0" w:color="auto"/>
              <w:right w:val="single" w:sz="4" w:space="0" w:color="auto"/>
            </w:tcBorders>
            <w:hideMark/>
          </w:tcPr>
          <w:p w14:paraId="796E0031" w14:textId="77777777" w:rsidR="00D744C5" w:rsidRPr="000E15DF" w:rsidRDefault="00D744C5" w:rsidP="003707F0">
            <w:pPr>
              <w:spacing w:after="20"/>
              <w:ind w:left="20"/>
              <w:jc w:val="center"/>
              <w:rPr>
                <w:rFonts w:ascii="Times New Roman" w:hAnsi="Times New Roman" w:cs="Times New Roman"/>
                <w:b/>
                <w:sz w:val="24"/>
                <w:szCs w:val="24"/>
                <w:lang w:val="ru-RU"/>
              </w:rPr>
            </w:pPr>
            <w:r w:rsidRPr="000E15DF">
              <w:rPr>
                <w:rFonts w:ascii="Times New Roman" w:hAnsi="Times New Roman" w:cs="Times New Roman"/>
                <w:b/>
                <w:sz w:val="24"/>
                <w:szCs w:val="24"/>
                <w:lang w:val="ru-RU"/>
              </w:rPr>
              <w:t>Ед. изм.</w:t>
            </w:r>
          </w:p>
        </w:tc>
        <w:tc>
          <w:tcPr>
            <w:tcW w:w="1418" w:type="dxa"/>
            <w:tcBorders>
              <w:top w:val="single" w:sz="4" w:space="0" w:color="auto"/>
              <w:left w:val="single" w:sz="4" w:space="0" w:color="auto"/>
              <w:bottom w:val="single" w:sz="4" w:space="0" w:color="auto"/>
              <w:right w:val="single" w:sz="4" w:space="0" w:color="auto"/>
            </w:tcBorders>
            <w:hideMark/>
          </w:tcPr>
          <w:p w14:paraId="0C0A45B9" w14:textId="77777777" w:rsidR="00D744C5" w:rsidRPr="000E15DF" w:rsidRDefault="00D744C5" w:rsidP="003707F0">
            <w:pPr>
              <w:spacing w:after="20"/>
              <w:ind w:left="20"/>
              <w:jc w:val="center"/>
              <w:rPr>
                <w:rFonts w:ascii="Times New Roman" w:hAnsi="Times New Roman" w:cs="Times New Roman"/>
                <w:b/>
                <w:sz w:val="24"/>
                <w:szCs w:val="24"/>
                <w:lang w:val="ru-RU"/>
              </w:rPr>
            </w:pPr>
            <w:r w:rsidRPr="000E15DF">
              <w:rPr>
                <w:rFonts w:ascii="Times New Roman" w:hAnsi="Times New Roman" w:cs="Times New Roman"/>
                <w:b/>
                <w:sz w:val="24"/>
                <w:szCs w:val="24"/>
                <w:lang w:val="ru-RU"/>
              </w:rPr>
              <w:t>План</w:t>
            </w:r>
          </w:p>
          <w:p w14:paraId="01218FAB" w14:textId="77777777" w:rsidR="00D744C5" w:rsidRPr="000E15DF" w:rsidRDefault="00D744C5" w:rsidP="003707F0">
            <w:pPr>
              <w:spacing w:after="20"/>
              <w:ind w:left="20"/>
              <w:jc w:val="center"/>
              <w:rPr>
                <w:rFonts w:ascii="Times New Roman" w:hAnsi="Times New Roman" w:cs="Times New Roman"/>
                <w:b/>
                <w:sz w:val="24"/>
                <w:szCs w:val="24"/>
                <w:lang w:val="ru-RU"/>
              </w:rPr>
            </w:pPr>
            <w:r w:rsidRPr="000E15DF">
              <w:rPr>
                <w:rFonts w:ascii="Times New Roman" w:hAnsi="Times New Roman" w:cs="Times New Roman"/>
                <w:b/>
                <w:sz w:val="24"/>
                <w:szCs w:val="24"/>
                <w:lang w:val="ru-RU"/>
              </w:rPr>
              <w:t>20</w:t>
            </w:r>
            <w:r w:rsidRPr="000E15DF">
              <w:rPr>
                <w:rFonts w:ascii="Times New Roman" w:hAnsi="Times New Roman" w:cs="Times New Roman"/>
                <w:b/>
                <w:sz w:val="24"/>
                <w:szCs w:val="24"/>
              </w:rPr>
              <w:t>2</w:t>
            </w:r>
            <w:r w:rsidRPr="000E15DF">
              <w:rPr>
                <w:rFonts w:ascii="Times New Roman" w:hAnsi="Times New Roman" w:cs="Times New Roman"/>
                <w:b/>
                <w:sz w:val="24"/>
                <w:szCs w:val="24"/>
                <w:lang w:val="ru-RU"/>
              </w:rPr>
              <w:t>1 г.</w:t>
            </w:r>
          </w:p>
        </w:tc>
        <w:tc>
          <w:tcPr>
            <w:tcW w:w="1701" w:type="dxa"/>
            <w:tcBorders>
              <w:top w:val="single" w:sz="4" w:space="0" w:color="auto"/>
              <w:left w:val="single" w:sz="4" w:space="0" w:color="auto"/>
              <w:bottom w:val="single" w:sz="4" w:space="0" w:color="auto"/>
              <w:right w:val="single" w:sz="4" w:space="0" w:color="auto"/>
            </w:tcBorders>
            <w:hideMark/>
          </w:tcPr>
          <w:p w14:paraId="7F915534" w14:textId="77777777" w:rsidR="00D744C5" w:rsidRPr="000E15DF" w:rsidRDefault="00D744C5" w:rsidP="003707F0">
            <w:pPr>
              <w:spacing w:after="20"/>
              <w:ind w:left="20"/>
              <w:jc w:val="center"/>
              <w:rPr>
                <w:rFonts w:ascii="Times New Roman" w:hAnsi="Times New Roman" w:cs="Times New Roman"/>
                <w:b/>
                <w:sz w:val="24"/>
                <w:szCs w:val="24"/>
                <w:lang w:val="ru-RU"/>
              </w:rPr>
            </w:pPr>
            <w:r w:rsidRPr="000E15DF">
              <w:rPr>
                <w:rFonts w:ascii="Times New Roman" w:hAnsi="Times New Roman" w:cs="Times New Roman"/>
                <w:b/>
                <w:sz w:val="24"/>
                <w:szCs w:val="24"/>
                <w:lang w:val="ru-RU"/>
              </w:rPr>
              <w:t>Факт</w:t>
            </w:r>
          </w:p>
          <w:p w14:paraId="057EB40A" w14:textId="77777777" w:rsidR="00D744C5" w:rsidRPr="000E15DF" w:rsidRDefault="00D744C5" w:rsidP="003707F0">
            <w:pPr>
              <w:pStyle w:val="ae"/>
              <w:spacing w:line="276" w:lineRule="auto"/>
              <w:jc w:val="center"/>
              <w:rPr>
                <w:rFonts w:ascii="Times New Roman" w:hAnsi="Times New Roman" w:cs="Times New Roman"/>
                <w:b/>
                <w:sz w:val="24"/>
                <w:szCs w:val="24"/>
                <w:lang w:val="ru-RU"/>
              </w:rPr>
            </w:pPr>
            <w:r w:rsidRPr="000E15DF">
              <w:rPr>
                <w:rFonts w:ascii="Times New Roman" w:hAnsi="Times New Roman" w:cs="Times New Roman"/>
                <w:b/>
                <w:sz w:val="24"/>
                <w:szCs w:val="24"/>
                <w:lang w:val="ru-RU"/>
              </w:rPr>
              <w:t>20</w:t>
            </w:r>
            <w:r w:rsidRPr="000E15DF">
              <w:rPr>
                <w:rFonts w:ascii="Times New Roman" w:hAnsi="Times New Roman" w:cs="Times New Roman"/>
                <w:b/>
                <w:sz w:val="24"/>
                <w:szCs w:val="24"/>
              </w:rPr>
              <w:t>21</w:t>
            </w:r>
            <w:r w:rsidRPr="000E15DF">
              <w:rPr>
                <w:rFonts w:ascii="Times New Roman" w:hAnsi="Times New Roman" w:cs="Times New Roman"/>
                <w:b/>
                <w:sz w:val="24"/>
                <w:szCs w:val="24"/>
                <w:lang w:val="ru-RU"/>
              </w:rPr>
              <w:t xml:space="preserve"> г.</w:t>
            </w:r>
          </w:p>
        </w:tc>
        <w:tc>
          <w:tcPr>
            <w:tcW w:w="3969" w:type="dxa"/>
            <w:tcBorders>
              <w:top w:val="single" w:sz="4" w:space="0" w:color="auto"/>
              <w:left w:val="single" w:sz="4" w:space="0" w:color="auto"/>
              <w:bottom w:val="single" w:sz="4" w:space="0" w:color="auto"/>
              <w:right w:val="single" w:sz="4" w:space="0" w:color="auto"/>
            </w:tcBorders>
            <w:hideMark/>
          </w:tcPr>
          <w:p w14:paraId="68CDA44B" w14:textId="77777777" w:rsidR="00D744C5" w:rsidRPr="000E15DF" w:rsidRDefault="00D744C5" w:rsidP="003707F0">
            <w:pPr>
              <w:pStyle w:val="ae"/>
              <w:spacing w:line="276" w:lineRule="auto"/>
              <w:jc w:val="center"/>
              <w:rPr>
                <w:rFonts w:ascii="Times New Roman" w:hAnsi="Times New Roman" w:cs="Times New Roman"/>
                <w:b/>
                <w:sz w:val="24"/>
                <w:szCs w:val="24"/>
                <w:lang w:val="ru-RU"/>
              </w:rPr>
            </w:pPr>
            <w:r w:rsidRPr="000E15DF">
              <w:rPr>
                <w:rFonts w:ascii="Times New Roman" w:hAnsi="Times New Roman" w:cs="Times New Roman"/>
                <w:b/>
                <w:sz w:val="24"/>
                <w:szCs w:val="24"/>
                <w:lang w:val="ru-RU"/>
              </w:rPr>
              <w:t>Примечание</w:t>
            </w:r>
          </w:p>
          <w:p w14:paraId="3424C815" w14:textId="77777777" w:rsidR="00D744C5" w:rsidRPr="000E15DF" w:rsidRDefault="00D744C5" w:rsidP="003707F0">
            <w:pPr>
              <w:pStyle w:val="ae"/>
              <w:spacing w:line="276" w:lineRule="auto"/>
              <w:jc w:val="center"/>
              <w:rPr>
                <w:rFonts w:ascii="Times New Roman" w:hAnsi="Times New Roman" w:cs="Times New Roman"/>
                <w:b/>
                <w:sz w:val="24"/>
                <w:szCs w:val="24"/>
                <w:lang w:val="ru-RU"/>
              </w:rPr>
            </w:pPr>
            <w:r w:rsidRPr="000E15DF">
              <w:rPr>
                <w:rFonts w:ascii="Times New Roman" w:hAnsi="Times New Roman" w:cs="Times New Roman"/>
                <w:b/>
                <w:sz w:val="24"/>
                <w:szCs w:val="24"/>
                <w:lang w:val="ru-RU"/>
              </w:rPr>
              <w:t>(информация об исполнении/</w:t>
            </w:r>
            <w:r w:rsidRPr="000E15DF">
              <w:rPr>
                <w:rFonts w:ascii="Times New Roman" w:hAnsi="Times New Roman" w:cs="Times New Roman"/>
                <w:b/>
                <w:sz w:val="24"/>
                <w:szCs w:val="24"/>
                <w:lang w:val="ru-RU"/>
              </w:rPr>
              <w:br/>
              <w:t>неисполнении</w:t>
            </w:r>
          </w:p>
        </w:tc>
      </w:tr>
      <w:tr w:rsidR="00D744C5" w:rsidRPr="000E15DF" w14:paraId="01F546C2" w14:textId="77777777" w:rsidTr="003707F0">
        <w:trPr>
          <w:trHeight w:val="30"/>
        </w:trPr>
        <w:tc>
          <w:tcPr>
            <w:tcW w:w="710" w:type="dxa"/>
            <w:tcBorders>
              <w:top w:val="single" w:sz="4" w:space="0" w:color="auto"/>
              <w:left w:val="single" w:sz="4" w:space="0" w:color="auto"/>
              <w:bottom w:val="single" w:sz="4" w:space="0" w:color="auto"/>
              <w:right w:val="single" w:sz="4" w:space="0" w:color="auto"/>
            </w:tcBorders>
            <w:hideMark/>
          </w:tcPr>
          <w:p w14:paraId="20CA32D6" w14:textId="77777777" w:rsidR="00D744C5" w:rsidRPr="000E15DF" w:rsidRDefault="00D744C5" w:rsidP="003707F0">
            <w:pPr>
              <w:spacing w:after="20"/>
              <w:ind w:left="20"/>
              <w:jc w:val="center"/>
              <w:rPr>
                <w:rFonts w:ascii="Times New Roman" w:hAnsi="Times New Roman" w:cs="Times New Roman"/>
                <w:sz w:val="24"/>
                <w:szCs w:val="24"/>
                <w:lang w:val="ru-RU"/>
              </w:rPr>
            </w:pPr>
            <w:r w:rsidRPr="000E15DF">
              <w:rPr>
                <w:rFonts w:ascii="Times New Roman" w:hAnsi="Times New Roman" w:cs="Times New Roman"/>
                <w:sz w:val="24"/>
                <w:szCs w:val="24"/>
                <w:lang w:val="ru-RU"/>
              </w:rPr>
              <w:t>1</w:t>
            </w:r>
          </w:p>
        </w:tc>
        <w:tc>
          <w:tcPr>
            <w:tcW w:w="3289" w:type="dxa"/>
            <w:tcBorders>
              <w:top w:val="single" w:sz="4" w:space="0" w:color="auto"/>
              <w:left w:val="single" w:sz="4" w:space="0" w:color="auto"/>
              <w:bottom w:val="single" w:sz="4" w:space="0" w:color="auto"/>
              <w:right w:val="single" w:sz="4" w:space="0" w:color="auto"/>
            </w:tcBorders>
            <w:hideMark/>
          </w:tcPr>
          <w:p w14:paraId="080D0182" w14:textId="77777777" w:rsidR="00D744C5" w:rsidRPr="000E15DF" w:rsidRDefault="00D744C5" w:rsidP="003707F0">
            <w:pPr>
              <w:spacing w:after="20"/>
              <w:ind w:left="20"/>
              <w:jc w:val="center"/>
              <w:rPr>
                <w:rFonts w:ascii="Times New Roman" w:hAnsi="Times New Roman" w:cs="Times New Roman"/>
                <w:sz w:val="24"/>
                <w:szCs w:val="24"/>
                <w:lang w:val="ru-RU"/>
              </w:rPr>
            </w:pPr>
            <w:r w:rsidRPr="000E15DF">
              <w:rPr>
                <w:rFonts w:ascii="Times New Roman" w:hAnsi="Times New Roman" w:cs="Times New Roman"/>
                <w:sz w:val="24"/>
                <w:szCs w:val="24"/>
                <w:lang w:val="ru-RU"/>
              </w:rPr>
              <w:t>2</w:t>
            </w:r>
          </w:p>
        </w:tc>
        <w:tc>
          <w:tcPr>
            <w:tcW w:w="1956" w:type="dxa"/>
            <w:tcBorders>
              <w:top w:val="single" w:sz="4" w:space="0" w:color="auto"/>
              <w:left w:val="single" w:sz="4" w:space="0" w:color="auto"/>
              <w:bottom w:val="single" w:sz="4" w:space="0" w:color="auto"/>
              <w:right w:val="single" w:sz="4" w:space="0" w:color="auto"/>
            </w:tcBorders>
            <w:hideMark/>
          </w:tcPr>
          <w:p w14:paraId="75FF8076" w14:textId="77777777" w:rsidR="00D744C5" w:rsidRPr="000E15DF" w:rsidRDefault="00D744C5" w:rsidP="003707F0">
            <w:pPr>
              <w:spacing w:after="20"/>
              <w:ind w:left="20"/>
              <w:jc w:val="center"/>
              <w:rPr>
                <w:rFonts w:ascii="Times New Roman" w:hAnsi="Times New Roman" w:cs="Times New Roman"/>
                <w:sz w:val="24"/>
                <w:szCs w:val="24"/>
                <w:lang w:val="ru-RU"/>
              </w:rPr>
            </w:pPr>
            <w:r w:rsidRPr="000E15DF">
              <w:rPr>
                <w:rFonts w:ascii="Times New Roman" w:hAnsi="Times New Roman" w:cs="Times New Roman"/>
                <w:sz w:val="24"/>
                <w:szCs w:val="24"/>
                <w:lang w:val="ru-RU"/>
              </w:rPr>
              <w:t>3</w:t>
            </w:r>
          </w:p>
        </w:tc>
        <w:tc>
          <w:tcPr>
            <w:tcW w:w="1417" w:type="dxa"/>
            <w:tcBorders>
              <w:top w:val="single" w:sz="4" w:space="0" w:color="auto"/>
              <w:left w:val="single" w:sz="4" w:space="0" w:color="auto"/>
              <w:bottom w:val="single" w:sz="4" w:space="0" w:color="auto"/>
              <w:right w:val="single" w:sz="4" w:space="0" w:color="auto"/>
            </w:tcBorders>
            <w:hideMark/>
          </w:tcPr>
          <w:p w14:paraId="65F01D76" w14:textId="77777777" w:rsidR="00D744C5" w:rsidRPr="000E15DF" w:rsidRDefault="00D744C5" w:rsidP="003707F0">
            <w:pPr>
              <w:spacing w:after="20"/>
              <w:ind w:left="20"/>
              <w:jc w:val="center"/>
              <w:rPr>
                <w:rFonts w:ascii="Times New Roman" w:hAnsi="Times New Roman" w:cs="Times New Roman"/>
                <w:sz w:val="24"/>
                <w:szCs w:val="24"/>
                <w:lang w:val="ru-RU"/>
              </w:rPr>
            </w:pPr>
            <w:r w:rsidRPr="000E15DF">
              <w:rPr>
                <w:rFonts w:ascii="Times New Roman" w:hAnsi="Times New Roman" w:cs="Times New Roman"/>
                <w:sz w:val="24"/>
                <w:szCs w:val="24"/>
                <w:lang w:val="ru-RU"/>
              </w:rPr>
              <w:t>4</w:t>
            </w:r>
          </w:p>
        </w:tc>
        <w:tc>
          <w:tcPr>
            <w:tcW w:w="1418" w:type="dxa"/>
            <w:tcBorders>
              <w:top w:val="single" w:sz="4" w:space="0" w:color="auto"/>
              <w:left w:val="single" w:sz="4" w:space="0" w:color="auto"/>
              <w:bottom w:val="single" w:sz="4" w:space="0" w:color="auto"/>
              <w:right w:val="single" w:sz="4" w:space="0" w:color="auto"/>
            </w:tcBorders>
            <w:hideMark/>
          </w:tcPr>
          <w:p w14:paraId="47A7159A" w14:textId="77777777" w:rsidR="00D744C5" w:rsidRPr="000E15DF" w:rsidRDefault="00D744C5" w:rsidP="003707F0">
            <w:pPr>
              <w:spacing w:after="20"/>
              <w:ind w:left="20"/>
              <w:jc w:val="center"/>
              <w:rPr>
                <w:rFonts w:ascii="Times New Roman" w:hAnsi="Times New Roman" w:cs="Times New Roman"/>
                <w:sz w:val="24"/>
                <w:szCs w:val="24"/>
                <w:lang w:val="ru-RU"/>
              </w:rPr>
            </w:pPr>
            <w:r w:rsidRPr="000E15DF">
              <w:rPr>
                <w:rFonts w:ascii="Times New Roman" w:hAnsi="Times New Roman" w:cs="Times New Roman"/>
                <w:sz w:val="24"/>
                <w:szCs w:val="24"/>
                <w:lang w:val="ru-RU"/>
              </w:rPr>
              <w:t>5</w:t>
            </w:r>
          </w:p>
        </w:tc>
        <w:tc>
          <w:tcPr>
            <w:tcW w:w="1701" w:type="dxa"/>
            <w:tcBorders>
              <w:top w:val="single" w:sz="4" w:space="0" w:color="auto"/>
              <w:left w:val="single" w:sz="4" w:space="0" w:color="auto"/>
              <w:bottom w:val="single" w:sz="4" w:space="0" w:color="auto"/>
              <w:right w:val="single" w:sz="4" w:space="0" w:color="auto"/>
            </w:tcBorders>
          </w:tcPr>
          <w:p w14:paraId="6FF497B3" w14:textId="77777777" w:rsidR="00D744C5" w:rsidRPr="000E15DF" w:rsidRDefault="00D744C5" w:rsidP="003707F0">
            <w:pPr>
              <w:spacing w:after="20"/>
              <w:ind w:left="20"/>
              <w:jc w:val="center"/>
              <w:rPr>
                <w:rFonts w:ascii="Times New Roman" w:hAnsi="Times New Roman" w:cs="Times New Roman"/>
                <w:sz w:val="24"/>
                <w:szCs w:val="24"/>
                <w:lang w:val="ru-RU"/>
              </w:rPr>
            </w:pPr>
          </w:p>
        </w:tc>
        <w:tc>
          <w:tcPr>
            <w:tcW w:w="3969" w:type="dxa"/>
            <w:tcBorders>
              <w:top w:val="single" w:sz="4" w:space="0" w:color="auto"/>
              <w:left w:val="single" w:sz="4" w:space="0" w:color="auto"/>
              <w:bottom w:val="single" w:sz="4" w:space="0" w:color="auto"/>
              <w:right w:val="single" w:sz="4" w:space="0" w:color="auto"/>
            </w:tcBorders>
            <w:hideMark/>
          </w:tcPr>
          <w:p w14:paraId="156C974E" w14:textId="77777777" w:rsidR="00D744C5" w:rsidRPr="000E15DF" w:rsidRDefault="00D744C5" w:rsidP="003707F0">
            <w:pPr>
              <w:spacing w:after="20"/>
              <w:ind w:left="20"/>
              <w:jc w:val="center"/>
              <w:rPr>
                <w:rFonts w:ascii="Times New Roman" w:hAnsi="Times New Roman" w:cs="Times New Roman"/>
                <w:sz w:val="24"/>
                <w:szCs w:val="24"/>
                <w:lang w:val="ru-RU"/>
              </w:rPr>
            </w:pPr>
            <w:r w:rsidRPr="000E15DF">
              <w:rPr>
                <w:rFonts w:ascii="Times New Roman" w:hAnsi="Times New Roman" w:cs="Times New Roman"/>
                <w:sz w:val="24"/>
                <w:szCs w:val="24"/>
                <w:lang w:val="ru-RU"/>
              </w:rPr>
              <w:t>6</w:t>
            </w:r>
          </w:p>
        </w:tc>
      </w:tr>
      <w:tr w:rsidR="00D744C5" w:rsidRPr="00C14E35" w14:paraId="5C134228" w14:textId="77777777" w:rsidTr="003707F0">
        <w:trPr>
          <w:trHeight w:val="30"/>
        </w:trPr>
        <w:tc>
          <w:tcPr>
            <w:tcW w:w="710" w:type="dxa"/>
            <w:tcBorders>
              <w:top w:val="single" w:sz="4" w:space="0" w:color="auto"/>
              <w:left w:val="single" w:sz="4" w:space="0" w:color="auto"/>
              <w:bottom w:val="single" w:sz="4" w:space="0" w:color="auto"/>
              <w:right w:val="single" w:sz="4" w:space="0" w:color="auto"/>
            </w:tcBorders>
          </w:tcPr>
          <w:p w14:paraId="39A83587" w14:textId="77777777" w:rsidR="00D744C5" w:rsidRPr="000E15DF" w:rsidRDefault="00D744C5" w:rsidP="003707F0">
            <w:pPr>
              <w:spacing w:after="0" w:line="240" w:lineRule="auto"/>
              <w:ind w:left="20"/>
              <w:jc w:val="center"/>
              <w:rPr>
                <w:rFonts w:ascii="Times New Roman" w:hAnsi="Times New Roman" w:cs="Times New Roman"/>
                <w:b/>
                <w:sz w:val="24"/>
                <w:szCs w:val="24"/>
                <w:lang w:val="ru-RU"/>
              </w:rPr>
            </w:pPr>
          </w:p>
        </w:tc>
        <w:tc>
          <w:tcPr>
            <w:tcW w:w="13750" w:type="dxa"/>
            <w:gridSpan w:val="6"/>
            <w:tcBorders>
              <w:top w:val="single" w:sz="4" w:space="0" w:color="auto"/>
              <w:left w:val="single" w:sz="4" w:space="0" w:color="auto"/>
              <w:bottom w:val="single" w:sz="4" w:space="0" w:color="auto"/>
              <w:right w:val="single" w:sz="4" w:space="0" w:color="auto"/>
            </w:tcBorders>
            <w:hideMark/>
          </w:tcPr>
          <w:p w14:paraId="051A469A" w14:textId="77777777" w:rsidR="00D744C5" w:rsidRPr="000E15DF" w:rsidRDefault="00D744C5" w:rsidP="003707F0">
            <w:pPr>
              <w:spacing w:after="0" w:line="240" w:lineRule="auto"/>
              <w:ind w:left="20"/>
              <w:jc w:val="center"/>
              <w:rPr>
                <w:rFonts w:ascii="Times New Roman" w:hAnsi="Times New Roman" w:cs="Times New Roman"/>
                <w:b/>
                <w:sz w:val="24"/>
                <w:szCs w:val="24"/>
                <w:lang w:val="ru-RU"/>
              </w:rPr>
            </w:pPr>
            <w:r w:rsidRPr="000E15DF">
              <w:rPr>
                <w:rFonts w:ascii="Times New Roman" w:hAnsi="Times New Roman" w:cs="Times New Roman"/>
                <w:b/>
                <w:sz w:val="24"/>
                <w:szCs w:val="24"/>
                <w:lang w:val="ru-RU"/>
              </w:rPr>
              <w:t xml:space="preserve">Стратегическое направление 1. </w:t>
            </w:r>
            <w:r w:rsidRPr="000E15DF">
              <w:rPr>
                <w:rFonts w:ascii="Times New Roman" w:hAnsi="Times New Roman" w:cs="Times New Roman"/>
                <w:b/>
                <w:kern w:val="24"/>
                <w:sz w:val="24"/>
                <w:szCs w:val="24"/>
                <w:lang w:val="ru-RU"/>
              </w:rPr>
              <w:t>Укрепление здоровья граждан</w:t>
            </w:r>
          </w:p>
        </w:tc>
      </w:tr>
      <w:tr w:rsidR="00D744C5" w:rsidRPr="000E15DF" w14:paraId="4239AF1E" w14:textId="77777777" w:rsidTr="003707F0">
        <w:trPr>
          <w:trHeight w:val="970"/>
        </w:trPr>
        <w:tc>
          <w:tcPr>
            <w:tcW w:w="710" w:type="dxa"/>
            <w:tcBorders>
              <w:top w:val="single" w:sz="4" w:space="0" w:color="auto"/>
              <w:left w:val="single" w:sz="4" w:space="0" w:color="auto"/>
              <w:bottom w:val="single" w:sz="4" w:space="0" w:color="auto"/>
              <w:right w:val="single" w:sz="4" w:space="0" w:color="auto"/>
            </w:tcBorders>
          </w:tcPr>
          <w:p w14:paraId="69DDEBEB" w14:textId="77777777" w:rsidR="00D744C5" w:rsidRPr="000E15DF" w:rsidRDefault="00D744C5" w:rsidP="003707F0">
            <w:pPr>
              <w:widowControl w:val="0"/>
              <w:tabs>
                <w:tab w:val="left" w:pos="9639"/>
              </w:tabs>
              <w:spacing w:after="0" w:line="240" w:lineRule="auto"/>
              <w:ind w:left="-54" w:right="-14"/>
              <w:jc w:val="center"/>
              <w:rPr>
                <w:rFonts w:ascii="Times New Roman" w:hAnsi="Times New Roman" w:cs="Times New Roman"/>
                <w:sz w:val="24"/>
                <w:szCs w:val="24"/>
                <w:lang w:val="ru-RU"/>
              </w:rPr>
            </w:pPr>
          </w:p>
        </w:tc>
        <w:tc>
          <w:tcPr>
            <w:tcW w:w="3289" w:type="dxa"/>
            <w:tcBorders>
              <w:top w:val="single" w:sz="4" w:space="0" w:color="auto"/>
              <w:left w:val="single" w:sz="4" w:space="0" w:color="auto"/>
              <w:bottom w:val="single" w:sz="4" w:space="0" w:color="auto"/>
              <w:right w:val="single" w:sz="4" w:space="0" w:color="auto"/>
            </w:tcBorders>
            <w:hideMark/>
          </w:tcPr>
          <w:p w14:paraId="01B08C16" w14:textId="703E7044" w:rsidR="00D744C5" w:rsidRPr="000E15DF" w:rsidRDefault="00D744C5" w:rsidP="003707F0">
            <w:pPr>
              <w:widowControl w:val="0"/>
              <w:ind w:left="-54" w:right="-14"/>
              <w:rPr>
                <w:rFonts w:ascii="Times New Roman" w:hAnsi="Times New Roman" w:cs="Times New Roman"/>
                <w:sz w:val="24"/>
                <w:szCs w:val="24"/>
              </w:rPr>
            </w:pPr>
            <w:proofErr w:type="spellStart"/>
            <w:r w:rsidRPr="000E15DF">
              <w:rPr>
                <w:rFonts w:ascii="Times New Roman" w:hAnsi="Times New Roman" w:cs="Times New Roman"/>
                <w:b/>
                <w:sz w:val="24"/>
                <w:szCs w:val="24"/>
              </w:rPr>
              <w:t>Макроиндикаторы</w:t>
            </w:r>
            <w:proofErr w:type="spellEnd"/>
            <w:r w:rsidRPr="000E15DF">
              <w:rPr>
                <w:rFonts w:ascii="Times New Roman" w:hAnsi="Times New Roman" w:cs="Times New Roman"/>
                <w:b/>
                <w:sz w:val="24"/>
                <w:szCs w:val="24"/>
              </w:rPr>
              <w:t xml:space="preserve">, </w:t>
            </w:r>
            <w:proofErr w:type="spellStart"/>
            <w:r w:rsidRPr="000E15DF">
              <w:rPr>
                <w:rFonts w:ascii="Times New Roman" w:hAnsi="Times New Roman" w:cs="Times New Roman"/>
                <w:b/>
                <w:sz w:val="24"/>
                <w:szCs w:val="24"/>
              </w:rPr>
              <w:t>характеризующие</w:t>
            </w:r>
            <w:proofErr w:type="spellEnd"/>
            <w:r w:rsidR="00A353DA" w:rsidRPr="000E15DF">
              <w:rPr>
                <w:rFonts w:ascii="Times New Roman" w:hAnsi="Times New Roman" w:cs="Times New Roman"/>
                <w:b/>
                <w:sz w:val="24"/>
                <w:szCs w:val="24"/>
                <w:lang w:val="ru-RU"/>
              </w:rPr>
              <w:t xml:space="preserve"> </w:t>
            </w:r>
            <w:proofErr w:type="spellStart"/>
            <w:r w:rsidRPr="000E15DF">
              <w:rPr>
                <w:rFonts w:ascii="Times New Roman" w:hAnsi="Times New Roman" w:cs="Times New Roman"/>
                <w:b/>
                <w:sz w:val="24"/>
                <w:szCs w:val="24"/>
              </w:rPr>
              <w:t>развитие</w:t>
            </w:r>
            <w:proofErr w:type="spellEnd"/>
            <w:r w:rsidRPr="000E15DF">
              <w:rPr>
                <w:rFonts w:ascii="Times New Roman" w:hAnsi="Times New Roman" w:cs="Times New Roman"/>
                <w:b/>
                <w:sz w:val="24"/>
                <w:szCs w:val="24"/>
                <w:lang w:val="ru-RU"/>
              </w:rPr>
              <w:t xml:space="preserve"> </w:t>
            </w:r>
            <w:proofErr w:type="spellStart"/>
            <w:r w:rsidRPr="000E15DF">
              <w:rPr>
                <w:rFonts w:ascii="Times New Roman" w:hAnsi="Times New Roman" w:cs="Times New Roman"/>
                <w:b/>
                <w:sz w:val="24"/>
                <w:szCs w:val="24"/>
              </w:rPr>
              <w:t>отрасли</w:t>
            </w:r>
            <w:proofErr w:type="spellEnd"/>
            <w:r w:rsidRPr="000E15DF">
              <w:rPr>
                <w:rFonts w:ascii="Times New Roman" w:hAnsi="Times New Roman" w:cs="Times New Roman"/>
                <w:b/>
                <w:sz w:val="24"/>
                <w:szCs w:val="24"/>
              </w:rPr>
              <w:t>:</w:t>
            </w:r>
          </w:p>
        </w:tc>
        <w:tc>
          <w:tcPr>
            <w:tcW w:w="1956" w:type="dxa"/>
            <w:tcBorders>
              <w:top w:val="single" w:sz="4" w:space="0" w:color="auto"/>
              <w:left w:val="single" w:sz="4" w:space="0" w:color="auto"/>
              <w:bottom w:val="single" w:sz="4" w:space="0" w:color="auto"/>
              <w:right w:val="single" w:sz="4" w:space="0" w:color="auto"/>
            </w:tcBorders>
          </w:tcPr>
          <w:p w14:paraId="6CFAE92D" w14:textId="77777777" w:rsidR="00D744C5" w:rsidRPr="000E15DF" w:rsidRDefault="00D744C5" w:rsidP="003707F0">
            <w:pPr>
              <w:widowControl w:val="0"/>
              <w:tabs>
                <w:tab w:val="left" w:pos="9639"/>
              </w:tabs>
              <w:ind w:left="-131" w:right="-161"/>
              <w:jc w:val="center"/>
              <w:rPr>
                <w:rFonts w:ascii="Times New Roman" w:hAnsi="Times New Roman" w:cs="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14:paraId="70D06499" w14:textId="77777777" w:rsidR="00D744C5" w:rsidRPr="000E15DF" w:rsidRDefault="00D744C5" w:rsidP="003707F0">
            <w:pPr>
              <w:widowControl w:val="0"/>
              <w:tabs>
                <w:tab w:val="left" w:pos="9639"/>
              </w:tabs>
              <w:spacing w:after="0" w:line="240" w:lineRule="auto"/>
              <w:ind w:left="-108" w:right="-108"/>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5B03F17" w14:textId="77777777" w:rsidR="00D744C5" w:rsidRPr="000E15DF" w:rsidRDefault="00D744C5" w:rsidP="003707F0">
            <w:pPr>
              <w:widowControl w:val="0"/>
              <w:tabs>
                <w:tab w:val="left" w:pos="9639"/>
              </w:tabs>
              <w:spacing w:after="0" w:line="240" w:lineRule="auto"/>
              <w:ind w:right="-26"/>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71126C" w14:textId="77777777" w:rsidR="00D744C5" w:rsidRPr="000E15DF" w:rsidRDefault="00D744C5" w:rsidP="003707F0">
            <w:pPr>
              <w:widowControl w:val="0"/>
              <w:tabs>
                <w:tab w:val="left" w:pos="9639"/>
              </w:tabs>
              <w:spacing w:after="0" w:line="240" w:lineRule="auto"/>
              <w:ind w:left="-108" w:right="-26"/>
              <w:jc w:val="center"/>
              <w:rPr>
                <w:rFonts w:ascii="Times New Roman" w:hAnsi="Times New Roman" w:cs="Times New Roman"/>
                <w:sz w:val="24"/>
                <w:szCs w:val="24"/>
                <w:lang w:val="kk-KZ"/>
              </w:rPr>
            </w:pPr>
          </w:p>
        </w:tc>
        <w:tc>
          <w:tcPr>
            <w:tcW w:w="3969" w:type="dxa"/>
            <w:tcBorders>
              <w:top w:val="single" w:sz="4" w:space="0" w:color="auto"/>
              <w:left w:val="single" w:sz="4" w:space="0" w:color="auto"/>
              <w:bottom w:val="single" w:sz="4" w:space="0" w:color="auto"/>
              <w:right w:val="single" w:sz="4" w:space="0" w:color="auto"/>
            </w:tcBorders>
          </w:tcPr>
          <w:p w14:paraId="6DDC947F" w14:textId="77777777" w:rsidR="00D744C5" w:rsidRPr="000E15DF" w:rsidRDefault="00D744C5" w:rsidP="003707F0">
            <w:pPr>
              <w:widowControl w:val="0"/>
              <w:tabs>
                <w:tab w:val="left" w:pos="9639"/>
              </w:tabs>
              <w:spacing w:after="0" w:line="240" w:lineRule="auto"/>
              <w:ind w:left="-108" w:right="-26"/>
              <w:jc w:val="center"/>
              <w:rPr>
                <w:rFonts w:ascii="Times New Roman" w:hAnsi="Times New Roman" w:cs="Times New Roman"/>
                <w:sz w:val="24"/>
                <w:szCs w:val="24"/>
                <w:lang w:val="kk-KZ"/>
              </w:rPr>
            </w:pPr>
          </w:p>
        </w:tc>
      </w:tr>
      <w:tr w:rsidR="00D744C5" w:rsidRPr="000E15DF" w14:paraId="561EF6CE" w14:textId="77777777" w:rsidTr="00A06652">
        <w:trPr>
          <w:trHeight w:val="445"/>
        </w:trPr>
        <w:tc>
          <w:tcPr>
            <w:tcW w:w="710" w:type="dxa"/>
            <w:tcBorders>
              <w:top w:val="single" w:sz="4" w:space="0" w:color="auto"/>
              <w:left w:val="single" w:sz="4" w:space="0" w:color="auto"/>
              <w:bottom w:val="single" w:sz="4" w:space="0" w:color="auto"/>
              <w:right w:val="single" w:sz="4" w:space="0" w:color="auto"/>
            </w:tcBorders>
            <w:hideMark/>
          </w:tcPr>
          <w:p w14:paraId="39FFE9CA" w14:textId="77777777" w:rsidR="00D744C5" w:rsidRPr="000E15DF" w:rsidRDefault="00D744C5" w:rsidP="003707F0">
            <w:pPr>
              <w:widowControl w:val="0"/>
              <w:tabs>
                <w:tab w:val="left" w:pos="9639"/>
              </w:tabs>
              <w:spacing w:after="0" w:line="240" w:lineRule="auto"/>
              <w:ind w:left="-54" w:right="-14"/>
              <w:jc w:val="center"/>
              <w:rPr>
                <w:rFonts w:ascii="Times New Roman" w:hAnsi="Times New Roman" w:cs="Times New Roman"/>
                <w:sz w:val="24"/>
                <w:szCs w:val="24"/>
                <w:lang w:val="ru-RU"/>
              </w:rPr>
            </w:pPr>
            <w:r w:rsidRPr="000E15DF">
              <w:rPr>
                <w:rFonts w:ascii="Times New Roman" w:hAnsi="Times New Roman" w:cs="Times New Roman"/>
                <w:sz w:val="24"/>
                <w:szCs w:val="24"/>
                <w:lang w:val="ru-RU"/>
              </w:rPr>
              <w:t>1</w:t>
            </w:r>
          </w:p>
        </w:tc>
        <w:tc>
          <w:tcPr>
            <w:tcW w:w="3289" w:type="dxa"/>
            <w:tcBorders>
              <w:top w:val="single" w:sz="4" w:space="0" w:color="auto"/>
              <w:left w:val="single" w:sz="4" w:space="0" w:color="auto"/>
              <w:bottom w:val="single" w:sz="4" w:space="0" w:color="auto"/>
              <w:right w:val="single" w:sz="4" w:space="0" w:color="auto"/>
            </w:tcBorders>
          </w:tcPr>
          <w:p w14:paraId="29B8C6B2" w14:textId="77777777" w:rsidR="00D744C5" w:rsidRPr="000E15DF" w:rsidRDefault="00D744C5" w:rsidP="005B10D3">
            <w:pPr>
              <w:widowControl w:val="0"/>
              <w:tabs>
                <w:tab w:val="left" w:pos="9639"/>
              </w:tabs>
              <w:spacing w:after="0" w:line="240" w:lineRule="auto"/>
              <w:ind w:left="-54" w:right="-14"/>
              <w:rPr>
                <w:rFonts w:ascii="Times New Roman" w:hAnsi="Times New Roman" w:cs="Times New Roman"/>
                <w:sz w:val="24"/>
                <w:szCs w:val="24"/>
                <w:lang w:val="ru-RU"/>
              </w:rPr>
            </w:pPr>
            <w:r w:rsidRPr="000E15DF">
              <w:rPr>
                <w:rFonts w:ascii="Times New Roman" w:hAnsi="Times New Roman" w:cs="Times New Roman"/>
                <w:sz w:val="24"/>
                <w:szCs w:val="24"/>
                <w:lang w:val="ru-RU"/>
              </w:rPr>
              <w:t>Ожидаемая продолжительность жизни населения при рождении</w:t>
            </w:r>
          </w:p>
          <w:p w14:paraId="30AB6C1D" w14:textId="77777777" w:rsidR="00D744C5" w:rsidRPr="000E15DF" w:rsidRDefault="00D744C5" w:rsidP="005B10D3">
            <w:pPr>
              <w:widowControl w:val="0"/>
              <w:tabs>
                <w:tab w:val="left" w:pos="9639"/>
              </w:tabs>
              <w:spacing w:after="0" w:line="240" w:lineRule="auto"/>
              <w:ind w:left="-54" w:right="-14"/>
              <w:rPr>
                <w:rFonts w:ascii="Times New Roman" w:hAnsi="Times New Roman" w:cs="Times New Roman"/>
                <w:sz w:val="24"/>
                <w:szCs w:val="24"/>
                <w:lang w:val="ru-RU"/>
              </w:rPr>
            </w:pPr>
          </w:p>
        </w:tc>
        <w:tc>
          <w:tcPr>
            <w:tcW w:w="1956" w:type="dxa"/>
            <w:tcBorders>
              <w:top w:val="single" w:sz="4" w:space="0" w:color="auto"/>
              <w:left w:val="single" w:sz="4" w:space="0" w:color="auto"/>
              <w:bottom w:val="single" w:sz="4" w:space="0" w:color="auto"/>
              <w:right w:val="single" w:sz="4" w:space="0" w:color="auto"/>
            </w:tcBorders>
            <w:hideMark/>
          </w:tcPr>
          <w:p w14:paraId="3B5F5905" w14:textId="5991E1CB" w:rsidR="00D744C5" w:rsidRPr="000E15DF" w:rsidRDefault="00D744C5" w:rsidP="005B10D3">
            <w:pPr>
              <w:widowControl w:val="0"/>
              <w:tabs>
                <w:tab w:val="left" w:pos="9639"/>
              </w:tabs>
              <w:spacing w:line="240" w:lineRule="auto"/>
              <w:ind w:left="-131" w:right="-161"/>
              <w:jc w:val="center"/>
              <w:rPr>
                <w:rFonts w:ascii="Times New Roman" w:hAnsi="Times New Roman" w:cs="Times New Roman"/>
                <w:sz w:val="24"/>
                <w:szCs w:val="24"/>
                <w:lang w:val="ru-RU"/>
              </w:rPr>
            </w:pPr>
            <w:r w:rsidRPr="000E15DF">
              <w:rPr>
                <w:rFonts w:ascii="Times New Roman" w:hAnsi="Times New Roman" w:cs="Times New Roman"/>
                <w:sz w:val="24"/>
                <w:szCs w:val="24"/>
                <w:lang w:val="kk-KZ"/>
              </w:rPr>
              <w:t>Официальная стат. информация БНС АСП</w:t>
            </w:r>
            <w:r w:rsidR="00165248" w:rsidRPr="000E15DF">
              <w:rPr>
                <w:rFonts w:ascii="Times New Roman" w:hAnsi="Times New Roman" w:cs="Times New Roman"/>
                <w:sz w:val="24"/>
                <w:szCs w:val="24"/>
                <w:lang w:val="ru-RU"/>
              </w:rPr>
              <w:t>и</w:t>
            </w:r>
            <w:r w:rsidRPr="000E15DF">
              <w:rPr>
                <w:rFonts w:ascii="Times New Roman" w:hAnsi="Times New Roman" w:cs="Times New Roman"/>
                <w:sz w:val="24"/>
                <w:szCs w:val="24"/>
                <w:lang w:val="kk-KZ"/>
              </w:rPr>
              <w:t>Р</w:t>
            </w:r>
            <w:r w:rsidR="00165248" w:rsidRPr="000E15DF">
              <w:rPr>
                <w:rFonts w:ascii="Times New Roman" w:hAnsi="Times New Roman" w:cs="Times New Roman"/>
                <w:sz w:val="24"/>
                <w:szCs w:val="24"/>
                <w:lang w:val="kk-KZ"/>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53E6EF67" w14:textId="77777777" w:rsidR="00D744C5" w:rsidRPr="000E15DF" w:rsidRDefault="00D744C5" w:rsidP="003707F0">
            <w:pPr>
              <w:widowControl w:val="0"/>
              <w:tabs>
                <w:tab w:val="left" w:pos="9639"/>
              </w:tabs>
              <w:spacing w:after="0" w:line="240" w:lineRule="auto"/>
              <w:ind w:left="-108" w:right="-108"/>
              <w:jc w:val="center"/>
              <w:rPr>
                <w:rFonts w:ascii="Times New Roman" w:hAnsi="Times New Roman" w:cs="Times New Roman"/>
                <w:sz w:val="24"/>
                <w:szCs w:val="24"/>
              </w:rPr>
            </w:pPr>
            <w:proofErr w:type="spellStart"/>
            <w:r w:rsidRPr="000E15DF">
              <w:rPr>
                <w:rFonts w:ascii="Times New Roman" w:hAnsi="Times New Roman" w:cs="Times New Roman"/>
                <w:sz w:val="24"/>
                <w:szCs w:val="24"/>
              </w:rPr>
              <w:t>лет</w:t>
            </w:r>
            <w:proofErr w:type="spellEnd"/>
          </w:p>
        </w:tc>
        <w:tc>
          <w:tcPr>
            <w:tcW w:w="1418" w:type="dxa"/>
            <w:tcBorders>
              <w:top w:val="single" w:sz="4" w:space="0" w:color="auto"/>
              <w:left w:val="single" w:sz="4" w:space="0" w:color="auto"/>
              <w:bottom w:val="single" w:sz="4" w:space="0" w:color="auto"/>
              <w:right w:val="single" w:sz="4" w:space="0" w:color="auto"/>
            </w:tcBorders>
          </w:tcPr>
          <w:p w14:paraId="5D7B3369" w14:textId="77777777" w:rsidR="00D744C5" w:rsidRPr="000E15DF" w:rsidRDefault="00D744C5" w:rsidP="003707F0">
            <w:pPr>
              <w:widowControl w:val="0"/>
              <w:tabs>
                <w:tab w:val="left" w:pos="9639"/>
              </w:tabs>
              <w:spacing w:after="0" w:line="240" w:lineRule="auto"/>
              <w:ind w:right="-26"/>
              <w:jc w:val="center"/>
              <w:rPr>
                <w:rFonts w:ascii="Times New Roman" w:hAnsi="Times New Roman" w:cs="Times New Roman"/>
                <w:sz w:val="24"/>
                <w:szCs w:val="24"/>
                <w:lang w:val="ru-RU"/>
              </w:rPr>
            </w:pPr>
            <w:r w:rsidRPr="000E15DF">
              <w:rPr>
                <w:rFonts w:ascii="Times New Roman" w:hAnsi="Times New Roman" w:cs="Times New Roman"/>
                <w:sz w:val="24"/>
                <w:szCs w:val="24"/>
              </w:rPr>
              <w:t>73,</w:t>
            </w:r>
            <w:r w:rsidRPr="000E15DF">
              <w:rPr>
                <w:rFonts w:ascii="Times New Roman" w:hAnsi="Times New Roman" w:cs="Times New Roman"/>
                <w:sz w:val="24"/>
                <w:szCs w:val="24"/>
                <w:lang w:val="ru-RU"/>
              </w:rPr>
              <w:t>30</w:t>
            </w:r>
          </w:p>
          <w:p w14:paraId="5A7019AF" w14:textId="77777777" w:rsidR="00D744C5" w:rsidRPr="000E15DF" w:rsidRDefault="00D744C5" w:rsidP="003707F0">
            <w:pPr>
              <w:tabs>
                <w:tab w:val="left" w:pos="9639"/>
              </w:tabs>
              <w:spacing w:after="0" w:line="240" w:lineRule="auto"/>
              <w:jc w:val="center"/>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2B605833" w14:textId="691CCBA2" w:rsidR="00D744C5" w:rsidRPr="000E15DF" w:rsidRDefault="00941A81" w:rsidP="003707F0">
            <w:pPr>
              <w:tabs>
                <w:tab w:val="left" w:pos="9639"/>
              </w:tabs>
              <w:spacing w:after="0" w:line="240" w:lineRule="auto"/>
              <w:jc w:val="center"/>
              <w:rPr>
                <w:rFonts w:ascii="Times New Roman" w:hAnsi="Times New Roman" w:cs="Times New Roman"/>
                <w:sz w:val="24"/>
                <w:szCs w:val="24"/>
                <w:lang w:val="kk-KZ"/>
              </w:rPr>
            </w:pPr>
            <w:r w:rsidRPr="000E15DF">
              <w:rPr>
                <w:rFonts w:ascii="Times New Roman" w:hAnsi="Times New Roman" w:cs="Times New Roman"/>
                <w:i/>
                <w:sz w:val="24"/>
                <w:szCs w:val="24"/>
                <w:lang w:val="kk-KZ"/>
              </w:rPr>
              <w:t>-</w:t>
            </w:r>
          </w:p>
        </w:tc>
        <w:tc>
          <w:tcPr>
            <w:tcW w:w="3969" w:type="dxa"/>
            <w:tcBorders>
              <w:top w:val="single" w:sz="4" w:space="0" w:color="auto"/>
              <w:left w:val="single" w:sz="4" w:space="0" w:color="auto"/>
              <w:bottom w:val="single" w:sz="4" w:space="0" w:color="auto"/>
              <w:right w:val="single" w:sz="4" w:space="0" w:color="auto"/>
            </w:tcBorders>
            <w:hideMark/>
          </w:tcPr>
          <w:p w14:paraId="520C5E0C" w14:textId="77777777" w:rsidR="00EA5F45" w:rsidRPr="000E15DF" w:rsidRDefault="00EA5F45" w:rsidP="00E7797E">
            <w:pPr>
              <w:pStyle w:val="ae"/>
              <w:jc w:val="center"/>
              <w:rPr>
                <w:rFonts w:ascii="Times New Roman" w:hAnsi="Times New Roman" w:cs="Times New Roman"/>
                <w:b/>
                <w:i/>
                <w:sz w:val="24"/>
                <w:szCs w:val="24"/>
                <w:lang w:val="ru-RU"/>
              </w:rPr>
            </w:pPr>
            <w:r w:rsidRPr="000E15DF">
              <w:rPr>
                <w:rFonts w:ascii="Times New Roman" w:hAnsi="Times New Roman" w:cs="Times New Roman"/>
                <w:b/>
                <w:i/>
                <w:sz w:val="24"/>
                <w:szCs w:val="24"/>
                <w:lang w:val="ru-RU"/>
              </w:rPr>
              <w:t>Показатель годовой</w:t>
            </w:r>
          </w:p>
          <w:p w14:paraId="2A245A6B" w14:textId="79F89F83" w:rsidR="00D744C5" w:rsidRPr="000E15DF" w:rsidRDefault="00D744C5" w:rsidP="00E7797E">
            <w:pPr>
              <w:pStyle w:val="ae"/>
              <w:jc w:val="center"/>
              <w:rPr>
                <w:rFonts w:ascii="Times New Roman" w:hAnsi="Times New Roman" w:cs="Times New Roman"/>
                <w:i/>
                <w:sz w:val="24"/>
                <w:szCs w:val="24"/>
                <w:lang w:val="ru-RU"/>
              </w:rPr>
            </w:pPr>
            <w:r w:rsidRPr="000E15DF">
              <w:rPr>
                <w:rFonts w:ascii="Times New Roman" w:hAnsi="Times New Roman" w:cs="Times New Roman"/>
                <w:i/>
                <w:sz w:val="24"/>
                <w:szCs w:val="24"/>
                <w:lang w:val="ru-RU"/>
              </w:rPr>
              <w:t xml:space="preserve"> </w:t>
            </w:r>
          </w:p>
          <w:p w14:paraId="4EA61FCE" w14:textId="2335C880" w:rsidR="00D744C5" w:rsidRPr="000E15DF" w:rsidRDefault="00C741BE" w:rsidP="007F5BD6">
            <w:pPr>
              <w:pStyle w:val="ae"/>
              <w:jc w:val="both"/>
              <w:rPr>
                <w:rFonts w:ascii="Times New Roman" w:hAnsi="Times New Roman" w:cs="Times New Roman"/>
                <w:i/>
                <w:sz w:val="24"/>
                <w:szCs w:val="24"/>
                <w:lang w:val="ru-RU"/>
              </w:rPr>
            </w:pPr>
            <w:r w:rsidRPr="000E15DF">
              <w:rPr>
                <w:rFonts w:ascii="Times New Roman" w:hAnsi="Times New Roman" w:cs="Times New Roman"/>
                <w:i/>
                <w:sz w:val="24"/>
                <w:szCs w:val="24"/>
                <w:lang w:val="ru-RU"/>
              </w:rPr>
              <w:t xml:space="preserve">    </w:t>
            </w:r>
            <w:r w:rsidR="001C2B88" w:rsidRPr="000E15DF">
              <w:rPr>
                <w:rFonts w:ascii="Times New Roman" w:hAnsi="Times New Roman" w:cs="Times New Roman"/>
                <w:i/>
                <w:sz w:val="24"/>
                <w:szCs w:val="24"/>
                <w:lang w:val="ru-RU"/>
              </w:rPr>
              <w:t xml:space="preserve">Согласно </w:t>
            </w:r>
            <w:r w:rsidR="00A06652" w:rsidRPr="000E15DF">
              <w:rPr>
                <w:rStyle w:val="11"/>
                <w:rFonts w:ascii="Times New Roman" w:hAnsi="Times New Roman" w:cs="Times New Roman"/>
                <w:i/>
                <w:lang w:val="ru-RU"/>
              </w:rPr>
              <w:t>Плану статистических работ на 2022 год</w:t>
            </w:r>
            <w:r w:rsidR="005B10D3" w:rsidRPr="000E15DF">
              <w:rPr>
                <w:rStyle w:val="11"/>
                <w:rFonts w:ascii="Times New Roman" w:hAnsi="Times New Roman" w:cs="Times New Roman"/>
                <w:i/>
                <w:lang w:val="ru-RU"/>
              </w:rPr>
              <w:t>,</w:t>
            </w:r>
            <w:r w:rsidR="00A06652" w:rsidRPr="000E15DF">
              <w:rPr>
                <w:rFonts w:ascii="Times New Roman" w:hAnsi="Times New Roman" w:cs="Times New Roman"/>
                <w:i/>
                <w:sz w:val="24"/>
                <w:szCs w:val="24"/>
                <w:lang w:val="ru-RU"/>
              </w:rPr>
              <w:t xml:space="preserve"> </w:t>
            </w:r>
            <w:r w:rsidR="001C2B88" w:rsidRPr="000E15DF">
              <w:rPr>
                <w:rFonts w:ascii="Times New Roman" w:hAnsi="Times New Roman" w:cs="Times New Roman"/>
                <w:i/>
                <w:sz w:val="24"/>
                <w:szCs w:val="24"/>
                <w:lang w:val="ru-RU"/>
              </w:rPr>
              <w:t>утвержденно</w:t>
            </w:r>
            <w:r w:rsidR="00A06652" w:rsidRPr="000E15DF">
              <w:rPr>
                <w:rFonts w:ascii="Times New Roman" w:hAnsi="Times New Roman" w:cs="Times New Roman"/>
                <w:i/>
                <w:sz w:val="24"/>
                <w:szCs w:val="24"/>
                <w:lang w:val="ru-RU"/>
              </w:rPr>
              <w:t>го</w:t>
            </w:r>
            <w:r w:rsidR="001C2B88" w:rsidRPr="000E15DF">
              <w:rPr>
                <w:rFonts w:ascii="Times New Roman" w:hAnsi="Times New Roman" w:cs="Times New Roman"/>
                <w:i/>
                <w:sz w:val="24"/>
                <w:szCs w:val="24"/>
                <w:lang w:val="ru-RU"/>
              </w:rPr>
              <w:t xml:space="preserve"> </w:t>
            </w:r>
            <w:r w:rsidR="001C2B88" w:rsidRPr="000E15DF">
              <w:rPr>
                <w:rStyle w:val="11"/>
                <w:rFonts w:ascii="Times New Roman" w:hAnsi="Times New Roman" w:cs="Times New Roman"/>
                <w:i/>
                <w:lang w:val="ru-RU"/>
              </w:rPr>
              <w:t>приказ</w:t>
            </w:r>
            <w:r w:rsidR="00A06652" w:rsidRPr="000E15DF">
              <w:rPr>
                <w:rStyle w:val="11"/>
                <w:rFonts w:ascii="Times New Roman" w:hAnsi="Times New Roman" w:cs="Times New Roman"/>
                <w:i/>
                <w:lang w:val="ru-RU"/>
              </w:rPr>
              <w:t>ом</w:t>
            </w:r>
            <w:r w:rsidR="004448BE" w:rsidRPr="000E15DF">
              <w:rPr>
                <w:rStyle w:val="11"/>
                <w:rFonts w:ascii="Times New Roman" w:hAnsi="Times New Roman" w:cs="Times New Roman"/>
                <w:i/>
                <w:lang w:val="ru-RU"/>
              </w:rPr>
              <w:t xml:space="preserve"> БНС </w:t>
            </w:r>
            <w:proofErr w:type="spellStart"/>
            <w:r w:rsidR="004448BE" w:rsidRPr="000E15DF">
              <w:rPr>
                <w:rStyle w:val="11"/>
                <w:rFonts w:ascii="Times New Roman" w:hAnsi="Times New Roman" w:cs="Times New Roman"/>
                <w:i/>
                <w:lang w:val="ru-RU"/>
              </w:rPr>
              <w:t>АСПИ</w:t>
            </w:r>
            <w:r w:rsidR="0045537A" w:rsidRPr="000E15DF">
              <w:rPr>
                <w:rStyle w:val="11"/>
                <w:rFonts w:ascii="Times New Roman" w:hAnsi="Times New Roman" w:cs="Times New Roman"/>
                <w:i/>
                <w:lang w:val="ru-RU"/>
              </w:rPr>
              <w:t>и</w:t>
            </w:r>
            <w:r w:rsidR="004448BE" w:rsidRPr="000E15DF">
              <w:rPr>
                <w:rStyle w:val="11"/>
                <w:rFonts w:ascii="Times New Roman" w:hAnsi="Times New Roman" w:cs="Times New Roman"/>
                <w:i/>
                <w:lang w:val="ru-RU"/>
              </w:rPr>
              <w:t>Р</w:t>
            </w:r>
            <w:proofErr w:type="spellEnd"/>
            <w:r w:rsidR="004448BE" w:rsidRPr="000E15DF">
              <w:rPr>
                <w:rStyle w:val="11"/>
                <w:rFonts w:ascii="Times New Roman" w:hAnsi="Times New Roman" w:cs="Times New Roman"/>
                <w:i/>
                <w:lang w:val="ru-RU"/>
              </w:rPr>
              <w:t xml:space="preserve"> РК от 23</w:t>
            </w:r>
            <w:r w:rsidR="001C2B88" w:rsidRPr="000E15DF">
              <w:rPr>
                <w:rStyle w:val="11"/>
                <w:rFonts w:ascii="Times New Roman" w:hAnsi="Times New Roman" w:cs="Times New Roman"/>
                <w:i/>
                <w:lang w:val="ru-RU"/>
              </w:rPr>
              <w:t xml:space="preserve">.09.2021г. № 20 будет сформирован 25 апреля 2022 года. </w:t>
            </w:r>
            <w:r w:rsidR="00E7797E" w:rsidRPr="000E15DF">
              <w:rPr>
                <w:rFonts w:ascii="Times New Roman" w:hAnsi="Times New Roman" w:cs="Times New Roman"/>
                <w:i/>
                <w:sz w:val="24"/>
                <w:szCs w:val="24"/>
                <w:lang w:val="ru-RU"/>
              </w:rPr>
              <w:t>Д</w:t>
            </w:r>
            <w:r w:rsidR="00A06652" w:rsidRPr="000E15DF">
              <w:rPr>
                <w:rFonts w:ascii="Times New Roman" w:hAnsi="Times New Roman" w:cs="Times New Roman"/>
                <w:i/>
                <w:sz w:val="24"/>
                <w:szCs w:val="24"/>
                <w:lang w:val="ru-RU"/>
              </w:rPr>
              <w:t xml:space="preserve">анный </w:t>
            </w:r>
            <w:r w:rsidR="00A06652" w:rsidRPr="000E15DF">
              <w:rPr>
                <w:rFonts w:ascii="Times New Roman" w:hAnsi="Times New Roman" w:cs="Times New Roman"/>
                <w:i/>
                <w:sz w:val="24"/>
                <w:szCs w:val="24"/>
                <w:lang w:val="ru-RU"/>
              </w:rPr>
              <w:lastRenderedPageBreak/>
              <w:t xml:space="preserve">показатель </w:t>
            </w:r>
            <w:r w:rsidR="00D744C5" w:rsidRPr="000E15DF">
              <w:rPr>
                <w:rFonts w:ascii="Times New Roman" w:hAnsi="Times New Roman" w:cs="Times New Roman"/>
                <w:i/>
                <w:sz w:val="24"/>
                <w:szCs w:val="24"/>
                <w:lang w:val="ru-RU"/>
              </w:rPr>
              <w:t>формируется</w:t>
            </w:r>
            <w:r w:rsidR="007F5BD6" w:rsidRPr="000E15DF">
              <w:rPr>
                <w:rFonts w:ascii="Times New Roman" w:hAnsi="Times New Roman" w:cs="Times New Roman"/>
                <w:i/>
                <w:sz w:val="24"/>
                <w:szCs w:val="24"/>
                <w:lang w:val="ru-RU"/>
              </w:rPr>
              <w:t xml:space="preserve"> </w:t>
            </w:r>
            <w:r w:rsidR="00A06652" w:rsidRPr="000E15DF">
              <w:rPr>
                <w:rFonts w:ascii="Times New Roman" w:hAnsi="Times New Roman" w:cs="Times New Roman"/>
                <w:i/>
                <w:sz w:val="24"/>
                <w:szCs w:val="24"/>
                <w:lang w:val="ru-RU"/>
              </w:rPr>
              <w:t>1 раз в год</w:t>
            </w:r>
            <w:r w:rsidR="00EA5F45" w:rsidRPr="000E15DF">
              <w:rPr>
                <w:rFonts w:ascii="Times New Roman" w:hAnsi="Times New Roman" w:cs="Times New Roman"/>
                <w:i/>
                <w:sz w:val="24"/>
                <w:szCs w:val="24"/>
                <w:lang w:val="ru-RU"/>
              </w:rPr>
              <w:t>.</w:t>
            </w:r>
          </w:p>
        </w:tc>
      </w:tr>
      <w:tr w:rsidR="001C2B88" w:rsidRPr="000E15DF" w14:paraId="61288CB7" w14:textId="77777777" w:rsidTr="003707F0">
        <w:trPr>
          <w:trHeight w:val="693"/>
        </w:trPr>
        <w:tc>
          <w:tcPr>
            <w:tcW w:w="710" w:type="dxa"/>
            <w:tcBorders>
              <w:top w:val="single" w:sz="4" w:space="0" w:color="auto"/>
              <w:left w:val="single" w:sz="4" w:space="0" w:color="auto"/>
              <w:bottom w:val="single" w:sz="4" w:space="0" w:color="auto"/>
              <w:right w:val="single" w:sz="4" w:space="0" w:color="auto"/>
            </w:tcBorders>
            <w:hideMark/>
          </w:tcPr>
          <w:p w14:paraId="7CEF15EC" w14:textId="3F80DD22" w:rsidR="001C2B88" w:rsidRPr="000E15DF" w:rsidRDefault="001C2B88" w:rsidP="001C2B88">
            <w:pPr>
              <w:widowControl w:val="0"/>
              <w:tabs>
                <w:tab w:val="left" w:pos="9639"/>
              </w:tabs>
              <w:spacing w:after="0" w:line="240" w:lineRule="auto"/>
              <w:ind w:left="-54" w:right="-14"/>
              <w:jc w:val="center"/>
              <w:rPr>
                <w:rFonts w:ascii="Times New Roman" w:hAnsi="Times New Roman" w:cs="Times New Roman"/>
                <w:sz w:val="24"/>
                <w:szCs w:val="24"/>
                <w:lang w:val="kk-KZ"/>
              </w:rPr>
            </w:pPr>
            <w:r w:rsidRPr="000E15DF">
              <w:rPr>
                <w:rFonts w:ascii="Times New Roman" w:hAnsi="Times New Roman" w:cs="Times New Roman"/>
                <w:sz w:val="24"/>
                <w:szCs w:val="24"/>
                <w:lang w:val="kk-KZ"/>
              </w:rPr>
              <w:lastRenderedPageBreak/>
              <w:t>2</w:t>
            </w:r>
          </w:p>
        </w:tc>
        <w:tc>
          <w:tcPr>
            <w:tcW w:w="3289" w:type="dxa"/>
            <w:tcBorders>
              <w:top w:val="single" w:sz="4" w:space="0" w:color="auto"/>
              <w:left w:val="single" w:sz="4" w:space="0" w:color="auto"/>
              <w:bottom w:val="single" w:sz="4" w:space="0" w:color="auto"/>
              <w:right w:val="single" w:sz="4" w:space="0" w:color="auto"/>
            </w:tcBorders>
            <w:hideMark/>
          </w:tcPr>
          <w:p w14:paraId="25715FEB" w14:textId="77777777" w:rsidR="001C2B88" w:rsidRPr="000E15DF" w:rsidRDefault="001C2B88" w:rsidP="005B10D3">
            <w:pPr>
              <w:widowControl w:val="0"/>
              <w:tabs>
                <w:tab w:val="left" w:pos="9639"/>
              </w:tabs>
              <w:spacing w:line="240" w:lineRule="auto"/>
              <w:rPr>
                <w:rFonts w:ascii="Times New Roman" w:hAnsi="Times New Roman" w:cs="Times New Roman"/>
                <w:sz w:val="24"/>
                <w:szCs w:val="24"/>
                <w:lang w:val="kk-KZ"/>
              </w:rPr>
            </w:pPr>
            <w:r w:rsidRPr="000E15DF">
              <w:rPr>
                <w:rFonts w:ascii="Times New Roman" w:hAnsi="Times New Roman" w:cs="Times New Roman"/>
                <w:sz w:val="24"/>
                <w:szCs w:val="24"/>
                <w:lang w:val="kk-KZ"/>
              </w:rPr>
              <w:t>Снижение стандартизованного  коэффициента смертности</w:t>
            </w:r>
          </w:p>
          <w:p w14:paraId="7B28FDCF" w14:textId="5C154CA3" w:rsidR="001C2B88" w:rsidRPr="000E15DF" w:rsidRDefault="001C2B88" w:rsidP="005B10D3">
            <w:pPr>
              <w:widowControl w:val="0"/>
              <w:tabs>
                <w:tab w:val="left" w:pos="9639"/>
              </w:tabs>
              <w:spacing w:line="240" w:lineRule="auto"/>
              <w:rPr>
                <w:rFonts w:ascii="Times New Roman" w:hAnsi="Times New Roman" w:cs="Times New Roman"/>
                <w:b/>
                <w:sz w:val="24"/>
                <w:szCs w:val="24"/>
              </w:rPr>
            </w:pPr>
          </w:p>
        </w:tc>
        <w:tc>
          <w:tcPr>
            <w:tcW w:w="1956" w:type="dxa"/>
            <w:tcBorders>
              <w:top w:val="single" w:sz="4" w:space="0" w:color="auto"/>
              <w:left w:val="single" w:sz="4" w:space="0" w:color="auto"/>
              <w:bottom w:val="single" w:sz="4" w:space="0" w:color="auto"/>
              <w:right w:val="single" w:sz="4" w:space="0" w:color="auto"/>
            </w:tcBorders>
            <w:hideMark/>
          </w:tcPr>
          <w:p w14:paraId="6E9DF0CC" w14:textId="1AE18AAD" w:rsidR="001C2B88" w:rsidRPr="000E15DF" w:rsidRDefault="001C2B88" w:rsidP="005B10D3">
            <w:pPr>
              <w:widowControl w:val="0"/>
              <w:tabs>
                <w:tab w:val="left" w:pos="9639"/>
              </w:tabs>
              <w:spacing w:line="240" w:lineRule="auto"/>
              <w:ind w:left="-131" w:right="-161"/>
              <w:jc w:val="center"/>
              <w:rPr>
                <w:rFonts w:ascii="Times New Roman" w:hAnsi="Times New Roman" w:cs="Times New Roman"/>
                <w:sz w:val="24"/>
                <w:szCs w:val="24"/>
                <w:lang w:val="ru-RU"/>
              </w:rPr>
            </w:pPr>
            <w:r w:rsidRPr="000E15DF">
              <w:rPr>
                <w:rFonts w:ascii="Times New Roman" w:hAnsi="Times New Roman" w:cs="Times New Roman"/>
                <w:sz w:val="24"/>
                <w:szCs w:val="24"/>
                <w:lang w:val="kk-KZ"/>
              </w:rPr>
              <w:t xml:space="preserve">Официальная стат. информация БНС </w:t>
            </w:r>
            <w:r w:rsidR="00165248" w:rsidRPr="000E15DF">
              <w:rPr>
                <w:rFonts w:ascii="Times New Roman" w:hAnsi="Times New Roman" w:cs="Times New Roman"/>
                <w:sz w:val="24"/>
                <w:szCs w:val="24"/>
                <w:lang w:val="kk-KZ"/>
              </w:rPr>
              <w:t>АСП</w:t>
            </w:r>
            <w:r w:rsidR="00165248" w:rsidRPr="000E15DF">
              <w:rPr>
                <w:rFonts w:ascii="Times New Roman" w:hAnsi="Times New Roman" w:cs="Times New Roman"/>
                <w:sz w:val="24"/>
                <w:szCs w:val="24"/>
                <w:lang w:val="ru-RU"/>
              </w:rPr>
              <w:t>и</w:t>
            </w:r>
            <w:r w:rsidR="00165248" w:rsidRPr="000E15DF">
              <w:rPr>
                <w:rFonts w:ascii="Times New Roman" w:hAnsi="Times New Roman" w:cs="Times New Roman"/>
                <w:sz w:val="24"/>
                <w:szCs w:val="24"/>
                <w:lang w:val="kk-KZ"/>
              </w:rPr>
              <w:t xml:space="preserve">Р </w:t>
            </w:r>
          </w:p>
        </w:tc>
        <w:tc>
          <w:tcPr>
            <w:tcW w:w="1417" w:type="dxa"/>
            <w:tcBorders>
              <w:top w:val="single" w:sz="4" w:space="0" w:color="auto"/>
              <w:left w:val="single" w:sz="4" w:space="0" w:color="auto"/>
              <w:bottom w:val="single" w:sz="4" w:space="0" w:color="auto"/>
              <w:right w:val="single" w:sz="4" w:space="0" w:color="auto"/>
            </w:tcBorders>
            <w:hideMark/>
          </w:tcPr>
          <w:p w14:paraId="3C2BB307" w14:textId="77777777" w:rsidR="001C2B88" w:rsidRPr="000E15DF" w:rsidRDefault="001C2B88" w:rsidP="001C2B88">
            <w:pPr>
              <w:widowControl w:val="0"/>
              <w:tabs>
                <w:tab w:val="left" w:pos="9639"/>
              </w:tabs>
              <w:spacing w:after="0" w:line="240" w:lineRule="auto"/>
              <w:ind w:left="-108" w:right="-108"/>
              <w:jc w:val="center"/>
              <w:rPr>
                <w:rFonts w:ascii="Times New Roman" w:hAnsi="Times New Roman" w:cs="Times New Roman"/>
                <w:sz w:val="24"/>
                <w:szCs w:val="24"/>
              </w:rPr>
            </w:pPr>
            <w:proofErr w:type="spellStart"/>
            <w:r w:rsidRPr="000E15DF">
              <w:rPr>
                <w:rFonts w:ascii="Times New Roman" w:hAnsi="Times New Roman" w:cs="Times New Roman"/>
                <w:sz w:val="24"/>
                <w:szCs w:val="24"/>
              </w:rPr>
              <w:t>на</w:t>
            </w:r>
            <w:proofErr w:type="spellEnd"/>
            <w:r w:rsidRPr="000E15DF">
              <w:rPr>
                <w:rFonts w:ascii="Times New Roman" w:hAnsi="Times New Roman" w:cs="Times New Roman"/>
                <w:sz w:val="24"/>
                <w:szCs w:val="24"/>
              </w:rPr>
              <w:t xml:space="preserve"> 1000 </w:t>
            </w:r>
            <w:proofErr w:type="spellStart"/>
            <w:r w:rsidRPr="000E15DF">
              <w:rPr>
                <w:rFonts w:ascii="Times New Roman" w:hAnsi="Times New Roman" w:cs="Times New Roman"/>
                <w:sz w:val="24"/>
                <w:szCs w:val="24"/>
              </w:rPr>
              <w:t>человек</w:t>
            </w:r>
            <w:proofErr w:type="spellEnd"/>
          </w:p>
        </w:tc>
        <w:tc>
          <w:tcPr>
            <w:tcW w:w="1418" w:type="dxa"/>
            <w:tcBorders>
              <w:top w:val="single" w:sz="4" w:space="0" w:color="auto"/>
              <w:left w:val="single" w:sz="4" w:space="0" w:color="auto"/>
              <w:bottom w:val="single" w:sz="4" w:space="0" w:color="auto"/>
              <w:right w:val="single" w:sz="4" w:space="0" w:color="auto"/>
            </w:tcBorders>
          </w:tcPr>
          <w:p w14:paraId="737FE330" w14:textId="77777777" w:rsidR="001C2B88" w:rsidRPr="000E15DF" w:rsidRDefault="001C2B88" w:rsidP="001C2B88">
            <w:pPr>
              <w:tabs>
                <w:tab w:val="left" w:pos="709"/>
                <w:tab w:val="left" w:pos="851"/>
                <w:tab w:val="left" w:pos="1418"/>
              </w:tabs>
              <w:spacing w:after="0" w:line="240" w:lineRule="auto"/>
              <w:jc w:val="center"/>
              <w:rPr>
                <w:rFonts w:ascii="Times New Roman" w:hAnsi="Times New Roman" w:cs="Times New Roman"/>
                <w:strike/>
                <w:sz w:val="24"/>
                <w:szCs w:val="24"/>
                <w:u w:val="single"/>
                <w:lang w:val="ru-RU"/>
              </w:rPr>
            </w:pPr>
            <w:r w:rsidRPr="000E15DF">
              <w:rPr>
                <w:rFonts w:ascii="Times New Roman" w:hAnsi="Times New Roman" w:cs="Times New Roman"/>
                <w:sz w:val="24"/>
                <w:szCs w:val="24"/>
                <w:lang w:val="ru-RU"/>
              </w:rPr>
              <w:t>7,9</w:t>
            </w:r>
          </w:p>
          <w:p w14:paraId="0C3BABDD" w14:textId="77777777" w:rsidR="001C2B88" w:rsidRPr="000E15DF" w:rsidRDefault="001C2B88" w:rsidP="001C2B88">
            <w:pPr>
              <w:spacing w:after="0" w:line="240" w:lineRule="auto"/>
              <w:jc w:val="center"/>
              <w:rPr>
                <w:rFonts w:ascii="Times New Roman" w:hAnsi="Times New Roman" w:cs="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hideMark/>
          </w:tcPr>
          <w:p w14:paraId="683D07D6" w14:textId="3AA76669" w:rsidR="00E7797E" w:rsidRPr="000E15DF" w:rsidRDefault="00941A81" w:rsidP="001C2B88">
            <w:pPr>
              <w:pStyle w:val="ae"/>
              <w:spacing w:line="276" w:lineRule="auto"/>
              <w:jc w:val="center"/>
              <w:rPr>
                <w:rFonts w:ascii="Times New Roman" w:hAnsi="Times New Roman" w:cs="Times New Roman"/>
                <w:sz w:val="24"/>
                <w:szCs w:val="24"/>
              </w:rPr>
            </w:pPr>
            <w:r w:rsidRPr="000E15DF">
              <w:rPr>
                <w:rFonts w:ascii="Times New Roman" w:hAnsi="Times New Roman" w:cs="Times New Roman"/>
                <w:i/>
                <w:sz w:val="24"/>
                <w:szCs w:val="24"/>
                <w:lang w:val="ru-RU"/>
              </w:rPr>
              <w:t>-</w:t>
            </w:r>
          </w:p>
        </w:tc>
        <w:tc>
          <w:tcPr>
            <w:tcW w:w="3969" w:type="dxa"/>
            <w:tcBorders>
              <w:top w:val="single" w:sz="4" w:space="0" w:color="auto"/>
              <w:left w:val="single" w:sz="4" w:space="0" w:color="auto"/>
              <w:bottom w:val="single" w:sz="4" w:space="0" w:color="auto"/>
              <w:right w:val="single" w:sz="4" w:space="0" w:color="auto"/>
            </w:tcBorders>
            <w:hideMark/>
          </w:tcPr>
          <w:p w14:paraId="086292AF" w14:textId="658544D1" w:rsidR="001C2B88" w:rsidRPr="000E15DF" w:rsidRDefault="001C2B88" w:rsidP="00E7797E">
            <w:pPr>
              <w:pStyle w:val="ae"/>
              <w:jc w:val="center"/>
              <w:rPr>
                <w:rFonts w:ascii="Times New Roman" w:hAnsi="Times New Roman" w:cs="Times New Roman"/>
                <w:b/>
                <w:i/>
                <w:sz w:val="24"/>
                <w:szCs w:val="24"/>
                <w:lang w:val="ru-RU"/>
              </w:rPr>
            </w:pPr>
            <w:r w:rsidRPr="000E15DF">
              <w:rPr>
                <w:rFonts w:ascii="Times New Roman" w:hAnsi="Times New Roman" w:cs="Times New Roman"/>
                <w:b/>
                <w:i/>
                <w:sz w:val="24"/>
                <w:szCs w:val="24"/>
                <w:lang w:val="ru-RU"/>
              </w:rPr>
              <w:t>Показате</w:t>
            </w:r>
            <w:r w:rsidR="00EA5F45" w:rsidRPr="000E15DF">
              <w:rPr>
                <w:rFonts w:ascii="Times New Roman" w:hAnsi="Times New Roman" w:cs="Times New Roman"/>
                <w:b/>
                <w:i/>
                <w:sz w:val="24"/>
                <w:szCs w:val="24"/>
                <w:lang w:val="ru-RU"/>
              </w:rPr>
              <w:t>ль годовой</w:t>
            </w:r>
          </w:p>
          <w:p w14:paraId="44ADDFEA" w14:textId="77777777" w:rsidR="00EA5F45" w:rsidRPr="000E15DF" w:rsidRDefault="00EA5F45" w:rsidP="00E7797E">
            <w:pPr>
              <w:pStyle w:val="ae"/>
              <w:jc w:val="center"/>
              <w:rPr>
                <w:rFonts w:ascii="Times New Roman" w:hAnsi="Times New Roman" w:cs="Times New Roman"/>
                <w:i/>
                <w:sz w:val="24"/>
                <w:szCs w:val="24"/>
                <w:lang w:val="ru-RU"/>
              </w:rPr>
            </w:pPr>
          </w:p>
          <w:p w14:paraId="7A56708B" w14:textId="6159ADA4" w:rsidR="001C2B88" w:rsidRPr="000E15DF" w:rsidRDefault="00C741BE" w:rsidP="0045537A">
            <w:pPr>
              <w:pStyle w:val="ae"/>
              <w:jc w:val="both"/>
              <w:rPr>
                <w:rFonts w:ascii="Times New Roman" w:hAnsi="Times New Roman" w:cs="Times New Roman"/>
                <w:i/>
                <w:sz w:val="24"/>
                <w:szCs w:val="24"/>
                <w:lang w:val="ru-RU"/>
              </w:rPr>
            </w:pPr>
            <w:r w:rsidRPr="000E15DF">
              <w:rPr>
                <w:rFonts w:ascii="Times New Roman" w:hAnsi="Times New Roman" w:cs="Times New Roman"/>
                <w:i/>
                <w:sz w:val="24"/>
                <w:szCs w:val="24"/>
                <w:lang w:val="ru-RU"/>
              </w:rPr>
              <w:t xml:space="preserve">    </w:t>
            </w:r>
            <w:r w:rsidR="00E7797E" w:rsidRPr="000E15DF">
              <w:rPr>
                <w:rFonts w:ascii="Times New Roman" w:hAnsi="Times New Roman" w:cs="Times New Roman"/>
                <w:i/>
                <w:sz w:val="24"/>
                <w:szCs w:val="24"/>
                <w:lang w:val="ru-RU"/>
              </w:rPr>
              <w:t xml:space="preserve">Согласно </w:t>
            </w:r>
            <w:r w:rsidR="00A06652" w:rsidRPr="000E15DF">
              <w:rPr>
                <w:rStyle w:val="11"/>
                <w:rFonts w:ascii="Times New Roman" w:hAnsi="Times New Roman" w:cs="Times New Roman"/>
                <w:i/>
                <w:lang w:val="ru-RU"/>
              </w:rPr>
              <w:t>Плану статистических работ на 2022 год</w:t>
            </w:r>
            <w:r w:rsidR="005B10D3" w:rsidRPr="000E15DF">
              <w:rPr>
                <w:rStyle w:val="11"/>
                <w:rFonts w:ascii="Times New Roman" w:hAnsi="Times New Roman" w:cs="Times New Roman"/>
                <w:i/>
                <w:lang w:val="ru-RU"/>
              </w:rPr>
              <w:t>,</w:t>
            </w:r>
            <w:r w:rsidR="00A06652" w:rsidRPr="000E15DF">
              <w:rPr>
                <w:rFonts w:ascii="Times New Roman" w:hAnsi="Times New Roman" w:cs="Times New Roman"/>
                <w:i/>
                <w:sz w:val="24"/>
                <w:szCs w:val="24"/>
                <w:lang w:val="ru-RU"/>
              </w:rPr>
              <w:t xml:space="preserve"> </w:t>
            </w:r>
            <w:r w:rsidR="00E7797E" w:rsidRPr="000E15DF">
              <w:rPr>
                <w:rFonts w:ascii="Times New Roman" w:hAnsi="Times New Roman" w:cs="Times New Roman"/>
                <w:i/>
                <w:sz w:val="24"/>
                <w:szCs w:val="24"/>
                <w:lang w:val="ru-RU"/>
              </w:rPr>
              <w:t>утвержденно</w:t>
            </w:r>
            <w:r w:rsidR="00A06652" w:rsidRPr="000E15DF">
              <w:rPr>
                <w:rFonts w:ascii="Times New Roman" w:hAnsi="Times New Roman" w:cs="Times New Roman"/>
                <w:i/>
                <w:sz w:val="24"/>
                <w:szCs w:val="24"/>
                <w:lang w:val="ru-RU"/>
              </w:rPr>
              <w:t>го</w:t>
            </w:r>
            <w:r w:rsidR="00E7797E" w:rsidRPr="000E15DF">
              <w:rPr>
                <w:rFonts w:ascii="Times New Roman" w:hAnsi="Times New Roman" w:cs="Times New Roman"/>
                <w:i/>
                <w:sz w:val="24"/>
                <w:szCs w:val="24"/>
                <w:lang w:val="ru-RU"/>
              </w:rPr>
              <w:t xml:space="preserve"> </w:t>
            </w:r>
            <w:r w:rsidR="00E7797E" w:rsidRPr="000E15DF">
              <w:rPr>
                <w:rStyle w:val="11"/>
                <w:rFonts w:ascii="Times New Roman" w:hAnsi="Times New Roman" w:cs="Times New Roman"/>
                <w:i/>
                <w:lang w:val="ru-RU"/>
              </w:rPr>
              <w:t>приказ</w:t>
            </w:r>
            <w:r w:rsidR="00A06652" w:rsidRPr="000E15DF">
              <w:rPr>
                <w:rStyle w:val="11"/>
                <w:rFonts w:ascii="Times New Roman" w:hAnsi="Times New Roman" w:cs="Times New Roman"/>
                <w:i/>
                <w:lang w:val="ru-RU"/>
              </w:rPr>
              <w:t>ом</w:t>
            </w:r>
            <w:r w:rsidR="004448BE" w:rsidRPr="000E15DF">
              <w:rPr>
                <w:rStyle w:val="11"/>
                <w:rFonts w:ascii="Times New Roman" w:hAnsi="Times New Roman" w:cs="Times New Roman"/>
                <w:i/>
                <w:lang w:val="ru-RU"/>
              </w:rPr>
              <w:t xml:space="preserve"> БНС </w:t>
            </w:r>
            <w:proofErr w:type="spellStart"/>
            <w:r w:rsidR="004448BE" w:rsidRPr="000E15DF">
              <w:rPr>
                <w:rStyle w:val="11"/>
                <w:rFonts w:ascii="Times New Roman" w:hAnsi="Times New Roman" w:cs="Times New Roman"/>
                <w:i/>
                <w:lang w:val="ru-RU"/>
              </w:rPr>
              <w:t>АСП</w:t>
            </w:r>
            <w:r w:rsidR="0045537A" w:rsidRPr="000E15DF">
              <w:rPr>
                <w:rStyle w:val="11"/>
                <w:rFonts w:ascii="Times New Roman" w:hAnsi="Times New Roman" w:cs="Times New Roman"/>
                <w:i/>
                <w:lang w:val="ru-RU"/>
              </w:rPr>
              <w:t>и</w:t>
            </w:r>
            <w:r w:rsidR="004448BE" w:rsidRPr="000E15DF">
              <w:rPr>
                <w:rStyle w:val="11"/>
                <w:rFonts w:ascii="Times New Roman" w:hAnsi="Times New Roman" w:cs="Times New Roman"/>
                <w:i/>
                <w:lang w:val="ru-RU"/>
              </w:rPr>
              <w:t>Р</w:t>
            </w:r>
            <w:proofErr w:type="spellEnd"/>
            <w:r w:rsidR="004448BE" w:rsidRPr="000E15DF">
              <w:rPr>
                <w:rStyle w:val="11"/>
                <w:rFonts w:ascii="Times New Roman" w:hAnsi="Times New Roman" w:cs="Times New Roman"/>
                <w:i/>
                <w:lang w:val="ru-RU"/>
              </w:rPr>
              <w:t xml:space="preserve"> РК от 23</w:t>
            </w:r>
            <w:r w:rsidR="00E7797E" w:rsidRPr="000E15DF">
              <w:rPr>
                <w:rStyle w:val="11"/>
                <w:rFonts w:ascii="Times New Roman" w:hAnsi="Times New Roman" w:cs="Times New Roman"/>
                <w:i/>
                <w:lang w:val="ru-RU"/>
              </w:rPr>
              <w:t xml:space="preserve">.09.2021г. № 20 будет сформирован </w:t>
            </w:r>
            <w:r w:rsidR="00A06652" w:rsidRPr="000E15DF">
              <w:rPr>
                <w:rStyle w:val="11"/>
                <w:rFonts w:ascii="Times New Roman" w:hAnsi="Times New Roman" w:cs="Times New Roman"/>
                <w:i/>
                <w:lang w:val="ru-RU"/>
              </w:rPr>
              <w:t>в июне</w:t>
            </w:r>
            <w:r w:rsidR="00E7797E" w:rsidRPr="000E15DF">
              <w:rPr>
                <w:rStyle w:val="11"/>
                <w:rFonts w:ascii="Times New Roman" w:hAnsi="Times New Roman" w:cs="Times New Roman"/>
                <w:i/>
                <w:lang w:val="ru-RU"/>
              </w:rPr>
              <w:t xml:space="preserve"> 2022 года. </w:t>
            </w:r>
            <w:r w:rsidR="00E7797E" w:rsidRPr="000E15DF">
              <w:rPr>
                <w:rFonts w:ascii="Times New Roman" w:hAnsi="Times New Roman" w:cs="Times New Roman"/>
                <w:i/>
                <w:sz w:val="24"/>
                <w:szCs w:val="24"/>
                <w:lang w:val="ru-RU"/>
              </w:rPr>
              <w:t>Данный показатель   формируется</w:t>
            </w:r>
            <w:r w:rsidR="00EA5F45" w:rsidRPr="000E15DF">
              <w:rPr>
                <w:rFonts w:ascii="Times New Roman" w:hAnsi="Times New Roman" w:cs="Times New Roman"/>
                <w:i/>
                <w:sz w:val="24"/>
                <w:szCs w:val="24"/>
                <w:lang w:val="ru-RU"/>
              </w:rPr>
              <w:t xml:space="preserve"> </w:t>
            </w:r>
            <w:r w:rsidR="00A06652" w:rsidRPr="000E15DF">
              <w:rPr>
                <w:rFonts w:ascii="Times New Roman" w:hAnsi="Times New Roman" w:cs="Times New Roman"/>
                <w:i/>
                <w:sz w:val="24"/>
                <w:szCs w:val="24"/>
                <w:lang w:val="ru-RU"/>
              </w:rPr>
              <w:t>1 раз в год</w:t>
            </w:r>
            <w:r w:rsidR="00EA5F45" w:rsidRPr="000E15DF">
              <w:rPr>
                <w:rFonts w:ascii="Times New Roman" w:hAnsi="Times New Roman" w:cs="Times New Roman"/>
                <w:i/>
                <w:sz w:val="24"/>
                <w:szCs w:val="24"/>
                <w:lang w:val="ru-RU"/>
              </w:rPr>
              <w:t>.</w:t>
            </w:r>
          </w:p>
        </w:tc>
      </w:tr>
      <w:tr w:rsidR="00E7797E" w:rsidRPr="00C14E35" w14:paraId="2BCCC7B6" w14:textId="77777777" w:rsidTr="003707F0">
        <w:trPr>
          <w:trHeight w:val="1029"/>
        </w:trPr>
        <w:tc>
          <w:tcPr>
            <w:tcW w:w="710" w:type="dxa"/>
            <w:tcBorders>
              <w:top w:val="single" w:sz="4" w:space="0" w:color="auto"/>
              <w:left w:val="single" w:sz="4" w:space="0" w:color="auto"/>
              <w:bottom w:val="single" w:sz="4" w:space="0" w:color="auto"/>
              <w:right w:val="single" w:sz="4" w:space="0" w:color="auto"/>
            </w:tcBorders>
            <w:hideMark/>
          </w:tcPr>
          <w:p w14:paraId="6BAB2B02" w14:textId="5D73F39D" w:rsidR="00E7797E" w:rsidRPr="000E15DF" w:rsidRDefault="00E7797E" w:rsidP="00E7797E">
            <w:pPr>
              <w:widowControl w:val="0"/>
              <w:tabs>
                <w:tab w:val="left" w:pos="9639"/>
              </w:tabs>
              <w:spacing w:after="0" w:line="240" w:lineRule="auto"/>
              <w:ind w:left="-54" w:right="-14"/>
              <w:jc w:val="center"/>
              <w:rPr>
                <w:rFonts w:ascii="Times New Roman" w:hAnsi="Times New Roman" w:cs="Times New Roman"/>
                <w:sz w:val="24"/>
                <w:szCs w:val="24"/>
                <w:lang w:val="kk-KZ"/>
              </w:rPr>
            </w:pPr>
            <w:r w:rsidRPr="000E15DF">
              <w:rPr>
                <w:rFonts w:ascii="Times New Roman" w:hAnsi="Times New Roman" w:cs="Times New Roman"/>
                <w:sz w:val="24"/>
                <w:szCs w:val="24"/>
                <w:lang w:val="kk-KZ"/>
              </w:rPr>
              <w:t>3</w:t>
            </w:r>
          </w:p>
        </w:tc>
        <w:tc>
          <w:tcPr>
            <w:tcW w:w="3289" w:type="dxa"/>
            <w:tcBorders>
              <w:top w:val="single" w:sz="4" w:space="0" w:color="auto"/>
              <w:left w:val="single" w:sz="4" w:space="0" w:color="auto"/>
              <w:bottom w:val="single" w:sz="4" w:space="0" w:color="auto"/>
              <w:right w:val="single" w:sz="4" w:space="0" w:color="auto"/>
            </w:tcBorders>
            <w:hideMark/>
          </w:tcPr>
          <w:p w14:paraId="2D6CA259" w14:textId="77777777" w:rsidR="00E7797E" w:rsidRPr="000E15DF" w:rsidRDefault="00E7797E" w:rsidP="005B10D3">
            <w:pPr>
              <w:widowControl w:val="0"/>
              <w:tabs>
                <w:tab w:val="left" w:pos="9639"/>
              </w:tabs>
              <w:spacing w:line="240" w:lineRule="auto"/>
              <w:rPr>
                <w:rFonts w:ascii="Times New Roman" w:hAnsi="Times New Roman" w:cs="Times New Roman"/>
                <w:sz w:val="24"/>
                <w:szCs w:val="24"/>
              </w:rPr>
            </w:pPr>
            <w:proofErr w:type="spellStart"/>
            <w:r w:rsidRPr="000E15DF">
              <w:rPr>
                <w:rFonts w:ascii="Times New Roman" w:hAnsi="Times New Roman" w:cs="Times New Roman"/>
                <w:sz w:val="24"/>
                <w:szCs w:val="24"/>
              </w:rPr>
              <w:t>Снижение</w:t>
            </w:r>
            <w:proofErr w:type="spellEnd"/>
            <w:r w:rsidRPr="000E15DF">
              <w:rPr>
                <w:rFonts w:ascii="Times New Roman" w:hAnsi="Times New Roman" w:cs="Times New Roman"/>
                <w:sz w:val="24"/>
                <w:szCs w:val="24"/>
                <w:lang w:val="kk-KZ"/>
              </w:rPr>
              <w:t xml:space="preserve"> </w:t>
            </w:r>
            <w:proofErr w:type="spellStart"/>
            <w:r w:rsidRPr="000E15DF">
              <w:rPr>
                <w:rFonts w:ascii="Times New Roman" w:hAnsi="Times New Roman" w:cs="Times New Roman"/>
                <w:sz w:val="24"/>
                <w:szCs w:val="24"/>
              </w:rPr>
              <w:t>младенческой</w:t>
            </w:r>
            <w:proofErr w:type="spellEnd"/>
            <w:r w:rsidRPr="000E15DF">
              <w:rPr>
                <w:rFonts w:ascii="Times New Roman" w:hAnsi="Times New Roman" w:cs="Times New Roman"/>
                <w:sz w:val="24"/>
                <w:szCs w:val="24"/>
                <w:lang w:val="kk-KZ"/>
              </w:rPr>
              <w:t xml:space="preserve"> </w:t>
            </w:r>
            <w:proofErr w:type="spellStart"/>
            <w:r w:rsidRPr="000E15DF">
              <w:rPr>
                <w:rFonts w:ascii="Times New Roman" w:hAnsi="Times New Roman" w:cs="Times New Roman"/>
                <w:sz w:val="24"/>
                <w:szCs w:val="24"/>
              </w:rPr>
              <w:t>смертности</w:t>
            </w:r>
            <w:proofErr w:type="spellEnd"/>
          </w:p>
          <w:p w14:paraId="209DE676" w14:textId="161F6B7E" w:rsidR="00E7797E" w:rsidRPr="000E15DF" w:rsidRDefault="00E7797E" w:rsidP="005B10D3">
            <w:pPr>
              <w:widowControl w:val="0"/>
              <w:tabs>
                <w:tab w:val="left" w:pos="9639"/>
              </w:tabs>
              <w:spacing w:line="240" w:lineRule="auto"/>
              <w:rPr>
                <w:rFonts w:ascii="Times New Roman" w:hAnsi="Times New Roman" w:cs="Times New Roman"/>
                <w:b/>
                <w:sz w:val="24"/>
                <w:szCs w:val="24"/>
                <w:lang w:val="ru-RU"/>
              </w:rPr>
            </w:pPr>
          </w:p>
        </w:tc>
        <w:tc>
          <w:tcPr>
            <w:tcW w:w="1956" w:type="dxa"/>
            <w:tcBorders>
              <w:top w:val="single" w:sz="4" w:space="0" w:color="auto"/>
              <w:left w:val="single" w:sz="4" w:space="0" w:color="auto"/>
              <w:bottom w:val="single" w:sz="4" w:space="0" w:color="auto"/>
              <w:right w:val="single" w:sz="4" w:space="0" w:color="auto"/>
            </w:tcBorders>
            <w:hideMark/>
          </w:tcPr>
          <w:p w14:paraId="649F04B9" w14:textId="1714FAAD" w:rsidR="00E7797E" w:rsidRPr="000E15DF" w:rsidRDefault="00E7797E" w:rsidP="005B10D3">
            <w:pPr>
              <w:widowControl w:val="0"/>
              <w:tabs>
                <w:tab w:val="left" w:pos="9639"/>
              </w:tabs>
              <w:spacing w:line="240" w:lineRule="auto"/>
              <w:jc w:val="center"/>
              <w:rPr>
                <w:rFonts w:ascii="Times New Roman" w:hAnsi="Times New Roman" w:cs="Times New Roman"/>
                <w:sz w:val="24"/>
                <w:szCs w:val="24"/>
                <w:lang w:val="ru-RU"/>
              </w:rPr>
            </w:pPr>
            <w:r w:rsidRPr="000E15DF">
              <w:rPr>
                <w:rFonts w:ascii="Times New Roman" w:hAnsi="Times New Roman" w:cs="Times New Roman"/>
                <w:sz w:val="24"/>
                <w:szCs w:val="24"/>
                <w:lang w:val="kk-KZ"/>
              </w:rPr>
              <w:t xml:space="preserve">Официальная стат. информация БНС </w:t>
            </w:r>
            <w:r w:rsidR="00165248" w:rsidRPr="000E15DF">
              <w:rPr>
                <w:rFonts w:ascii="Times New Roman" w:hAnsi="Times New Roman" w:cs="Times New Roman"/>
                <w:sz w:val="24"/>
                <w:szCs w:val="24"/>
                <w:lang w:val="kk-KZ"/>
              </w:rPr>
              <w:t>АСП</w:t>
            </w:r>
            <w:r w:rsidR="00165248" w:rsidRPr="000E15DF">
              <w:rPr>
                <w:rFonts w:ascii="Times New Roman" w:hAnsi="Times New Roman" w:cs="Times New Roman"/>
                <w:sz w:val="24"/>
                <w:szCs w:val="24"/>
                <w:lang w:val="ru-RU"/>
              </w:rPr>
              <w:t>и</w:t>
            </w:r>
            <w:r w:rsidR="00165248" w:rsidRPr="000E15DF">
              <w:rPr>
                <w:rFonts w:ascii="Times New Roman" w:hAnsi="Times New Roman" w:cs="Times New Roman"/>
                <w:sz w:val="24"/>
                <w:szCs w:val="24"/>
                <w:lang w:val="kk-KZ"/>
              </w:rPr>
              <w:t xml:space="preserve">Р </w:t>
            </w:r>
          </w:p>
        </w:tc>
        <w:tc>
          <w:tcPr>
            <w:tcW w:w="1417" w:type="dxa"/>
            <w:tcBorders>
              <w:top w:val="single" w:sz="4" w:space="0" w:color="auto"/>
              <w:left w:val="single" w:sz="4" w:space="0" w:color="auto"/>
              <w:bottom w:val="single" w:sz="4" w:space="0" w:color="auto"/>
              <w:right w:val="single" w:sz="4" w:space="0" w:color="auto"/>
            </w:tcBorders>
            <w:hideMark/>
          </w:tcPr>
          <w:p w14:paraId="43850E77" w14:textId="77777777" w:rsidR="00E7797E" w:rsidRPr="000E15DF" w:rsidRDefault="00E7797E" w:rsidP="00E7797E">
            <w:pPr>
              <w:widowControl w:val="0"/>
              <w:tabs>
                <w:tab w:val="left" w:pos="9639"/>
              </w:tabs>
              <w:spacing w:after="0" w:line="240" w:lineRule="auto"/>
              <w:ind w:left="-108" w:right="-108"/>
              <w:jc w:val="center"/>
              <w:rPr>
                <w:rFonts w:ascii="Times New Roman" w:hAnsi="Times New Roman" w:cs="Times New Roman"/>
                <w:sz w:val="24"/>
                <w:szCs w:val="24"/>
                <w:lang w:val="ru-RU"/>
              </w:rPr>
            </w:pPr>
            <w:r w:rsidRPr="000E15DF">
              <w:rPr>
                <w:rFonts w:ascii="Times New Roman" w:hAnsi="Times New Roman" w:cs="Times New Roman"/>
                <w:sz w:val="24"/>
                <w:szCs w:val="24"/>
                <w:lang w:val="ru-RU"/>
              </w:rPr>
              <w:t>на 1000 родившихся живыми</w:t>
            </w:r>
          </w:p>
        </w:tc>
        <w:tc>
          <w:tcPr>
            <w:tcW w:w="1418" w:type="dxa"/>
            <w:tcBorders>
              <w:top w:val="single" w:sz="4" w:space="0" w:color="auto"/>
              <w:left w:val="single" w:sz="4" w:space="0" w:color="auto"/>
              <w:bottom w:val="single" w:sz="4" w:space="0" w:color="auto"/>
              <w:right w:val="single" w:sz="4" w:space="0" w:color="auto"/>
            </w:tcBorders>
            <w:hideMark/>
          </w:tcPr>
          <w:p w14:paraId="6288BC3A" w14:textId="77777777" w:rsidR="00E7797E" w:rsidRPr="000E15DF" w:rsidRDefault="00E7797E" w:rsidP="00E7797E">
            <w:pPr>
              <w:spacing w:after="0" w:line="240" w:lineRule="auto"/>
              <w:jc w:val="center"/>
              <w:rPr>
                <w:rFonts w:ascii="Times New Roman" w:hAnsi="Times New Roman" w:cs="Times New Roman"/>
                <w:sz w:val="24"/>
                <w:szCs w:val="24"/>
                <w:lang w:val="ru-RU"/>
              </w:rPr>
            </w:pPr>
            <w:r w:rsidRPr="000E15DF">
              <w:rPr>
                <w:rFonts w:ascii="Times New Roman" w:hAnsi="Times New Roman" w:cs="Times New Roman"/>
                <w:sz w:val="24"/>
                <w:szCs w:val="24"/>
                <w:lang w:val="kk-KZ" w:eastAsia="ru-RU"/>
              </w:rPr>
              <w:t>7,6</w:t>
            </w:r>
          </w:p>
        </w:tc>
        <w:tc>
          <w:tcPr>
            <w:tcW w:w="1701" w:type="dxa"/>
            <w:tcBorders>
              <w:top w:val="single" w:sz="4" w:space="0" w:color="auto"/>
              <w:left w:val="single" w:sz="4" w:space="0" w:color="auto"/>
              <w:bottom w:val="single" w:sz="4" w:space="0" w:color="auto"/>
              <w:right w:val="single" w:sz="4" w:space="0" w:color="auto"/>
            </w:tcBorders>
            <w:hideMark/>
          </w:tcPr>
          <w:p w14:paraId="764A60F9" w14:textId="0718F234" w:rsidR="00E7797E" w:rsidRPr="000E15DF" w:rsidRDefault="00E7797E" w:rsidP="00E7797E">
            <w:pPr>
              <w:spacing w:after="0" w:line="240" w:lineRule="auto"/>
              <w:jc w:val="center"/>
              <w:rPr>
                <w:rFonts w:ascii="Times New Roman" w:hAnsi="Times New Roman" w:cs="Times New Roman"/>
                <w:i/>
                <w:sz w:val="24"/>
                <w:szCs w:val="24"/>
                <w:lang w:val="ru-RU"/>
              </w:rPr>
            </w:pPr>
            <w:r w:rsidRPr="000E15DF">
              <w:rPr>
                <w:rFonts w:ascii="Times New Roman" w:hAnsi="Times New Roman" w:cs="Times New Roman"/>
                <w:i/>
                <w:sz w:val="24"/>
                <w:szCs w:val="24"/>
                <w:lang w:val="ru-RU"/>
              </w:rPr>
              <w:t>8,</w:t>
            </w:r>
            <w:r w:rsidR="002856F1" w:rsidRPr="000E15DF">
              <w:rPr>
                <w:rFonts w:ascii="Times New Roman" w:hAnsi="Times New Roman" w:cs="Times New Roman"/>
                <w:i/>
                <w:sz w:val="24"/>
                <w:szCs w:val="24"/>
                <w:lang w:val="ru-RU"/>
              </w:rPr>
              <w:t>35</w:t>
            </w:r>
          </w:p>
          <w:p w14:paraId="32A9E479" w14:textId="79982BF7" w:rsidR="00E7797E" w:rsidRPr="000E15DF" w:rsidRDefault="00E7797E" w:rsidP="00E7797E">
            <w:pPr>
              <w:spacing w:after="0" w:line="240" w:lineRule="auto"/>
              <w:jc w:val="center"/>
              <w:rPr>
                <w:rFonts w:ascii="Times New Roman" w:hAnsi="Times New Roman" w:cs="Times New Roman"/>
                <w:color w:val="FF0000"/>
                <w:sz w:val="24"/>
                <w:szCs w:val="24"/>
                <w:lang w:val="ru-RU"/>
              </w:rPr>
            </w:pPr>
            <w:r w:rsidRPr="000E15DF">
              <w:rPr>
                <w:rFonts w:ascii="Times New Roman" w:hAnsi="Times New Roman" w:cs="Times New Roman"/>
                <w:i/>
                <w:sz w:val="24"/>
                <w:szCs w:val="24"/>
                <w:lang w:val="ru-RU"/>
              </w:rPr>
              <w:t>(</w:t>
            </w:r>
            <w:r w:rsidRPr="000E15DF">
              <w:rPr>
                <w:rFonts w:ascii="Times New Roman" w:hAnsi="Times New Roman" w:cs="Times New Roman"/>
                <w:i/>
                <w:sz w:val="20"/>
                <w:szCs w:val="24"/>
                <w:lang w:val="ru-RU"/>
              </w:rPr>
              <w:t>данные за              1</w:t>
            </w:r>
            <w:r w:rsidR="00AF4B63" w:rsidRPr="000E15DF">
              <w:rPr>
                <w:rFonts w:ascii="Times New Roman" w:hAnsi="Times New Roman" w:cs="Times New Roman"/>
                <w:i/>
                <w:sz w:val="20"/>
                <w:szCs w:val="24"/>
                <w:lang w:val="ru-RU"/>
              </w:rPr>
              <w:t>2</w:t>
            </w:r>
            <w:r w:rsidRPr="000E15DF">
              <w:rPr>
                <w:rFonts w:ascii="Times New Roman" w:hAnsi="Times New Roman" w:cs="Times New Roman"/>
                <w:i/>
                <w:sz w:val="20"/>
                <w:szCs w:val="24"/>
                <w:lang w:val="ru-RU"/>
              </w:rPr>
              <w:t xml:space="preserve"> мес.2021г.)</w:t>
            </w:r>
          </w:p>
          <w:p w14:paraId="3AAEC2E9" w14:textId="5987C3B3" w:rsidR="00E7797E" w:rsidRPr="000E15DF" w:rsidRDefault="00E7797E" w:rsidP="00E7797E">
            <w:pPr>
              <w:spacing w:after="0" w:line="240" w:lineRule="auto"/>
              <w:jc w:val="center"/>
              <w:rPr>
                <w:rFonts w:ascii="Times New Roman" w:hAnsi="Times New Roman" w:cs="Times New Roman"/>
                <w:color w:val="FF0000"/>
                <w:sz w:val="24"/>
                <w:szCs w:val="24"/>
                <w:lang w:val="ru-RU"/>
              </w:rPr>
            </w:pPr>
          </w:p>
        </w:tc>
        <w:tc>
          <w:tcPr>
            <w:tcW w:w="3969" w:type="dxa"/>
            <w:tcBorders>
              <w:top w:val="single" w:sz="4" w:space="0" w:color="auto"/>
              <w:left w:val="single" w:sz="4" w:space="0" w:color="auto"/>
              <w:bottom w:val="single" w:sz="4" w:space="0" w:color="auto"/>
              <w:right w:val="single" w:sz="4" w:space="0" w:color="auto"/>
            </w:tcBorders>
            <w:hideMark/>
          </w:tcPr>
          <w:p w14:paraId="5F07991A" w14:textId="34B77E0D" w:rsidR="00826EB6" w:rsidRPr="000E15DF" w:rsidRDefault="00826EB6" w:rsidP="00826EB6">
            <w:pPr>
              <w:spacing w:after="0" w:line="240" w:lineRule="auto"/>
              <w:jc w:val="center"/>
              <w:rPr>
                <w:rFonts w:ascii="Times New Roman" w:hAnsi="Times New Roman" w:cs="Times New Roman"/>
                <w:b/>
                <w:i/>
                <w:sz w:val="24"/>
                <w:szCs w:val="24"/>
                <w:lang w:val="ru-RU"/>
              </w:rPr>
            </w:pPr>
            <w:r w:rsidRPr="000E15DF">
              <w:rPr>
                <w:rFonts w:ascii="Times New Roman" w:hAnsi="Times New Roman" w:cs="Times New Roman"/>
                <w:b/>
                <w:i/>
                <w:sz w:val="24"/>
                <w:szCs w:val="24"/>
                <w:lang w:val="ru-RU"/>
              </w:rPr>
              <w:t>Индикатор достигнут</w:t>
            </w:r>
            <w:r w:rsidR="00C05153" w:rsidRPr="000E15DF">
              <w:rPr>
                <w:rFonts w:ascii="Times New Roman" w:hAnsi="Times New Roman" w:cs="Times New Roman"/>
                <w:b/>
                <w:i/>
                <w:sz w:val="24"/>
                <w:szCs w:val="24"/>
                <w:lang w:val="ru-RU"/>
              </w:rPr>
              <w:t xml:space="preserve"> на </w:t>
            </w:r>
            <w:r w:rsidR="00B4321F" w:rsidRPr="000E15DF">
              <w:rPr>
                <w:rFonts w:ascii="Times New Roman" w:hAnsi="Times New Roman" w:cs="Times New Roman"/>
                <w:b/>
                <w:i/>
                <w:sz w:val="24"/>
                <w:szCs w:val="24"/>
                <w:lang w:val="ru-RU"/>
              </w:rPr>
              <w:t>91</w:t>
            </w:r>
            <w:r w:rsidR="00C05153" w:rsidRPr="000E15DF">
              <w:rPr>
                <w:rFonts w:ascii="Times New Roman" w:hAnsi="Times New Roman" w:cs="Times New Roman"/>
                <w:b/>
                <w:i/>
                <w:sz w:val="24"/>
                <w:szCs w:val="24"/>
                <w:lang w:val="ru-RU"/>
              </w:rPr>
              <w:t>%</w:t>
            </w:r>
          </w:p>
          <w:p w14:paraId="6F118873" w14:textId="77777777" w:rsidR="00EA5F45" w:rsidRPr="000E15DF" w:rsidRDefault="00EA5F45" w:rsidP="00533297">
            <w:pPr>
              <w:pStyle w:val="ae"/>
              <w:jc w:val="center"/>
              <w:rPr>
                <w:rFonts w:ascii="Times New Roman" w:hAnsi="Times New Roman" w:cs="Times New Roman"/>
                <w:i/>
                <w:sz w:val="24"/>
                <w:szCs w:val="24"/>
                <w:lang w:val="ru-RU"/>
              </w:rPr>
            </w:pPr>
          </w:p>
          <w:p w14:paraId="66642ADA" w14:textId="722BDD27" w:rsidR="000049BB" w:rsidRPr="000E15DF" w:rsidRDefault="00C741BE" w:rsidP="00467CE8">
            <w:pPr>
              <w:spacing w:after="0" w:line="240" w:lineRule="auto"/>
              <w:jc w:val="both"/>
              <w:rPr>
                <w:rFonts w:ascii="Times New Roman" w:hAnsi="Times New Roman" w:cs="Times New Roman"/>
                <w:i/>
                <w:color w:val="000000" w:themeColor="text1"/>
                <w:sz w:val="24"/>
                <w:szCs w:val="24"/>
                <w:lang w:val="ru-RU"/>
              </w:rPr>
            </w:pPr>
            <w:r w:rsidRPr="000E15DF">
              <w:rPr>
                <w:rFonts w:ascii="Times New Roman" w:hAnsi="Times New Roman" w:cs="Times New Roman"/>
                <w:i/>
                <w:color w:val="000000" w:themeColor="text1"/>
                <w:sz w:val="24"/>
                <w:szCs w:val="24"/>
                <w:lang w:val="ru-RU"/>
              </w:rPr>
              <w:t xml:space="preserve">   </w:t>
            </w:r>
            <w:r w:rsidR="00E54219" w:rsidRPr="000E15DF">
              <w:rPr>
                <w:rFonts w:ascii="Times New Roman" w:hAnsi="Times New Roman" w:cs="Times New Roman"/>
                <w:i/>
                <w:color w:val="000000" w:themeColor="text1"/>
                <w:sz w:val="24"/>
                <w:szCs w:val="24"/>
                <w:lang w:val="ru-RU"/>
              </w:rPr>
              <w:t xml:space="preserve"> </w:t>
            </w:r>
            <w:r w:rsidR="00EA5F45" w:rsidRPr="000E15DF">
              <w:rPr>
                <w:rFonts w:ascii="Times New Roman" w:hAnsi="Times New Roman" w:cs="Times New Roman"/>
                <w:i/>
                <w:color w:val="000000" w:themeColor="text1"/>
                <w:sz w:val="24"/>
                <w:szCs w:val="24"/>
                <w:lang w:val="ru-RU"/>
              </w:rPr>
              <w:t xml:space="preserve"> П</w:t>
            </w:r>
            <w:r w:rsidR="000049BB" w:rsidRPr="000E15DF">
              <w:rPr>
                <w:rFonts w:ascii="Times New Roman" w:hAnsi="Times New Roman" w:cs="Times New Roman"/>
                <w:i/>
                <w:sz w:val="24"/>
                <w:szCs w:val="24"/>
                <w:lang w:val="ru-RU"/>
              </w:rPr>
              <w:t xml:space="preserve">о </w:t>
            </w:r>
            <w:r w:rsidR="00A353DA" w:rsidRPr="000E15DF">
              <w:rPr>
                <w:rFonts w:ascii="Times New Roman" w:hAnsi="Times New Roman" w:cs="Times New Roman"/>
                <w:i/>
                <w:sz w:val="24"/>
                <w:szCs w:val="24"/>
                <w:lang w:val="ru-RU"/>
              </w:rPr>
              <w:t xml:space="preserve">предварительным </w:t>
            </w:r>
            <w:r w:rsidR="000049BB" w:rsidRPr="000E15DF">
              <w:rPr>
                <w:rFonts w:ascii="Times New Roman" w:hAnsi="Times New Roman" w:cs="Times New Roman"/>
                <w:i/>
                <w:sz w:val="24"/>
                <w:szCs w:val="24"/>
                <w:lang w:val="ru-RU"/>
              </w:rPr>
              <w:t xml:space="preserve">данным </w:t>
            </w:r>
            <w:r w:rsidR="007F5BD6" w:rsidRPr="000E15DF">
              <w:rPr>
                <w:rFonts w:ascii="Times New Roman" w:hAnsi="Times New Roman" w:cs="Times New Roman"/>
                <w:i/>
                <w:sz w:val="24"/>
                <w:szCs w:val="24"/>
                <w:lang w:val="ru-RU"/>
              </w:rPr>
              <w:t xml:space="preserve">БНС </w:t>
            </w:r>
            <w:proofErr w:type="spellStart"/>
            <w:r w:rsidR="000049BB" w:rsidRPr="000E15DF">
              <w:rPr>
                <w:rFonts w:ascii="Times New Roman" w:hAnsi="Times New Roman" w:cs="Times New Roman"/>
                <w:i/>
                <w:sz w:val="24"/>
                <w:szCs w:val="24"/>
                <w:lang w:val="ru-RU"/>
              </w:rPr>
              <w:t>АСП</w:t>
            </w:r>
            <w:r w:rsidR="00A353DA" w:rsidRPr="000E15DF">
              <w:rPr>
                <w:rFonts w:ascii="Times New Roman" w:hAnsi="Times New Roman" w:cs="Times New Roman"/>
                <w:i/>
                <w:sz w:val="24"/>
                <w:szCs w:val="24"/>
                <w:lang w:val="ru-RU"/>
              </w:rPr>
              <w:t>и</w:t>
            </w:r>
            <w:r w:rsidR="000049BB" w:rsidRPr="000E15DF">
              <w:rPr>
                <w:rFonts w:ascii="Times New Roman" w:hAnsi="Times New Roman" w:cs="Times New Roman"/>
                <w:i/>
                <w:sz w:val="24"/>
                <w:szCs w:val="24"/>
                <w:lang w:val="ru-RU"/>
              </w:rPr>
              <w:t>Р</w:t>
            </w:r>
            <w:proofErr w:type="spellEnd"/>
            <w:r w:rsidR="000049BB" w:rsidRPr="000E15DF">
              <w:rPr>
                <w:rFonts w:ascii="Times New Roman" w:hAnsi="Times New Roman" w:cs="Times New Roman"/>
                <w:i/>
                <w:sz w:val="24"/>
                <w:szCs w:val="24"/>
                <w:lang w:val="ru-RU"/>
              </w:rPr>
              <w:t xml:space="preserve"> </w:t>
            </w:r>
            <w:r w:rsidR="007F5BD6" w:rsidRPr="000E15DF">
              <w:rPr>
                <w:rFonts w:ascii="Times New Roman" w:hAnsi="Times New Roman" w:cs="Times New Roman"/>
                <w:i/>
                <w:sz w:val="24"/>
                <w:szCs w:val="24"/>
                <w:lang w:val="ru-RU"/>
              </w:rPr>
              <w:t xml:space="preserve">РК </w:t>
            </w:r>
            <w:r w:rsidR="000049BB" w:rsidRPr="000E15DF">
              <w:rPr>
                <w:rFonts w:ascii="Times New Roman" w:hAnsi="Times New Roman" w:cs="Times New Roman"/>
                <w:i/>
                <w:sz w:val="24"/>
                <w:szCs w:val="24"/>
                <w:lang w:val="ru-RU"/>
              </w:rPr>
              <w:t>по итогам 1</w:t>
            </w:r>
            <w:r w:rsidR="00A353DA" w:rsidRPr="000E15DF">
              <w:rPr>
                <w:rFonts w:ascii="Times New Roman" w:hAnsi="Times New Roman" w:cs="Times New Roman"/>
                <w:i/>
                <w:sz w:val="24"/>
                <w:szCs w:val="24"/>
                <w:lang w:val="ru-RU"/>
              </w:rPr>
              <w:t>2</w:t>
            </w:r>
            <w:r w:rsidR="000049BB" w:rsidRPr="000E15DF">
              <w:rPr>
                <w:rFonts w:ascii="Times New Roman" w:hAnsi="Times New Roman" w:cs="Times New Roman"/>
                <w:i/>
                <w:sz w:val="24"/>
                <w:szCs w:val="24"/>
                <w:lang w:val="ru-RU"/>
              </w:rPr>
              <w:t xml:space="preserve"> месяцев 2021 года показатель младенческой смертности увеличился на </w:t>
            </w:r>
            <w:r w:rsidR="00467CE8">
              <w:rPr>
                <w:rFonts w:ascii="Times New Roman" w:hAnsi="Times New Roman" w:cs="Times New Roman"/>
                <w:i/>
                <w:sz w:val="24"/>
                <w:szCs w:val="24"/>
                <w:lang w:val="ru-RU"/>
              </w:rPr>
              <w:t>7,0</w:t>
            </w:r>
            <w:r w:rsidR="000049BB" w:rsidRPr="000E15DF">
              <w:rPr>
                <w:rFonts w:ascii="Times New Roman" w:hAnsi="Times New Roman" w:cs="Times New Roman"/>
                <w:i/>
                <w:sz w:val="24"/>
                <w:szCs w:val="24"/>
                <w:lang w:val="ru-RU"/>
              </w:rPr>
              <w:t xml:space="preserve"> % и составил 8,</w:t>
            </w:r>
            <w:r w:rsidR="00ED38D0" w:rsidRPr="000E15DF">
              <w:rPr>
                <w:rFonts w:ascii="Times New Roman" w:hAnsi="Times New Roman" w:cs="Times New Roman"/>
                <w:i/>
                <w:sz w:val="24"/>
                <w:szCs w:val="24"/>
                <w:lang w:val="ru-RU"/>
              </w:rPr>
              <w:t>35</w:t>
            </w:r>
            <w:r w:rsidR="000049BB" w:rsidRPr="000E15DF">
              <w:rPr>
                <w:rFonts w:ascii="Times New Roman" w:hAnsi="Times New Roman" w:cs="Times New Roman"/>
                <w:i/>
                <w:sz w:val="24"/>
                <w:szCs w:val="24"/>
                <w:lang w:val="ru-RU"/>
              </w:rPr>
              <w:t xml:space="preserve"> на 1000 родившихся живыми против 7,</w:t>
            </w:r>
            <w:r w:rsidR="00FB5118" w:rsidRPr="000E15DF">
              <w:rPr>
                <w:rFonts w:ascii="Times New Roman" w:hAnsi="Times New Roman" w:cs="Times New Roman"/>
                <w:i/>
                <w:sz w:val="24"/>
                <w:szCs w:val="24"/>
                <w:lang w:val="ru-RU"/>
              </w:rPr>
              <w:t>79</w:t>
            </w:r>
            <w:r w:rsidR="000049BB" w:rsidRPr="000E15DF">
              <w:rPr>
                <w:rFonts w:ascii="Times New Roman" w:hAnsi="Times New Roman" w:cs="Times New Roman"/>
                <w:i/>
                <w:sz w:val="24"/>
                <w:szCs w:val="24"/>
                <w:lang w:val="ru-RU"/>
              </w:rPr>
              <w:t xml:space="preserve"> за аналогичный период 2020 года</w:t>
            </w:r>
            <w:r w:rsidR="00EA5F45" w:rsidRPr="000E15DF">
              <w:rPr>
                <w:rFonts w:ascii="Times New Roman" w:hAnsi="Times New Roman" w:cs="Times New Roman"/>
                <w:i/>
                <w:sz w:val="24"/>
                <w:szCs w:val="24"/>
                <w:lang w:val="ru-RU"/>
              </w:rPr>
              <w:t>.</w:t>
            </w:r>
          </w:p>
        </w:tc>
      </w:tr>
      <w:tr w:rsidR="00E7797E" w:rsidRPr="00C14E35" w14:paraId="5E4A62AD" w14:textId="77777777" w:rsidTr="003707F0">
        <w:trPr>
          <w:trHeight w:val="410"/>
        </w:trPr>
        <w:tc>
          <w:tcPr>
            <w:tcW w:w="710" w:type="dxa"/>
            <w:tcBorders>
              <w:top w:val="single" w:sz="4" w:space="0" w:color="auto"/>
              <w:left w:val="single" w:sz="4" w:space="0" w:color="auto"/>
              <w:bottom w:val="single" w:sz="4" w:space="0" w:color="auto"/>
              <w:right w:val="single" w:sz="4" w:space="0" w:color="auto"/>
            </w:tcBorders>
            <w:hideMark/>
          </w:tcPr>
          <w:p w14:paraId="6A1654C6" w14:textId="0EAC9346" w:rsidR="00E7797E" w:rsidRPr="000E15DF" w:rsidRDefault="00E7797E" w:rsidP="00E7797E">
            <w:pPr>
              <w:widowControl w:val="0"/>
              <w:tabs>
                <w:tab w:val="left" w:pos="9639"/>
              </w:tabs>
              <w:spacing w:after="0" w:line="240" w:lineRule="auto"/>
              <w:ind w:left="-54" w:right="-14"/>
              <w:jc w:val="center"/>
              <w:rPr>
                <w:rFonts w:ascii="Times New Roman" w:hAnsi="Times New Roman" w:cs="Times New Roman"/>
                <w:sz w:val="24"/>
                <w:szCs w:val="24"/>
                <w:lang w:val="kk-KZ"/>
              </w:rPr>
            </w:pPr>
            <w:r w:rsidRPr="000E15DF">
              <w:rPr>
                <w:rFonts w:ascii="Times New Roman" w:hAnsi="Times New Roman" w:cs="Times New Roman"/>
                <w:sz w:val="24"/>
                <w:szCs w:val="24"/>
                <w:lang w:val="kk-KZ"/>
              </w:rPr>
              <w:t>4</w:t>
            </w:r>
          </w:p>
        </w:tc>
        <w:tc>
          <w:tcPr>
            <w:tcW w:w="3289" w:type="dxa"/>
            <w:tcBorders>
              <w:top w:val="single" w:sz="4" w:space="0" w:color="auto"/>
              <w:left w:val="single" w:sz="4" w:space="0" w:color="auto"/>
              <w:bottom w:val="single" w:sz="4" w:space="0" w:color="auto"/>
              <w:right w:val="single" w:sz="4" w:space="0" w:color="auto"/>
            </w:tcBorders>
            <w:hideMark/>
          </w:tcPr>
          <w:p w14:paraId="1A26BEFF" w14:textId="7F03A17B" w:rsidR="00E7797E" w:rsidRPr="000E15DF" w:rsidRDefault="00E7797E" w:rsidP="005B10D3">
            <w:pPr>
              <w:widowControl w:val="0"/>
              <w:tabs>
                <w:tab w:val="left" w:pos="9639"/>
              </w:tabs>
              <w:spacing w:line="240" w:lineRule="auto"/>
              <w:rPr>
                <w:rFonts w:ascii="Times New Roman" w:hAnsi="Times New Roman" w:cs="Times New Roman"/>
                <w:sz w:val="24"/>
                <w:szCs w:val="24"/>
                <w:lang w:val="ru-RU"/>
              </w:rPr>
            </w:pPr>
            <w:r w:rsidRPr="000E15DF">
              <w:rPr>
                <w:rFonts w:ascii="Times New Roman" w:hAnsi="Times New Roman" w:cs="Times New Roman"/>
                <w:sz w:val="24"/>
                <w:szCs w:val="24"/>
                <w:lang w:val="ru-RU"/>
              </w:rPr>
              <w:t>Снижение материнской смертности</w:t>
            </w:r>
          </w:p>
          <w:p w14:paraId="75BF30F4" w14:textId="0F5F1650" w:rsidR="00E7797E" w:rsidRPr="000E15DF" w:rsidRDefault="00E7797E" w:rsidP="005B10D3">
            <w:pPr>
              <w:widowControl w:val="0"/>
              <w:tabs>
                <w:tab w:val="left" w:pos="9639"/>
              </w:tabs>
              <w:spacing w:line="240" w:lineRule="auto"/>
              <w:rPr>
                <w:rFonts w:ascii="Times New Roman" w:hAnsi="Times New Roman" w:cs="Times New Roman"/>
                <w:sz w:val="24"/>
                <w:szCs w:val="24"/>
                <w:lang w:val="ru-RU"/>
              </w:rPr>
            </w:pPr>
          </w:p>
        </w:tc>
        <w:tc>
          <w:tcPr>
            <w:tcW w:w="1956" w:type="dxa"/>
            <w:tcBorders>
              <w:top w:val="single" w:sz="4" w:space="0" w:color="auto"/>
              <w:left w:val="single" w:sz="4" w:space="0" w:color="auto"/>
              <w:bottom w:val="single" w:sz="4" w:space="0" w:color="auto"/>
              <w:right w:val="single" w:sz="4" w:space="0" w:color="auto"/>
            </w:tcBorders>
            <w:hideMark/>
          </w:tcPr>
          <w:p w14:paraId="42C5F89A" w14:textId="77777777" w:rsidR="00E7797E" w:rsidRPr="000E15DF" w:rsidRDefault="00E7797E" w:rsidP="005B10D3">
            <w:pPr>
              <w:widowControl w:val="0"/>
              <w:tabs>
                <w:tab w:val="left" w:pos="9639"/>
              </w:tabs>
              <w:spacing w:after="0" w:line="240" w:lineRule="auto"/>
              <w:jc w:val="center"/>
              <w:rPr>
                <w:rFonts w:ascii="Times New Roman" w:hAnsi="Times New Roman" w:cs="Times New Roman"/>
                <w:sz w:val="24"/>
                <w:szCs w:val="24"/>
                <w:lang w:val="ru-RU"/>
              </w:rPr>
            </w:pPr>
            <w:proofErr w:type="spellStart"/>
            <w:r w:rsidRPr="000E15DF">
              <w:rPr>
                <w:rFonts w:ascii="Times New Roman" w:hAnsi="Times New Roman" w:cs="Times New Roman"/>
                <w:sz w:val="24"/>
                <w:szCs w:val="24"/>
                <w:lang w:val="ru-RU"/>
              </w:rPr>
              <w:t>Административ</w:t>
            </w:r>
            <w:proofErr w:type="spellEnd"/>
          </w:p>
          <w:p w14:paraId="3FDEFE71" w14:textId="227F33DD" w:rsidR="00E7797E" w:rsidRPr="000E15DF" w:rsidRDefault="00E7797E" w:rsidP="005B10D3">
            <w:pPr>
              <w:widowControl w:val="0"/>
              <w:tabs>
                <w:tab w:val="left" w:pos="9639"/>
              </w:tabs>
              <w:spacing w:after="0" w:line="240" w:lineRule="auto"/>
              <w:jc w:val="center"/>
              <w:rPr>
                <w:rFonts w:ascii="Times New Roman" w:hAnsi="Times New Roman" w:cs="Times New Roman"/>
                <w:sz w:val="24"/>
                <w:szCs w:val="24"/>
                <w:lang w:val="ru-RU"/>
              </w:rPr>
            </w:pPr>
            <w:proofErr w:type="spellStart"/>
            <w:r w:rsidRPr="000E15DF">
              <w:rPr>
                <w:rFonts w:ascii="Times New Roman" w:hAnsi="Times New Roman" w:cs="Times New Roman"/>
                <w:sz w:val="24"/>
                <w:szCs w:val="24"/>
                <w:lang w:val="ru-RU"/>
              </w:rPr>
              <w:t>ные</w:t>
            </w:r>
            <w:proofErr w:type="spellEnd"/>
            <w:r w:rsidRPr="000E15DF">
              <w:rPr>
                <w:rFonts w:ascii="Times New Roman" w:hAnsi="Times New Roman" w:cs="Times New Roman"/>
                <w:sz w:val="24"/>
                <w:szCs w:val="24"/>
                <w:lang w:val="ru-RU"/>
              </w:rPr>
              <w:t xml:space="preserve"> данные МЗ</w:t>
            </w:r>
            <w:r w:rsidR="00165248" w:rsidRPr="000E15DF">
              <w:rPr>
                <w:rFonts w:ascii="Times New Roman" w:hAnsi="Times New Roman" w:cs="Times New Roman"/>
                <w:sz w:val="24"/>
                <w:szCs w:val="24"/>
                <w:lang w:val="ru-RU"/>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68D40E5D" w14:textId="77777777" w:rsidR="00E7797E" w:rsidRPr="000E15DF" w:rsidRDefault="00E7797E" w:rsidP="00E7797E">
            <w:pPr>
              <w:widowControl w:val="0"/>
              <w:tabs>
                <w:tab w:val="left" w:pos="9639"/>
              </w:tabs>
              <w:spacing w:after="0" w:line="240" w:lineRule="auto"/>
              <w:ind w:left="-108" w:right="-108"/>
              <w:jc w:val="center"/>
              <w:rPr>
                <w:rFonts w:ascii="Times New Roman" w:hAnsi="Times New Roman" w:cs="Times New Roman"/>
                <w:sz w:val="24"/>
                <w:szCs w:val="24"/>
                <w:lang w:val="ru-RU"/>
              </w:rPr>
            </w:pPr>
            <w:r w:rsidRPr="000E15DF">
              <w:rPr>
                <w:rFonts w:ascii="Times New Roman" w:hAnsi="Times New Roman" w:cs="Times New Roman"/>
                <w:sz w:val="24"/>
                <w:szCs w:val="24"/>
                <w:lang w:val="ru-RU"/>
              </w:rPr>
              <w:t>на 100 тыс. родившихся живыми</w:t>
            </w:r>
          </w:p>
        </w:tc>
        <w:tc>
          <w:tcPr>
            <w:tcW w:w="1418" w:type="dxa"/>
            <w:tcBorders>
              <w:top w:val="single" w:sz="4" w:space="0" w:color="auto"/>
              <w:left w:val="single" w:sz="4" w:space="0" w:color="auto"/>
              <w:bottom w:val="single" w:sz="4" w:space="0" w:color="auto"/>
              <w:right w:val="single" w:sz="4" w:space="0" w:color="auto"/>
            </w:tcBorders>
            <w:hideMark/>
          </w:tcPr>
          <w:p w14:paraId="2A37F368" w14:textId="77777777" w:rsidR="00E7797E" w:rsidRPr="000E15DF" w:rsidRDefault="00E7797E" w:rsidP="00E7797E">
            <w:pPr>
              <w:spacing w:after="0" w:line="240" w:lineRule="auto"/>
              <w:jc w:val="center"/>
              <w:rPr>
                <w:rFonts w:ascii="Times New Roman" w:hAnsi="Times New Roman" w:cs="Times New Roman"/>
                <w:sz w:val="24"/>
                <w:szCs w:val="24"/>
                <w:lang w:val="ru-RU"/>
              </w:rPr>
            </w:pPr>
            <w:r w:rsidRPr="000E15DF">
              <w:rPr>
                <w:rFonts w:ascii="Times New Roman" w:hAnsi="Times New Roman" w:cs="Times New Roman"/>
                <w:sz w:val="24"/>
                <w:szCs w:val="24"/>
                <w:lang w:val="ru-RU" w:eastAsia="ru-RU"/>
              </w:rPr>
              <w:t>35,0</w:t>
            </w:r>
          </w:p>
        </w:tc>
        <w:tc>
          <w:tcPr>
            <w:tcW w:w="1701" w:type="dxa"/>
            <w:tcBorders>
              <w:top w:val="single" w:sz="4" w:space="0" w:color="auto"/>
              <w:left w:val="single" w:sz="4" w:space="0" w:color="auto"/>
              <w:bottom w:val="single" w:sz="4" w:space="0" w:color="auto"/>
              <w:right w:val="single" w:sz="4" w:space="0" w:color="auto"/>
            </w:tcBorders>
            <w:hideMark/>
          </w:tcPr>
          <w:p w14:paraId="7ED59A0B" w14:textId="64307EEB" w:rsidR="00E7797E" w:rsidRPr="000E15DF" w:rsidRDefault="00E7797E" w:rsidP="00E7797E">
            <w:pPr>
              <w:spacing w:after="0" w:line="240" w:lineRule="auto"/>
              <w:jc w:val="center"/>
              <w:rPr>
                <w:rFonts w:ascii="Times New Roman" w:hAnsi="Times New Roman" w:cs="Times New Roman"/>
                <w:sz w:val="24"/>
                <w:szCs w:val="24"/>
                <w:lang w:val="ru-RU"/>
              </w:rPr>
            </w:pPr>
            <w:r w:rsidRPr="000E15DF">
              <w:rPr>
                <w:rFonts w:ascii="Times New Roman" w:hAnsi="Times New Roman" w:cs="Times New Roman"/>
                <w:sz w:val="24"/>
                <w:szCs w:val="24"/>
                <w:lang w:val="ru-RU"/>
              </w:rPr>
              <w:t>44,</w:t>
            </w:r>
            <w:r w:rsidR="002856F1" w:rsidRPr="000E15DF">
              <w:rPr>
                <w:rFonts w:ascii="Times New Roman" w:hAnsi="Times New Roman" w:cs="Times New Roman"/>
                <w:sz w:val="24"/>
                <w:szCs w:val="24"/>
                <w:lang w:val="ru-RU"/>
              </w:rPr>
              <w:t>71</w:t>
            </w:r>
          </w:p>
          <w:p w14:paraId="6CC974A2" w14:textId="63839533" w:rsidR="00E7797E" w:rsidRPr="000E15DF" w:rsidRDefault="00E7797E" w:rsidP="00E7797E">
            <w:pPr>
              <w:spacing w:after="0" w:line="240" w:lineRule="auto"/>
              <w:jc w:val="center"/>
              <w:rPr>
                <w:rFonts w:ascii="Times New Roman" w:hAnsi="Times New Roman" w:cs="Times New Roman"/>
                <w:color w:val="FF0000"/>
                <w:sz w:val="20"/>
                <w:szCs w:val="20"/>
                <w:lang w:val="ru-RU"/>
              </w:rPr>
            </w:pPr>
            <w:r w:rsidRPr="000E15DF">
              <w:rPr>
                <w:rFonts w:ascii="Times New Roman" w:hAnsi="Times New Roman" w:cs="Times New Roman"/>
                <w:i/>
                <w:sz w:val="20"/>
                <w:szCs w:val="20"/>
                <w:lang w:val="ru-RU"/>
              </w:rPr>
              <w:t>(предварительные данные за              12 мес. 2021г.)</w:t>
            </w:r>
          </w:p>
        </w:tc>
        <w:tc>
          <w:tcPr>
            <w:tcW w:w="3969" w:type="dxa"/>
            <w:tcBorders>
              <w:top w:val="single" w:sz="4" w:space="0" w:color="auto"/>
              <w:left w:val="single" w:sz="4" w:space="0" w:color="auto"/>
              <w:bottom w:val="single" w:sz="4" w:space="0" w:color="auto"/>
              <w:right w:val="single" w:sz="4" w:space="0" w:color="auto"/>
            </w:tcBorders>
          </w:tcPr>
          <w:p w14:paraId="0143FBD9" w14:textId="7C58F8B8" w:rsidR="00E7797E" w:rsidRPr="000E15DF" w:rsidRDefault="00E7797E" w:rsidP="00E7797E">
            <w:pPr>
              <w:spacing w:after="0" w:line="240" w:lineRule="auto"/>
              <w:jc w:val="center"/>
              <w:rPr>
                <w:rFonts w:ascii="Times New Roman" w:hAnsi="Times New Roman" w:cs="Times New Roman"/>
                <w:b/>
                <w:i/>
                <w:sz w:val="24"/>
                <w:szCs w:val="24"/>
                <w:lang w:val="ru-RU"/>
              </w:rPr>
            </w:pPr>
            <w:r w:rsidRPr="000E15DF">
              <w:rPr>
                <w:rFonts w:ascii="Times New Roman" w:hAnsi="Times New Roman" w:cs="Times New Roman"/>
                <w:b/>
                <w:i/>
                <w:sz w:val="24"/>
                <w:szCs w:val="24"/>
                <w:lang w:val="ru-RU"/>
              </w:rPr>
              <w:t>Индикатор достигнут</w:t>
            </w:r>
            <w:r w:rsidR="00C05153" w:rsidRPr="000E15DF">
              <w:rPr>
                <w:rFonts w:ascii="Times New Roman" w:hAnsi="Times New Roman" w:cs="Times New Roman"/>
                <w:b/>
                <w:i/>
                <w:sz w:val="24"/>
                <w:szCs w:val="24"/>
                <w:lang w:val="ru-RU"/>
              </w:rPr>
              <w:t xml:space="preserve"> на </w:t>
            </w:r>
            <w:r w:rsidR="00B4321F" w:rsidRPr="000E15DF">
              <w:rPr>
                <w:rFonts w:ascii="Times New Roman" w:hAnsi="Times New Roman" w:cs="Times New Roman"/>
                <w:b/>
                <w:i/>
                <w:sz w:val="24"/>
                <w:szCs w:val="24"/>
                <w:lang w:val="ru-RU"/>
              </w:rPr>
              <w:t>78,2</w:t>
            </w:r>
            <w:r w:rsidR="00C05153" w:rsidRPr="000E15DF">
              <w:rPr>
                <w:rFonts w:ascii="Times New Roman" w:hAnsi="Times New Roman" w:cs="Times New Roman"/>
                <w:b/>
                <w:i/>
                <w:sz w:val="24"/>
                <w:szCs w:val="24"/>
                <w:lang w:val="ru-RU"/>
              </w:rPr>
              <w:t>%</w:t>
            </w:r>
          </w:p>
          <w:p w14:paraId="60662478" w14:textId="77777777" w:rsidR="00EA5F45" w:rsidRPr="000E15DF" w:rsidRDefault="00EA5F45" w:rsidP="00EA5F45">
            <w:pPr>
              <w:pBdr>
                <w:bottom w:val="single" w:sz="4" w:space="0" w:color="FFFFFF"/>
              </w:pBdr>
              <w:tabs>
                <w:tab w:val="left" w:pos="284"/>
              </w:tabs>
              <w:autoSpaceDE w:val="0"/>
              <w:spacing w:after="0" w:line="240" w:lineRule="auto"/>
              <w:jc w:val="center"/>
              <w:rPr>
                <w:rFonts w:ascii="Times New Roman" w:hAnsi="Times New Roman" w:cs="Times New Roman"/>
                <w:i/>
                <w:sz w:val="24"/>
                <w:szCs w:val="24"/>
                <w:lang w:val="ru-RU"/>
              </w:rPr>
            </w:pPr>
          </w:p>
          <w:p w14:paraId="66B2393A" w14:textId="24F7DDC4" w:rsidR="00334CC0" w:rsidRPr="000E15DF" w:rsidRDefault="00C741BE" w:rsidP="00EF637F">
            <w:pPr>
              <w:pBdr>
                <w:bottom w:val="single" w:sz="4" w:space="0" w:color="FFFFFF"/>
              </w:pBdr>
              <w:tabs>
                <w:tab w:val="left" w:pos="284"/>
              </w:tabs>
              <w:autoSpaceDE w:val="0"/>
              <w:spacing w:after="0" w:line="240" w:lineRule="auto"/>
              <w:jc w:val="both"/>
              <w:rPr>
                <w:rFonts w:ascii="Times New Roman" w:eastAsia="Calibri" w:hAnsi="Times New Roman" w:cs="Times New Roman"/>
                <w:b/>
                <w:bCs/>
                <w:i/>
                <w:sz w:val="24"/>
                <w:szCs w:val="24"/>
                <w:lang w:val="ru-RU"/>
              </w:rPr>
            </w:pPr>
            <w:r w:rsidRPr="000E15DF">
              <w:rPr>
                <w:rFonts w:ascii="Times New Roman" w:hAnsi="Times New Roman" w:cs="Times New Roman"/>
                <w:i/>
                <w:sz w:val="24"/>
                <w:szCs w:val="24"/>
                <w:lang w:val="ru-RU"/>
              </w:rPr>
              <w:t xml:space="preserve">     </w:t>
            </w:r>
            <w:r w:rsidR="00334CC0" w:rsidRPr="000E15DF">
              <w:rPr>
                <w:rFonts w:ascii="Times New Roman" w:eastAsia="Calibri" w:hAnsi="Times New Roman" w:cs="Times New Roman"/>
                <w:i/>
                <w:sz w:val="24"/>
                <w:szCs w:val="24"/>
                <w:lang w:val="ru-RU"/>
              </w:rPr>
              <w:t xml:space="preserve">По </w:t>
            </w:r>
            <w:r w:rsidR="00EF637F" w:rsidRPr="000E15DF">
              <w:rPr>
                <w:rFonts w:ascii="Times New Roman" w:hAnsi="Times New Roman" w:cs="Times New Roman"/>
                <w:i/>
                <w:sz w:val="24"/>
                <w:szCs w:val="24"/>
                <w:lang w:val="ru-RU"/>
              </w:rPr>
              <w:t>предварительным итогам за 12 месяцев</w:t>
            </w:r>
            <w:r w:rsidR="00EF637F" w:rsidRPr="000E15DF">
              <w:rPr>
                <w:rFonts w:ascii="Times New Roman" w:eastAsia="Calibri" w:hAnsi="Times New Roman" w:cs="Times New Roman"/>
                <w:i/>
                <w:sz w:val="24"/>
                <w:szCs w:val="24"/>
                <w:lang w:val="ru-RU"/>
              </w:rPr>
              <w:t xml:space="preserve"> </w:t>
            </w:r>
            <w:r w:rsidR="00334CC0" w:rsidRPr="000E15DF">
              <w:rPr>
                <w:rFonts w:ascii="Times New Roman" w:eastAsia="Calibri" w:hAnsi="Times New Roman" w:cs="Times New Roman"/>
                <w:i/>
                <w:sz w:val="24"/>
                <w:szCs w:val="24"/>
                <w:lang w:val="ru-RU"/>
              </w:rPr>
              <w:t>2021 года в республике показатель МС вырос на 2</w:t>
            </w:r>
            <w:r w:rsidR="00885464" w:rsidRPr="000E15DF">
              <w:rPr>
                <w:rFonts w:ascii="Times New Roman" w:eastAsia="Calibri" w:hAnsi="Times New Roman" w:cs="Times New Roman"/>
                <w:i/>
                <w:sz w:val="24"/>
                <w:szCs w:val="24"/>
                <w:lang w:val="ru-RU"/>
              </w:rPr>
              <w:t>2,6</w:t>
            </w:r>
            <w:r w:rsidR="00334CC0" w:rsidRPr="000E15DF">
              <w:rPr>
                <w:rFonts w:ascii="Times New Roman" w:eastAsia="Calibri" w:hAnsi="Times New Roman" w:cs="Times New Roman"/>
                <w:i/>
                <w:sz w:val="24"/>
                <w:szCs w:val="24"/>
                <w:lang w:val="kk-KZ"/>
              </w:rPr>
              <w:t xml:space="preserve"> </w:t>
            </w:r>
            <w:r w:rsidR="00334CC0" w:rsidRPr="000E15DF">
              <w:rPr>
                <w:rFonts w:ascii="Times New Roman" w:eastAsia="Calibri" w:hAnsi="Times New Roman" w:cs="Times New Roman"/>
                <w:i/>
                <w:sz w:val="24"/>
                <w:szCs w:val="24"/>
                <w:lang w:val="ru-RU"/>
              </w:rPr>
              <w:t xml:space="preserve">% (в 1,2 раза) по сравнению с 2020 годом и составил </w:t>
            </w:r>
            <w:r w:rsidR="00334CC0" w:rsidRPr="000E15DF">
              <w:rPr>
                <w:rFonts w:ascii="Times New Roman" w:eastAsia="Calibri" w:hAnsi="Times New Roman" w:cs="Times New Roman"/>
                <w:b/>
                <w:bCs/>
                <w:i/>
                <w:sz w:val="24"/>
                <w:szCs w:val="24"/>
                <w:lang w:val="ru-RU"/>
              </w:rPr>
              <w:t>44</w:t>
            </w:r>
            <w:r w:rsidR="00334CC0" w:rsidRPr="000E15DF">
              <w:rPr>
                <w:rFonts w:ascii="Times New Roman" w:eastAsia="Calibri" w:hAnsi="Times New Roman" w:cs="Times New Roman"/>
                <w:b/>
                <w:bCs/>
                <w:i/>
                <w:sz w:val="24"/>
                <w:szCs w:val="24"/>
                <w:lang w:val="kk-KZ"/>
              </w:rPr>
              <w:t>,</w:t>
            </w:r>
            <w:r w:rsidR="002856F1" w:rsidRPr="000E15DF">
              <w:rPr>
                <w:rFonts w:ascii="Times New Roman" w:eastAsia="Calibri" w:hAnsi="Times New Roman" w:cs="Times New Roman"/>
                <w:b/>
                <w:bCs/>
                <w:i/>
                <w:sz w:val="24"/>
                <w:szCs w:val="24"/>
                <w:lang w:val="kk-KZ"/>
              </w:rPr>
              <w:t>71</w:t>
            </w:r>
            <w:r w:rsidR="00334CC0" w:rsidRPr="000E15DF">
              <w:rPr>
                <w:rFonts w:ascii="Times New Roman" w:eastAsia="Calibri" w:hAnsi="Times New Roman" w:cs="Times New Roman"/>
                <w:b/>
                <w:bCs/>
                <w:i/>
                <w:sz w:val="24"/>
                <w:szCs w:val="24"/>
                <w:lang w:val="kk-KZ"/>
              </w:rPr>
              <w:t xml:space="preserve"> </w:t>
            </w:r>
            <w:r w:rsidR="00334CC0" w:rsidRPr="000E15DF">
              <w:rPr>
                <w:rFonts w:ascii="Times New Roman" w:eastAsia="Calibri" w:hAnsi="Times New Roman" w:cs="Times New Roman"/>
                <w:bCs/>
                <w:i/>
                <w:sz w:val="24"/>
                <w:szCs w:val="24"/>
                <w:lang w:val="kk-KZ"/>
              </w:rPr>
              <w:t xml:space="preserve">против 36,5 </w:t>
            </w:r>
            <w:r w:rsidR="00334CC0" w:rsidRPr="000E15DF">
              <w:rPr>
                <w:rFonts w:ascii="Times New Roman" w:eastAsia="Calibri" w:hAnsi="Times New Roman" w:cs="Times New Roman"/>
                <w:bCs/>
                <w:i/>
                <w:sz w:val="24"/>
                <w:szCs w:val="24"/>
                <w:lang w:val="ru-RU"/>
              </w:rPr>
              <w:t>на 100 тыс. живорожденных</w:t>
            </w:r>
            <w:r w:rsidR="001F4F03" w:rsidRPr="000E15DF">
              <w:rPr>
                <w:rFonts w:ascii="Times New Roman" w:eastAsia="Calibri" w:hAnsi="Times New Roman" w:cs="Times New Roman"/>
                <w:bCs/>
                <w:i/>
                <w:sz w:val="24"/>
                <w:szCs w:val="24"/>
                <w:lang w:val="ru-RU"/>
              </w:rPr>
              <w:t>.</w:t>
            </w:r>
          </w:p>
        </w:tc>
      </w:tr>
      <w:tr w:rsidR="00E7797E" w:rsidRPr="00C14E35" w14:paraId="509BFBC3" w14:textId="77777777" w:rsidTr="003707F0">
        <w:trPr>
          <w:trHeight w:val="1029"/>
        </w:trPr>
        <w:tc>
          <w:tcPr>
            <w:tcW w:w="710" w:type="dxa"/>
            <w:tcBorders>
              <w:top w:val="single" w:sz="4" w:space="0" w:color="auto"/>
              <w:left w:val="single" w:sz="4" w:space="0" w:color="auto"/>
              <w:bottom w:val="single" w:sz="4" w:space="0" w:color="auto"/>
              <w:right w:val="single" w:sz="4" w:space="0" w:color="auto"/>
            </w:tcBorders>
            <w:hideMark/>
          </w:tcPr>
          <w:p w14:paraId="66B8634F" w14:textId="77777777" w:rsidR="00E7797E" w:rsidRPr="000E15DF" w:rsidRDefault="00E7797E" w:rsidP="00E7797E">
            <w:pPr>
              <w:widowControl w:val="0"/>
              <w:tabs>
                <w:tab w:val="left" w:pos="9639"/>
              </w:tabs>
              <w:spacing w:after="0" w:line="240" w:lineRule="auto"/>
              <w:ind w:left="-54" w:right="-14"/>
              <w:jc w:val="center"/>
              <w:rPr>
                <w:rFonts w:ascii="Times New Roman" w:hAnsi="Times New Roman" w:cs="Times New Roman"/>
                <w:sz w:val="24"/>
                <w:szCs w:val="24"/>
                <w:lang w:val="kk-KZ"/>
              </w:rPr>
            </w:pPr>
            <w:r w:rsidRPr="000E15DF">
              <w:rPr>
                <w:rFonts w:ascii="Times New Roman" w:hAnsi="Times New Roman" w:cs="Times New Roman"/>
                <w:sz w:val="24"/>
                <w:szCs w:val="24"/>
                <w:lang w:val="kk-KZ"/>
              </w:rPr>
              <w:t>5</w:t>
            </w:r>
          </w:p>
        </w:tc>
        <w:tc>
          <w:tcPr>
            <w:tcW w:w="3289" w:type="dxa"/>
            <w:tcBorders>
              <w:top w:val="single" w:sz="4" w:space="0" w:color="auto"/>
              <w:left w:val="single" w:sz="4" w:space="0" w:color="auto"/>
              <w:bottom w:val="single" w:sz="4" w:space="0" w:color="auto"/>
              <w:right w:val="single" w:sz="4" w:space="0" w:color="auto"/>
            </w:tcBorders>
            <w:hideMark/>
          </w:tcPr>
          <w:p w14:paraId="7216E205" w14:textId="77777777" w:rsidR="00E7797E" w:rsidRPr="000E15DF" w:rsidRDefault="00E7797E" w:rsidP="005B10D3">
            <w:pPr>
              <w:spacing w:line="240" w:lineRule="auto"/>
              <w:rPr>
                <w:rFonts w:ascii="Times New Roman" w:hAnsi="Times New Roman" w:cs="Times New Roman"/>
                <w:sz w:val="24"/>
                <w:szCs w:val="24"/>
                <w:lang w:val="ru-RU" w:eastAsia="ru-RU"/>
              </w:rPr>
            </w:pPr>
            <w:r w:rsidRPr="000E15DF">
              <w:rPr>
                <w:rFonts w:ascii="Times New Roman" w:hAnsi="Times New Roman" w:cs="Times New Roman"/>
                <w:sz w:val="24"/>
                <w:szCs w:val="24"/>
                <w:lang w:val="ru-RU" w:eastAsia="ru-RU"/>
              </w:rPr>
              <w:t>Снижение заболеваемости ожирением среди детей (0 – 14 лет)</w:t>
            </w:r>
          </w:p>
          <w:p w14:paraId="4AC6AD15" w14:textId="11118FE6" w:rsidR="00E7797E" w:rsidRPr="000E15DF" w:rsidRDefault="00E7797E" w:rsidP="005B10D3">
            <w:pPr>
              <w:spacing w:line="240" w:lineRule="auto"/>
              <w:rPr>
                <w:rFonts w:ascii="Times New Roman" w:hAnsi="Times New Roman" w:cs="Times New Roman"/>
                <w:b/>
                <w:sz w:val="24"/>
                <w:szCs w:val="24"/>
                <w:lang w:val="ru-RU" w:eastAsia="ru-RU"/>
              </w:rPr>
            </w:pPr>
          </w:p>
        </w:tc>
        <w:tc>
          <w:tcPr>
            <w:tcW w:w="1956" w:type="dxa"/>
            <w:tcBorders>
              <w:top w:val="single" w:sz="4" w:space="0" w:color="auto"/>
              <w:left w:val="single" w:sz="4" w:space="0" w:color="auto"/>
              <w:bottom w:val="single" w:sz="4" w:space="0" w:color="auto"/>
              <w:right w:val="single" w:sz="4" w:space="0" w:color="auto"/>
            </w:tcBorders>
            <w:hideMark/>
          </w:tcPr>
          <w:p w14:paraId="42EAE13C" w14:textId="77777777" w:rsidR="00E7797E" w:rsidRPr="000E15DF" w:rsidRDefault="00E7797E" w:rsidP="005B10D3">
            <w:pPr>
              <w:tabs>
                <w:tab w:val="left" w:pos="0"/>
              </w:tabs>
              <w:spacing w:after="0" w:line="240" w:lineRule="auto"/>
              <w:ind w:left="-79" w:right="-108"/>
              <w:jc w:val="center"/>
              <w:rPr>
                <w:rFonts w:ascii="Times New Roman" w:hAnsi="Times New Roman" w:cs="Times New Roman"/>
                <w:sz w:val="24"/>
                <w:szCs w:val="24"/>
              </w:rPr>
            </w:pPr>
            <w:proofErr w:type="spellStart"/>
            <w:r w:rsidRPr="000E15DF">
              <w:rPr>
                <w:rFonts w:ascii="Times New Roman" w:hAnsi="Times New Roman" w:cs="Times New Roman"/>
                <w:sz w:val="24"/>
                <w:szCs w:val="24"/>
              </w:rPr>
              <w:t>Административ</w:t>
            </w:r>
            <w:proofErr w:type="spellEnd"/>
            <w:r w:rsidRPr="000E15DF">
              <w:rPr>
                <w:rFonts w:ascii="Times New Roman" w:hAnsi="Times New Roman" w:cs="Times New Roman"/>
                <w:sz w:val="24"/>
                <w:szCs w:val="24"/>
                <w:lang w:val="ru-RU"/>
              </w:rPr>
              <w:t xml:space="preserve"> </w:t>
            </w:r>
            <w:proofErr w:type="spellStart"/>
            <w:r w:rsidRPr="000E15DF">
              <w:rPr>
                <w:rFonts w:ascii="Times New Roman" w:hAnsi="Times New Roman" w:cs="Times New Roman"/>
                <w:sz w:val="24"/>
                <w:szCs w:val="24"/>
              </w:rPr>
              <w:t>ные</w:t>
            </w:r>
            <w:proofErr w:type="spellEnd"/>
            <w:r w:rsidRPr="000E15DF">
              <w:rPr>
                <w:rFonts w:ascii="Times New Roman" w:hAnsi="Times New Roman" w:cs="Times New Roman"/>
                <w:sz w:val="24"/>
                <w:szCs w:val="24"/>
                <w:lang w:val="ru-RU"/>
              </w:rPr>
              <w:t xml:space="preserve"> </w:t>
            </w:r>
            <w:proofErr w:type="spellStart"/>
            <w:r w:rsidRPr="000E15DF">
              <w:rPr>
                <w:rFonts w:ascii="Times New Roman" w:hAnsi="Times New Roman" w:cs="Times New Roman"/>
                <w:sz w:val="24"/>
                <w:szCs w:val="24"/>
              </w:rPr>
              <w:t>данные</w:t>
            </w:r>
            <w:proofErr w:type="spellEnd"/>
            <w:r w:rsidRPr="000E15DF">
              <w:rPr>
                <w:rFonts w:ascii="Times New Roman" w:hAnsi="Times New Roman" w:cs="Times New Roman"/>
                <w:sz w:val="24"/>
                <w:szCs w:val="24"/>
              </w:rPr>
              <w:t xml:space="preserve"> МЗ</w:t>
            </w:r>
          </w:p>
        </w:tc>
        <w:tc>
          <w:tcPr>
            <w:tcW w:w="1417" w:type="dxa"/>
            <w:tcBorders>
              <w:top w:val="single" w:sz="4" w:space="0" w:color="auto"/>
              <w:left w:val="single" w:sz="4" w:space="0" w:color="auto"/>
              <w:bottom w:val="single" w:sz="4" w:space="0" w:color="auto"/>
              <w:right w:val="single" w:sz="4" w:space="0" w:color="auto"/>
            </w:tcBorders>
            <w:hideMark/>
          </w:tcPr>
          <w:p w14:paraId="47CF9622" w14:textId="77777777" w:rsidR="00E7797E" w:rsidRPr="000E15DF" w:rsidRDefault="00E7797E" w:rsidP="00E7797E">
            <w:pPr>
              <w:spacing w:after="0" w:line="240" w:lineRule="auto"/>
              <w:jc w:val="center"/>
              <w:rPr>
                <w:rFonts w:ascii="Times New Roman" w:hAnsi="Times New Roman" w:cs="Times New Roman"/>
                <w:b/>
                <w:bCs/>
                <w:sz w:val="24"/>
                <w:szCs w:val="24"/>
                <w:lang w:eastAsia="ru-RU"/>
              </w:rPr>
            </w:pPr>
            <w:proofErr w:type="spellStart"/>
            <w:r w:rsidRPr="000E15DF">
              <w:rPr>
                <w:rFonts w:ascii="Times New Roman" w:hAnsi="Times New Roman" w:cs="Times New Roman"/>
                <w:sz w:val="24"/>
                <w:szCs w:val="24"/>
              </w:rPr>
              <w:t>на</w:t>
            </w:r>
            <w:proofErr w:type="spellEnd"/>
            <w:r w:rsidRPr="000E15DF">
              <w:rPr>
                <w:rFonts w:ascii="Times New Roman" w:hAnsi="Times New Roman" w:cs="Times New Roman"/>
                <w:sz w:val="24"/>
                <w:szCs w:val="24"/>
              </w:rPr>
              <w:t xml:space="preserve"> 100 </w:t>
            </w:r>
            <w:proofErr w:type="spellStart"/>
            <w:r w:rsidRPr="000E15DF">
              <w:rPr>
                <w:rFonts w:ascii="Times New Roman" w:hAnsi="Times New Roman" w:cs="Times New Roman"/>
                <w:sz w:val="24"/>
                <w:szCs w:val="24"/>
              </w:rPr>
              <w:t>тыс</w:t>
            </w:r>
            <w:proofErr w:type="spellEnd"/>
            <w:r w:rsidRPr="000E15DF">
              <w:rPr>
                <w:rFonts w:ascii="Times New Roman" w:hAnsi="Times New Roman" w:cs="Times New Roman"/>
                <w:sz w:val="24"/>
                <w:szCs w:val="24"/>
              </w:rPr>
              <w:t xml:space="preserve">. </w:t>
            </w:r>
            <w:proofErr w:type="spellStart"/>
            <w:r w:rsidRPr="000E15DF">
              <w:rPr>
                <w:rFonts w:ascii="Times New Roman" w:hAnsi="Times New Roman" w:cs="Times New Roman"/>
                <w:sz w:val="24"/>
                <w:szCs w:val="24"/>
              </w:rPr>
              <w:t>населения</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01BF804E" w14:textId="77777777" w:rsidR="00E7797E" w:rsidRPr="000E15DF" w:rsidRDefault="00E7797E" w:rsidP="00E7797E">
            <w:pPr>
              <w:spacing w:after="0" w:line="240" w:lineRule="auto"/>
              <w:ind w:left="-3" w:right="-80"/>
              <w:jc w:val="center"/>
              <w:rPr>
                <w:rFonts w:ascii="Times New Roman" w:hAnsi="Times New Roman" w:cs="Times New Roman"/>
                <w:sz w:val="24"/>
                <w:szCs w:val="24"/>
                <w:lang w:val="ru-RU" w:eastAsia="ru-RU"/>
              </w:rPr>
            </w:pPr>
            <w:r w:rsidRPr="000E15DF">
              <w:rPr>
                <w:rFonts w:ascii="Times New Roman" w:hAnsi="Times New Roman" w:cs="Times New Roman"/>
                <w:sz w:val="24"/>
                <w:szCs w:val="24"/>
                <w:lang w:val="ru-RU" w:eastAsia="ru-RU"/>
              </w:rPr>
              <w:t>94,3</w:t>
            </w:r>
          </w:p>
        </w:tc>
        <w:tc>
          <w:tcPr>
            <w:tcW w:w="1701" w:type="dxa"/>
            <w:tcBorders>
              <w:top w:val="single" w:sz="4" w:space="0" w:color="auto"/>
              <w:left w:val="single" w:sz="4" w:space="0" w:color="auto"/>
              <w:bottom w:val="single" w:sz="4" w:space="0" w:color="auto"/>
              <w:right w:val="single" w:sz="4" w:space="0" w:color="auto"/>
            </w:tcBorders>
          </w:tcPr>
          <w:p w14:paraId="49EA5D6F" w14:textId="3485FF79" w:rsidR="00407CB4" w:rsidRPr="000E15DF" w:rsidRDefault="002E6F69" w:rsidP="00407CB4">
            <w:pPr>
              <w:pStyle w:val="ae"/>
              <w:jc w:val="center"/>
              <w:rPr>
                <w:rFonts w:ascii="Times New Roman" w:hAnsi="Times New Roman" w:cs="Times New Roman"/>
                <w:i/>
                <w:sz w:val="20"/>
                <w:szCs w:val="20"/>
                <w:lang w:val="ru-RU"/>
              </w:rPr>
            </w:pPr>
            <w:r w:rsidRPr="000E15DF">
              <w:rPr>
                <w:rFonts w:ascii="Times New Roman" w:hAnsi="Times New Roman" w:cs="Times New Roman"/>
                <w:sz w:val="24"/>
                <w:szCs w:val="24"/>
                <w:lang w:val="ru-RU"/>
              </w:rPr>
              <w:t>-</w:t>
            </w:r>
          </w:p>
          <w:p w14:paraId="51A9BED7" w14:textId="4310A076" w:rsidR="00E7797E" w:rsidRPr="000E15DF" w:rsidRDefault="00E7797E" w:rsidP="00407CB4">
            <w:pPr>
              <w:pStyle w:val="ae"/>
              <w:jc w:val="center"/>
              <w:rPr>
                <w:rFonts w:ascii="Times New Roman" w:hAnsi="Times New Roman" w:cs="Times New Roman"/>
                <w:i/>
                <w:sz w:val="24"/>
                <w:szCs w:val="24"/>
                <w:lang w:val="ru-RU"/>
              </w:rPr>
            </w:pPr>
          </w:p>
        </w:tc>
        <w:tc>
          <w:tcPr>
            <w:tcW w:w="3969" w:type="dxa"/>
            <w:tcBorders>
              <w:top w:val="single" w:sz="4" w:space="0" w:color="auto"/>
              <w:left w:val="single" w:sz="4" w:space="0" w:color="auto"/>
              <w:bottom w:val="single" w:sz="4" w:space="0" w:color="auto"/>
              <w:right w:val="single" w:sz="4" w:space="0" w:color="auto"/>
            </w:tcBorders>
            <w:hideMark/>
          </w:tcPr>
          <w:p w14:paraId="26308940" w14:textId="00C8B591" w:rsidR="00533297" w:rsidRPr="000E15DF" w:rsidRDefault="00EA5F45" w:rsidP="00533297">
            <w:pPr>
              <w:pStyle w:val="ae"/>
              <w:jc w:val="center"/>
              <w:rPr>
                <w:rFonts w:ascii="Times New Roman" w:hAnsi="Times New Roman" w:cs="Times New Roman"/>
                <w:b/>
                <w:i/>
                <w:sz w:val="24"/>
                <w:szCs w:val="24"/>
                <w:lang w:val="ru-RU"/>
              </w:rPr>
            </w:pPr>
            <w:r w:rsidRPr="000E15DF">
              <w:rPr>
                <w:rFonts w:ascii="Times New Roman" w:hAnsi="Times New Roman" w:cs="Times New Roman"/>
                <w:b/>
                <w:i/>
                <w:sz w:val="24"/>
                <w:szCs w:val="24"/>
                <w:lang w:val="ru-RU"/>
              </w:rPr>
              <w:t>Показатель годовой</w:t>
            </w:r>
          </w:p>
          <w:p w14:paraId="2EEA1E12" w14:textId="77777777" w:rsidR="00EA5F45" w:rsidRPr="000E15DF" w:rsidRDefault="00EA5F45" w:rsidP="00533297">
            <w:pPr>
              <w:pStyle w:val="ae"/>
              <w:jc w:val="center"/>
              <w:rPr>
                <w:rFonts w:ascii="Times New Roman" w:hAnsi="Times New Roman" w:cs="Times New Roman"/>
                <w:i/>
                <w:sz w:val="24"/>
                <w:szCs w:val="24"/>
                <w:lang w:val="ru-RU"/>
              </w:rPr>
            </w:pPr>
          </w:p>
          <w:p w14:paraId="5EE9F655" w14:textId="084CC6A4" w:rsidR="00E7797E" w:rsidRPr="000E15DF" w:rsidRDefault="00060E50" w:rsidP="00A26FF3">
            <w:pPr>
              <w:pStyle w:val="ae"/>
              <w:jc w:val="both"/>
              <w:rPr>
                <w:rFonts w:ascii="Times New Roman" w:hAnsi="Times New Roman" w:cs="Times New Roman"/>
                <w:i/>
                <w:sz w:val="24"/>
                <w:szCs w:val="24"/>
                <w:lang w:val="ru-RU"/>
              </w:rPr>
            </w:pPr>
            <w:r w:rsidRPr="000E15DF">
              <w:rPr>
                <w:rFonts w:ascii="Times New Roman" w:hAnsi="Times New Roman" w:cs="Times New Roman"/>
                <w:i/>
                <w:sz w:val="24"/>
                <w:szCs w:val="24"/>
                <w:lang w:val="ru-RU"/>
              </w:rPr>
              <w:t xml:space="preserve">   </w:t>
            </w:r>
            <w:r w:rsidR="002E6F69" w:rsidRPr="000E15DF">
              <w:rPr>
                <w:rFonts w:ascii="Times New Roman" w:hAnsi="Times New Roman" w:cs="Times New Roman"/>
                <w:i/>
                <w:sz w:val="24"/>
                <w:szCs w:val="24"/>
                <w:lang w:val="ru-RU"/>
              </w:rPr>
              <w:t xml:space="preserve">Согласно приказу МЗ РК от 22 декабря 2020 года № ҚРДСМ-313/2020 </w:t>
            </w:r>
            <w:r w:rsidR="00E54219" w:rsidRPr="000E15DF">
              <w:rPr>
                <w:rFonts w:ascii="Times New Roman" w:hAnsi="Times New Roman" w:cs="Times New Roman"/>
                <w:i/>
                <w:sz w:val="24"/>
                <w:szCs w:val="24"/>
                <w:lang w:val="ru-RU"/>
              </w:rPr>
              <w:t>(годовая отчетная форма №</w:t>
            </w:r>
            <w:r w:rsidR="002E6F69" w:rsidRPr="000E15DF">
              <w:rPr>
                <w:rFonts w:ascii="Times New Roman" w:hAnsi="Times New Roman" w:cs="Times New Roman"/>
                <w:i/>
                <w:sz w:val="24"/>
                <w:szCs w:val="24"/>
                <w:lang w:val="ru-RU"/>
              </w:rPr>
              <w:t>15) о</w:t>
            </w:r>
            <w:r w:rsidR="00E7797E" w:rsidRPr="000E15DF">
              <w:rPr>
                <w:rFonts w:ascii="Times New Roman" w:hAnsi="Times New Roman" w:cs="Times New Roman"/>
                <w:i/>
                <w:sz w:val="24"/>
                <w:szCs w:val="24"/>
                <w:lang w:val="ru-RU"/>
              </w:rPr>
              <w:t xml:space="preserve">кончательный </w:t>
            </w:r>
            <w:r w:rsidR="00D80117" w:rsidRPr="000E15DF">
              <w:rPr>
                <w:rFonts w:ascii="Times New Roman" w:hAnsi="Times New Roman" w:cs="Times New Roman"/>
                <w:i/>
                <w:sz w:val="24"/>
                <w:szCs w:val="24"/>
                <w:lang w:val="ru-RU"/>
              </w:rPr>
              <w:t xml:space="preserve">отчет </w:t>
            </w:r>
            <w:r w:rsidR="00E7797E" w:rsidRPr="000E15DF">
              <w:rPr>
                <w:rFonts w:ascii="Times New Roman" w:hAnsi="Times New Roman" w:cs="Times New Roman"/>
                <w:i/>
                <w:sz w:val="24"/>
                <w:szCs w:val="24"/>
                <w:lang w:val="ru-RU"/>
              </w:rPr>
              <w:t xml:space="preserve">будет сформирован после предоставления </w:t>
            </w:r>
            <w:r w:rsidR="00E7797E" w:rsidRPr="000E15DF">
              <w:rPr>
                <w:rFonts w:ascii="Times New Roman" w:hAnsi="Times New Roman" w:cs="Times New Roman"/>
                <w:i/>
                <w:sz w:val="24"/>
                <w:szCs w:val="24"/>
                <w:lang w:val="ru-RU"/>
              </w:rPr>
              <w:lastRenderedPageBreak/>
              <w:t xml:space="preserve">БНС </w:t>
            </w:r>
            <w:proofErr w:type="spellStart"/>
            <w:r w:rsidR="00E7797E" w:rsidRPr="000E15DF">
              <w:rPr>
                <w:rFonts w:ascii="Times New Roman" w:hAnsi="Times New Roman" w:cs="Times New Roman"/>
                <w:i/>
                <w:sz w:val="24"/>
                <w:szCs w:val="24"/>
                <w:lang w:val="ru-RU"/>
              </w:rPr>
              <w:t>АСП</w:t>
            </w:r>
            <w:r w:rsidR="00ED38D0" w:rsidRPr="000E15DF">
              <w:rPr>
                <w:rFonts w:ascii="Times New Roman" w:hAnsi="Times New Roman" w:cs="Times New Roman"/>
                <w:i/>
                <w:sz w:val="24"/>
                <w:szCs w:val="24"/>
                <w:lang w:val="ru-RU"/>
              </w:rPr>
              <w:t>и</w:t>
            </w:r>
            <w:r w:rsidR="00E7797E" w:rsidRPr="000E15DF">
              <w:rPr>
                <w:rFonts w:ascii="Times New Roman" w:hAnsi="Times New Roman" w:cs="Times New Roman"/>
                <w:i/>
                <w:sz w:val="24"/>
                <w:szCs w:val="24"/>
                <w:lang w:val="ru-RU"/>
              </w:rPr>
              <w:t>Р</w:t>
            </w:r>
            <w:proofErr w:type="spellEnd"/>
            <w:r w:rsidR="00E7797E" w:rsidRPr="000E15DF">
              <w:rPr>
                <w:rFonts w:ascii="Times New Roman" w:hAnsi="Times New Roman" w:cs="Times New Roman"/>
                <w:i/>
                <w:sz w:val="24"/>
                <w:szCs w:val="24"/>
                <w:lang w:val="ru-RU"/>
              </w:rPr>
              <w:t xml:space="preserve"> численности населения</w:t>
            </w:r>
            <w:r w:rsidR="000C5153" w:rsidRPr="000E15DF">
              <w:rPr>
                <w:rFonts w:ascii="Times New Roman" w:hAnsi="Times New Roman" w:cs="Times New Roman"/>
                <w:i/>
                <w:sz w:val="24"/>
                <w:szCs w:val="24"/>
                <w:lang w:val="ru-RU"/>
              </w:rPr>
              <w:t xml:space="preserve"> (детей 0-14 лет)</w:t>
            </w:r>
            <w:r w:rsidR="00E7797E" w:rsidRPr="000E15DF">
              <w:rPr>
                <w:rFonts w:ascii="Times New Roman" w:hAnsi="Times New Roman" w:cs="Times New Roman"/>
                <w:i/>
                <w:sz w:val="24"/>
                <w:szCs w:val="24"/>
                <w:lang w:val="ru-RU"/>
              </w:rPr>
              <w:t xml:space="preserve"> за 2021 год. </w:t>
            </w:r>
            <w:r w:rsidR="002E6F69" w:rsidRPr="000E15DF">
              <w:rPr>
                <w:rFonts w:ascii="Times New Roman" w:hAnsi="Times New Roman" w:cs="Times New Roman"/>
                <w:i/>
                <w:sz w:val="24"/>
                <w:szCs w:val="24"/>
                <w:lang w:val="ru-RU"/>
              </w:rPr>
              <w:t>В соответствии с</w:t>
            </w:r>
            <w:r w:rsidR="00E7797E" w:rsidRPr="000E15DF">
              <w:rPr>
                <w:rFonts w:ascii="Times New Roman" w:hAnsi="Times New Roman" w:cs="Times New Roman"/>
                <w:i/>
                <w:sz w:val="24"/>
                <w:szCs w:val="24"/>
                <w:lang w:val="ru-RU"/>
              </w:rPr>
              <w:t xml:space="preserve"> План</w:t>
            </w:r>
            <w:r w:rsidR="002E6F69" w:rsidRPr="000E15DF">
              <w:rPr>
                <w:rFonts w:ascii="Times New Roman" w:hAnsi="Times New Roman" w:cs="Times New Roman"/>
                <w:i/>
                <w:sz w:val="24"/>
                <w:szCs w:val="24"/>
                <w:lang w:val="ru-RU"/>
              </w:rPr>
              <w:t>ом</w:t>
            </w:r>
            <w:r w:rsidR="00E7797E" w:rsidRPr="000E15DF">
              <w:rPr>
                <w:rFonts w:ascii="Times New Roman" w:hAnsi="Times New Roman" w:cs="Times New Roman"/>
                <w:i/>
                <w:sz w:val="24"/>
                <w:szCs w:val="24"/>
                <w:lang w:val="ru-RU"/>
              </w:rPr>
              <w:t xml:space="preserve"> статистических работ на 202</w:t>
            </w:r>
            <w:r w:rsidR="00407CB4" w:rsidRPr="000E15DF">
              <w:rPr>
                <w:rFonts w:ascii="Times New Roman" w:hAnsi="Times New Roman" w:cs="Times New Roman"/>
                <w:i/>
                <w:sz w:val="24"/>
                <w:szCs w:val="24"/>
                <w:lang w:val="ru-RU"/>
              </w:rPr>
              <w:t>2</w:t>
            </w:r>
            <w:r w:rsidR="00E7797E" w:rsidRPr="000E15DF">
              <w:rPr>
                <w:rFonts w:ascii="Times New Roman" w:hAnsi="Times New Roman" w:cs="Times New Roman"/>
                <w:i/>
                <w:sz w:val="24"/>
                <w:szCs w:val="24"/>
                <w:lang w:val="ru-RU"/>
              </w:rPr>
              <w:t xml:space="preserve"> год (</w:t>
            </w:r>
            <w:r w:rsidR="009748F9" w:rsidRPr="000E15DF">
              <w:rPr>
                <w:rFonts w:ascii="Times New Roman" w:hAnsi="Times New Roman" w:cs="Times New Roman"/>
                <w:i/>
                <w:sz w:val="24"/>
                <w:szCs w:val="24"/>
                <w:lang w:val="ru-RU"/>
              </w:rPr>
              <w:t xml:space="preserve">приказ БНС </w:t>
            </w:r>
            <w:proofErr w:type="spellStart"/>
            <w:r w:rsidR="009748F9" w:rsidRPr="000E15DF">
              <w:rPr>
                <w:rFonts w:ascii="Times New Roman" w:hAnsi="Times New Roman" w:cs="Times New Roman"/>
                <w:i/>
                <w:sz w:val="24"/>
                <w:szCs w:val="24"/>
                <w:lang w:val="ru-RU"/>
              </w:rPr>
              <w:t>АСП</w:t>
            </w:r>
            <w:r w:rsidR="00ED38D0" w:rsidRPr="000E15DF">
              <w:rPr>
                <w:rFonts w:ascii="Times New Roman" w:hAnsi="Times New Roman" w:cs="Times New Roman"/>
                <w:i/>
                <w:sz w:val="24"/>
                <w:szCs w:val="24"/>
                <w:lang w:val="ru-RU"/>
              </w:rPr>
              <w:t>и</w:t>
            </w:r>
            <w:r w:rsidR="009748F9" w:rsidRPr="000E15DF">
              <w:rPr>
                <w:rFonts w:ascii="Times New Roman" w:hAnsi="Times New Roman" w:cs="Times New Roman"/>
                <w:i/>
                <w:sz w:val="24"/>
                <w:szCs w:val="24"/>
                <w:lang w:val="ru-RU"/>
              </w:rPr>
              <w:t>Р</w:t>
            </w:r>
            <w:proofErr w:type="spellEnd"/>
            <w:r w:rsidR="009748F9" w:rsidRPr="000E15DF">
              <w:rPr>
                <w:rFonts w:ascii="Times New Roman" w:hAnsi="Times New Roman" w:cs="Times New Roman"/>
                <w:i/>
                <w:sz w:val="24"/>
                <w:szCs w:val="24"/>
                <w:lang w:val="ru-RU"/>
              </w:rPr>
              <w:t xml:space="preserve"> РК </w:t>
            </w:r>
            <w:r w:rsidR="00E7797E" w:rsidRPr="000E15DF">
              <w:rPr>
                <w:rFonts w:ascii="Times New Roman" w:hAnsi="Times New Roman" w:cs="Times New Roman"/>
                <w:i/>
                <w:sz w:val="24"/>
                <w:szCs w:val="24"/>
                <w:lang w:val="ru-RU"/>
              </w:rPr>
              <w:t xml:space="preserve">от </w:t>
            </w:r>
            <w:r w:rsidR="004448BE" w:rsidRPr="000E15DF">
              <w:rPr>
                <w:rFonts w:ascii="Times New Roman" w:hAnsi="Times New Roman" w:cs="Times New Roman"/>
                <w:i/>
                <w:sz w:val="24"/>
                <w:szCs w:val="24"/>
                <w:lang w:val="ru-RU"/>
              </w:rPr>
              <w:t>23</w:t>
            </w:r>
            <w:r w:rsidR="00407CB4" w:rsidRPr="000E15DF">
              <w:rPr>
                <w:rFonts w:ascii="Times New Roman" w:hAnsi="Times New Roman" w:cs="Times New Roman"/>
                <w:i/>
                <w:sz w:val="24"/>
                <w:szCs w:val="24"/>
                <w:lang w:val="ru-RU"/>
              </w:rPr>
              <w:t xml:space="preserve"> сентября</w:t>
            </w:r>
            <w:r w:rsidR="00E7797E" w:rsidRPr="000E15DF">
              <w:rPr>
                <w:rFonts w:ascii="Times New Roman" w:hAnsi="Times New Roman" w:cs="Times New Roman"/>
                <w:i/>
                <w:sz w:val="24"/>
                <w:szCs w:val="24"/>
                <w:lang w:val="ru-RU"/>
              </w:rPr>
              <w:t xml:space="preserve"> 202</w:t>
            </w:r>
            <w:r w:rsidR="00407CB4" w:rsidRPr="000E15DF">
              <w:rPr>
                <w:rFonts w:ascii="Times New Roman" w:hAnsi="Times New Roman" w:cs="Times New Roman"/>
                <w:i/>
                <w:sz w:val="24"/>
                <w:szCs w:val="24"/>
                <w:lang w:val="ru-RU"/>
              </w:rPr>
              <w:t>1</w:t>
            </w:r>
            <w:r w:rsidR="00E7797E" w:rsidRPr="000E15DF">
              <w:rPr>
                <w:rFonts w:ascii="Times New Roman" w:hAnsi="Times New Roman" w:cs="Times New Roman"/>
                <w:i/>
                <w:sz w:val="24"/>
                <w:szCs w:val="24"/>
                <w:lang w:val="ru-RU"/>
              </w:rPr>
              <w:t xml:space="preserve"> года № </w:t>
            </w:r>
            <w:r w:rsidR="00407CB4" w:rsidRPr="000E15DF">
              <w:rPr>
                <w:rFonts w:ascii="Times New Roman" w:hAnsi="Times New Roman" w:cs="Times New Roman"/>
                <w:i/>
                <w:sz w:val="24"/>
                <w:szCs w:val="24"/>
                <w:lang w:val="ru-RU"/>
              </w:rPr>
              <w:t>20</w:t>
            </w:r>
            <w:r w:rsidR="00E7797E" w:rsidRPr="000E15DF">
              <w:rPr>
                <w:rFonts w:ascii="Times New Roman" w:hAnsi="Times New Roman" w:cs="Times New Roman"/>
                <w:i/>
                <w:sz w:val="24"/>
                <w:szCs w:val="24"/>
                <w:lang w:val="ru-RU"/>
              </w:rPr>
              <w:t>) численность населения п</w:t>
            </w:r>
            <w:r w:rsidR="00D80117" w:rsidRPr="000E15DF">
              <w:rPr>
                <w:rFonts w:ascii="Times New Roman" w:hAnsi="Times New Roman" w:cs="Times New Roman"/>
                <w:i/>
                <w:sz w:val="24"/>
                <w:szCs w:val="24"/>
                <w:lang w:val="ru-RU"/>
              </w:rPr>
              <w:t xml:space="preserve">о возрасту формируется </w:t>
            </w:r>
            <w:r w:rsidR="00E7797E" w:rsidRPr="000E15DF">
              <w:rPr>
                <w:rFonts w:ascii="Times New Roman" w:hAnsi="Times New Roman" w:cs="Times New Roman"/>
                <w:i/>
                <w:sz w:val="24"/>
                <w:szCs w:val="24"/>
                <w:lang w:val="ru-RU"/>
              </w:rPr>
              <w:t xml:space="preserve">1 раз в год, </w:t>
            </w:r>
            <w:r w:rsidR="00407CB4" w:rsidRPr="000E15DF">
              <w:rPr>
                <w:rFonts w:ascii="Times New Roman" w:hAnsi="Times New Roman" w:cs="Times New Roman"/>
                <w:b/>
                <w:i/>
                <w:sz w:val="24"/>
                <w:szCs w:val="24"/>
                <w:lang w:val="ru-RU"/>
              </w:rPr>
              <w:t>в</w:t>
            </w:r>
            <w:r w:rsidR="00E7797E" w:rsidRPr="000E15DF">
              <w:rPr>
                <w:rFonts w:ascii="Times New Roman" w:hAnsi="Times New Roman" w:cs="Times New Roman"/>
                <w:b/>
                <w:i/>
                <w:sz w:val="24"/>
                <w:szCs w:val="24"/>
                <w:lang w:val="ru-RU"/>
              </w:rPr>
              <w:t xml:space="preserve"> апрел</w:t>
            </w:r>
            <w:r w:rsidR="00407CB4" w:rsidRPr="000E15DF">
              <w:rPr>
                <w:rFonts w:ascii="Times New Roman" w:hAnsi="Times New Roman" w:cs="Times New Roman"/>
                <w:b/>
                <w:i/>
                <w:sz w:val="24"/>
                <w:szCs w:val="24"/>
                <w:lang w:val="ru-RU"/>
              </w:rPr>
              <w:t>е</w:t>
            </w:r>
            <w:r w:rsidR="00E7797E" w:rsidRPr="000E15DF">
              <w:rPr>
                <w:rFonts w:ascii="Times New Roman" w:hAnsi="Times New Roman" w:cs="Times New Roman"/>
                <w:b/>
                <w:i/>
                <w:sz w:val="24"/>
                <w:szCs w:val="24"/>
                <w:lang w:val="ru-RU"/>
              </w:rPr>
              <w:t xml:space="preserve"> </w:t>
            </w:r>
            <w:r w:rsidR="00E7797E" w:rsidRPr="000E15DF">
              <w:rPr>
                <w:rFonts w:ascii="Times New Roman" w:hAnsi="Times New Roman" w:cs="Times New Roman"/>
                <w:i/>
                <w:sz w:val="24"/>
                <w:szCs w:val="24"/>
                <w:lang w:val="ru-RU"/>
              </w:rPr>
              <w:t>следу</w:t>
            </w:r>
            <w:r w:rsidR="00D80117" w:rsidRPr="000E15DF">
              <w:rPr>
                <w:rFonts w:ascii="Times New Roman" w:hAnsi="Times New Roman" w:cs="Times New Roman"/>
                <w:i/>
                <w:sz w:val="24"/>
                <w:szCs w:val="24"/>
                <w:lang w:val="ru-RU"/>
              </w:rPr>
              <w:t>ющего года за отчетным периодом.</w:t>
            </w:r>
            <w:r w:rsidR="009748F9" w:rsidRPr="000E15DF">
              <w:rPr>
                <w:rFonts w:ascii="Times New Roman" w:hAnsi="Times New Roman" w:cs="Times New Roman"/>
                <w:i/>
                <w:sz w:val="24"/>
                <w:szCs w:val="24"/>
                <w:lang w:val="ru-RU"/>
              </w:rPr>
              <w:t xml:space="preserve"> </w:t>
            </w:r>
          </w:p>
        </w:tc>
      </w:tr>
      <w:tr w:rsidR="00E7797E" w:rsidRPr="00C14E35" w14:paraId="26298CB2" w14:textId="77777777" w:rsidTr="003707F0">
        <w:trPr>
          <w:trHeight w:val="1029"/>
        </w:trPr>
        <w:tc>
          <w:tcPr>
            <w:tcW w:w="710" w:type="dxa"/>
            <w:tcBorders>
              <w:top w:val="single" w:sz="4" w:space="0" w:color="auto"/>
              <w:left w:val="single" w:sz="4" w:space="0" w:color="auto"/>
              <w:bottom w:val="single" w:sz="4" w:space="0" w:color="auto"/>
              <w:right w:val="single" w:sz="4" w:space="0" w:color="auto"/>
            </w:tcBorders>
            <w:hideMark/>
          </w:tcPr>
          <w:p w14:paraId="0B163C5D" w14:textId="66905A53" w:rsidR="00E7797E" w:rsidRPr="000E15DF" w:rsidRDefault="00E7797E" w:rsidP="00E7797E">
            <w:pPr>
              <w:widowControl w:val="0"/>
              <w:tabs>
                <w:tab w:val="left" w:pos="9639"/>
              </w:tabs>
              <w:spacing w:after="0" w:line="240" w:lineRule="auto"/>
              <w:ind w:left="-54" w:right="-14"/>
              <w:jc w:val="center"/>
              <w:rPr>
                <w:rFonts w:ascii="Times New Roman" w:hAnsi="Times New Roman" w:cs="Times New Roman"/>
                <w:sz w:val="24"/>
                <w:szCs w:val="24"/>
                <w:lang w:val="kk-KZ"/>
              </w:rPr>
            </w:pPr>
            <w:r w:rsidRPr="000E15DF">
              <w:rPr>
                <w:rFonts w:ascii="Times New Roman" w:hAnsi="Times New Roman" w:cs="Times New Roman"/>
                <w:sz w:val="24"/>
                <w:szCs w:val="24"/>
                <w:lang w:val="kk-KZ"/>
              </w:rPr>
              <w:lastRenderedPageBreak/>
              <w:t>6</w:t>
            </w:r>
          </w:p>
        </w:tc>
        <w:tc>
          <w:tcPr>
            <w:tcW w:w="3289" w:type="dxa"/>
            <w:tcBorders>
              <w:top w:val="single" w:sz="4" w:space="0" w:color="auto"/>
              <w:left w:val="single" w:sz="4" w:space="0" w:color="auto"/>
              <w:bottom w:val="single" w:sz="4" w:space="0" w:color="auto"/>
              <w:right w:val="single" w:sz="4" w:space="0" w:color="auto"/>
            </w:tcBorders>
            <w:hideMark/>
          </w:tcPr>
          <w:p w14:paraId="6F166B10" w14:textId="541EB6FF" w:rsidR="00E7797E" w:rsidRPr="000E15DF" w:rsidRDefault="00E7797E" w:rsidP="005B10D3">
            <w:pPr>
              <w:widowControl w:val="0"/>
              <w:spacing w:line="240" w:lineRule="auto"/>
              <w:rPr>
                <w:rFonts w:ascii="Times New Roman" w:hAnsi="Times New Roman" w:cs="Times New Roman"/>
                <w:sz w:val="24"/>
                <w:szCs w:val="24"/>
                <w:lang w:val="ru-RU"/>
              </w:rPr>
            </w:pPr>
            <w:r w:rsidRPr="000E15DF">
              <w:rPr>
                <w:rFonts w:ascii="Times New Roman" w:hAnsi="Times New Roman" w:cs="Times New Roman"/>
                <w:sz w:val="24"/>
                <w:szCs w:val="24"/>
                <w:lang w:val="kk-KZ"/>
              </w:rPr>
              <w:t xml:space="preserve">Снижение стандартизованного коэффициента </w:t>
            </w:r>
            <w:r w:rsidRPr="000E15DF">
              <w:rPr>
                <w:rFonts w:ascii="Times New Roman" w:hAnsi="Times New Roman" w:cs="Times New Roman"/>
                <w:sz w:val="24"/>
                <w:szCs w:val="24"/>
              </w:rPr>
              <w:t>c</w:t>
            </w:r>
            <w:proofErr w:type="spellStart"/>
            <w:r w:rsidRPr="000E15DF">
              <w:rPr>
                <w:rFonts w:ascii="Times New Roman" w:hAnsi="Times New Roman" w:cs="Times New Roman"/>
                <w:sz w:val="24"/>
                <w:szCs w:val="24"/>
                <w:lang w:val="ru-RU"/>
              </w:rPr>
              <w:t>мертност</w:t>
            </w:r>
            <w:proofErr w:type="spellEnd"/>
            <w:r w:rsidRPr="000E15DF">
              <w:rPr>
                <w:rFonts w:ascii="Times New Roman" w:hAnsi="Times New Roman" w:cs="Times New Roman"/>
                <w:sz w:val="24"/>
                <w:szCs w:val="24"/>
                <w:lang w:val="kk-KZ"/>
              </w:rPr>
              <w:t>и</w:t>
            </w:r>
            <w:r w:rsidRPr="000E15DF">
              <w:rPr>
                <w:rFonts w:ascii="Times New Roman" w:hAnsi="Times New Roman" w:cs="Times New Roman"/>
                <w:sz w:val="24"/>
                <w:szCs w:val="24"/>
                <w:lang w:val="ru-RU"/>
              </w:rPr>
              <w:t xml:space="preserve"> от болезней системы </w:t>
            </w:r>
            <w:r w:rsidR="008F0757" w:rsidRPr="000E15DF">
              <w:rPr>
                <w:rFonts w:ascii="Times New Roman" w:hAnsi="Times New Roman" w:cs="Times New Roman"/>
                <w:sz w:val="24"/>
                <w:szCs w:val="24"/>
                <w:lang w:val="ru-RU"/>
              </w:rPr>
              <w:t>кровообращения</w:t>
            </w:r>
          </w:p>
        </w:tc>
        <w:tc>
          <w:tcPr>
            <w:tcW w:w="1956" w:type="dxa"/>
            <w:tcBorders>
              <w:top w:val="single" w:sz="4" w:space="0" w:color="auto"/>
              <w:left w:val="single" w:sz="4" w:space="0" w:color="auto"/>
              <w:bottom w:val="single" w:sz="4" w:space="0" w:color="auto"/>
              <w:right w:val="single" w:sz="4" w:space="0" w:color="auto"/>
            </w:tcBorders>
            <w:hideMark/>
          </w:tcPr>
          <w:p w14:paraId="4A163641" w14:textId="4C900582" w:rsidR="00E7797E" w:rsidRPr="000E15DF" w:rsidRDefault="00E7797E" w:rsidP="005B10D3">
            <w:pPr>
              <w:widowControl w:val="0"/>
              <w:tabs>
                <w:tab w:val="left" w:pos="9639"/>
              </w:tabs>
              <w:spacing w:line="240" w:lineRule="auto"/>
              <w:ind w:left="-131" w:right="-161"/>
              <w:jc w:val="center"/>
              <w:rPr>
                <w:rFonts w:ascii="Times New Roman" w:hAnsi="Times New Roman" w:cs="Times New Roman"/>
                <w:sz w:val="24"/>
                <w:szCs w:val="24"/>
                <w:lang w:val="kk-KZ"/>
              </w:rPr>
            </w:pPr>
            <w:r w:rsidRPr="000E15DF">
              <w:rPr>
                <w:rFonts w:ascii="Times New Roman" w:hAnsi="Times New Roman" w:cs="Times New Roman"/>
                <w:sz w:val="24"/>
                <w:szCs w:val="24"/>
                <w:lang w:val="kk-KZ"/>
              </w:rPr>
              <w:t xml:space="preserve">Официальная стат. информация БНС </w:t>
            </w:r>
            <w:r w:rsidR="00165248" w:rsidRPr="000E15DF">
              <w:rPr>
                <w:rFonts w:ascii="Times New Roman" w:hAnsi="Times New Roman" w:cs="Times New Roman"/>
                <w:sz w:val="24"/>
                <w:szCs w:val="24"/>
                <w:lang w:val="kk-KZ"/>
              </w:rPr>
              <w:t>АСП</w:t>
            </w:r>
            <w:r w:rsidR="00165248" w:rsidRPr="000E15DF">
              <w:rPr>
                <w:rFonts w:ascii="Times New Roman" w:hAnsi="Times New Roman" w:cs="Times New Roman"/>
                <w:sz w:val="24"/>
                <w:szCs w:val="24"/>
                <w:lang w:val="ru-RU"/>
              </w:rPr>
              <w:t>и</w:t>
            </w:r>
            <w:r w:rsidR="00165248" w:rsidRPr="000E15DF">
              <w:rPr>
                <w:rFonts w:ascii="Times New Roman" w:hAnsi="Times New Roman" w:cs="Times New Roman"/>
                <w:sz w:val="24"/>
                <w:szCs w:val="24"/>
                <w:lang w:val="kk-KZ"/>
              </w:rPr>
              <w:t xml:space="preserve">Р </w:t>
            </w:r>
          </w:p>
        </w:tc>
        <w:tc>
          <w:tcPr>
            <w:tcW w:w="1417" w:type="dxa"/>
            <w:tcBorders>
              <w:top w:val="single" w:sz="4" w:space="0" w:color="auto"/>
              <w:left w:val="single" w:sz="4" w:space="0" w:color="auto"/>
              <w:bottom w:val="single" w:sz="4" w:space="0" w:color="auto"/>
              <w:right w:val="single" w:sz="4" w:space="0" w:color="auto"/>
            </w:tcBorders>
            <w:hideMark/>
          </w:tcPr>
          <w:p w14:paraId="512C35C0" w14:textId="77777777" w:rsidR="00E7797E" w:rsidRPr="000E15DF" w:rsidRDefault="00E7797E" w:rsidP="00E7797E">
            <w:pPr>
              <w:widowControl w:val="0"/>
              <w:spacing w:after="0" w:line="240" w:lineRule="auto"/>
              <w:ind w:left="-108" w:right="-108"/>
              <w:jc w:val="center"/>
              <w:rPr>
                <w:rFonts w:ascii="Times New Roman" w:hAnsi="Times New Roman" w:cs="Times New Roman"/>
                <w:sz w:val="24"/>
                <w:szCs w:val="24"/>
              </w:rPr>
            </w:pPr>
            <w:proofErr w:type="spellStart"/>
            <w:r w:rsidRPr="000E15DF">
              <w:rPr>
                <w:rFonts w:ascii="Times New Roman" w:hAnsi="Times New Roman" w:cs="Times New Roman"/>
                <w:sz w:val="24"/>
                <w:szCs w:val="24"/>
              </w:rPr>
              <w:t>на</w:t>
            </w:r>
            <w:proofErr w:type="spellEnd"/>
            <w:r w:rsidRPr="000E15DF">
              <w:rPr>
                <w:rFonts w:ascii="Times New Roman" w:hAnsi="Times New Roman" w:cs="Times New Roman"/>
                <w:sz w:val="24"/>
                <w:szCs w:val="24"/>
              </w:rPr>
              <w:t xml:space="preserve"> 100 </w:t>
            </w:r>
            <w:proofErr w:type="spellStart"/>
            <w:r w:rsidRPr="000E15DF">
              <w:rPr>
                <w:rFonts w:ascii="Times New Roman" w:hAnsi="Times New Roman" w:cs="Times New Roman"/>
                <w:sz w:val="24"/>
                <w:szCs w:val="24"/>
              </w:rPr>
              <w:t>тыс</w:t>
            </w:r>
            <w:proofErr w:type="spellEnd"/>
            <w:r w:rsidRPr="000E15DF">
              <w:rPr>
                <w:rFonts w:ascii="Times New Roman" w:hAnsi="Times New Roman" w:cs="Times New Roman"/>
                <w:sz w:val="24"/>
                <w:szCs w:val="24"/>
              </w:rPr>
              <w:t xml:space="preserve">. </w:t>
            </w:r>
            <w:proofErr w:type="spellStart"/>
            <w:r w:rsidRPr="000E15DF">
              <w:rPr>
                <w:rFonts w:ascii="Times New Roman" w:hAnsi="Times New Roman" w:cs="Times New Roman"/>
                <w:sz w:val="24"/>
                <w:szCs w:val="24"/>
              </w:rPr>
              <w:t>населения</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2816F44C" w14:textId="77777777" w:rsidR="00E7797E" w:rsidRPr="000E15DF" w:rsidRDefault="00E7797E" w:rsidP="00E7797E">
            <w:pPr>
              <w:spacing w:after="0" w:line="240" w:lineRule="auto"/>
              <w:jc w:val="center"/>
              <w:rPr>
                <w:rFonts w:ascii="Times New Roman" w:hAnsi="Times New Roman" w:cs="Times New Roman"/>
                <w:sz w:val="24"/>
                <w:szCs w:val="24"/>
                <w:lang w:val="ru-RU"/>
              </w:rPr>
            </w:pPr>
            <w:r w:rsidRPr="000E15DF">
              <w:rPr>
                <w:rFonts w:ascii="Times New Roman" w:hAnsi="Times New Roman" w:cs="Times New Roman"/>
                <w:sz w:val="24"/>
                <w:szCs w:val="24"/>
                <w:lang w:eastAsia="ru-RU"/>
              </w:rPr>
              <w:t>17</w:t>
            </w:r>
            <w:r w:rsidRPr="000E15DF">
              <w:rPr>
                <w:rFonts w:ascii="Times New Roman" w:hAnsi="Times New Roman" w:cs="Times New Roman"/>
                <w:sz w:val="24"/>
                <w:szCs w:val="24"/>
                <w:lang w:val="kk-KZ" w:eastAsia="ru-RU"/>
              </w:rPr>
              <w:t>4</w:t>
            </w:r>
            <w:r w:rsidRPr="000E15DF">
              <w:rPr>
                <w:rFonts w:ascii="Times New Roman" w:hAnsi="Times New Roman" w:cs="Times New Roman"/>
                <w:sz w:val="24"/>
                <w:szCs w:val="24"/>
                <w:lang w:eastAsia="ru-RU"/>
              </w:rPr>
              <w:t>,</w:t>
            </w:r>
            <w:r w:rsidRPr="000E15DF">
              <w:rPr>
                <w:rFonts w:ascii="Times New Roman" w:hAnsi="Times New Roman" w:cs="Times New Roman"/>
                <w:sz w:val="24"/>
                <w:szCs w:val="24"/>
                <w:lang w:val="ru-RU" w:eastAsia="ru-RU"/>
              </w:rPr>
              <w:t>0</w:t>
            </w:r>
          </w:p>
        </w:tc>
        <w:tc>
          <w:tcPr>
            <w:tcW w:w="1701" w:type="dxa"/>
            <w:tcBorders>
              <w:top w:val="single" w:sz="4" w:space="0" w:color="auto"/>
              <w:left w:val="single" w:sz="4" w:space="0" w:color="auto"/>
              <w:bottom w:val="single" w:sz="4" w:space="0" w:color="auto"/>
              <w:right w:val="single" w:sz="4" w:space="0" w:color="auto"/>
            </w:tcBorders>
            <w:hideMark/>
          </w:tcPr>
          <w:p w14:paraId="13A6D085" w14:textId="4D0CE8DF" w:rsidR="00533297" w:rsidRPr="000E15DF" w:rsidRDefault="00941A81" w:rsidP="00E7797E">
            <w:pPr>
              <w:spacing w:after="0" w:line="240" w:lineRule="auto"/>
              <w:jc w:val="center"/>
              <w:rPr>
                <w:rFonts w:ascii="Times New Roman" w:hAnsi="Times New Roman" w:cs="Times New Roman"/>
                <w:color w:val="FF0000"/>
                <w:sz w:val="24"/>
                <w:szCs w:val="24"/>
                <w:lang w:val="ru-RU"/>
              </w:rPr>
            </w:pPr>
            <w:r w:rsidRPr="000E15DF">
              <w:rPr>
                <w:rFonts w:ascii="Times New Roman" w:hAnsi="Times New Roman" w:cs="Times New Roman"/>
                <w:i/>
                <w:sz w:val="24"/>
                <w:szCs w:val="24"/>
                <w:lang w:val="ru-RU"/>
              </w:rPr>
              <w:t>-</w:t>
            </w:r>
          </w:p>
        </w:tc>
        <w:tc>
          <w:tcPr>
            <w:tcW w:w="3969" w:type="dxa"/>
            <w:tcBorders>
              <w:top w:val="single" w:sz="4" w:space="0" w:color="auto"/>
              <w:left w:val="single" w:sz="4" w:space="0" w:color="auto"/>
              <w:bottom w:val="single" w:sz="4" w:space="0" w:color="auto"/>
              <w:right w:val="single" w:sz="4" w:space="0" w:color="auto"/>
            </w:tcBorders>
            <w:hideMark/>
          </w:tcPr>
          <w:p w14:paraId="654AEA34" w14:textId="06B3C1ED" w:rsidR="00533297" w:rsidRPr="000E15DF" w:rsidRDefault="003A6756" w:rsidP="00E7797E">
            <w:pPr>
              <w:pStyle w:val="ae"/>
              <w:spacing w:line="276" w:lineRule="auto"/>
              <w:jc w:val="center"/>
              <w:rPr>
                <w:rFonts w:ascii="Times New Roman" w:hAnsi="Times New Roman" w:cs="Times New Roman"/>
                <w:i/>
                <w:sz w:val="24"/>
                <w:szCs w:val="24"/>
                <w:lang w:val="ru-RU"/>
              </w:rPr>
            </w:pPr>
            <w:r w:rsidRPr="000E15DF">
              <w:rPr>
                <w:rFonts w:ascii="Times New Roman" w:hAnsi="Times New Roman" w:cs="Times New Roman"/>
                <w:b/>
                <w:i/>
                <w:sz w:val="24"/>
                <w:szCs w:val="24"/>
                <w:lang w:val="ru-RU"/>
              </w:rPr>
              <w:t>Показатель годовой</w:t>
            </w:r>
            <w:r w:rsidR="00E7797E" w:rsidRPr="000E15DF">
              <w:rPr>
                <w:rFonts w:ascii="Times New Roman" w:hAnsi="Times New Roman" w:cs="Times New Roman"/>
                <w:i/>
                <w:sz w:val="24"/>
                <w:szCs w:val="24"/>
                <w:lang w:val="ru-RU"/>
              </w:rPr>
              <w:t xml:space="preserve"> </w:t>
            </w:r>
          </w:p>
          <w:p w14:paraId="4AE619ED" w14:textId="77777777" w:rsidR="00EA5F45" w:rsidRPr="000E15DF" w:rsidRDefault="00EA5F45" w:rsidP="00EA5F45">
            <w:pPr>
              <w:pStyle w:val="ae"/>
              <w:spacing w:line="276" w:lineRule="auto"/>
              <w:jc w:val="center"/>
              <w:rPr>
                <w:rFonts w:ascii="Times New Roman" w:hAnsi="Times New Roman" w:cs="Times New Roman"/>
                <w:i/>
                <w:sz w:val="24"/>
                <w:szCs w:val="24"/>
                <w:lang w:val="ru-RU"/>
              </w:rPr>
            </w:pPr>
          </w:p>
          <w:p w14:paraId="00677C11" w14:textId="2D4AEC55" w:rsidR="004434C9" w:rsidRPr="000E15DF" w:rsidRDefault="00060E50" w:rsidP="009748F9">
            <w:pPr>
              <w:pStyle w:val="ae"/>
              <w:jc w:val="both"/>
              <w:rPr>
                <w:rFonts w:ascii="Times New Roman" w:hAnsi="Times New Roman" w:cs="Times New Roman"/>
                <w:color w:val="000000" w:themeColor="text1"/>
                <w:sz w:val="24"/>
                <w:szCs w:val="24"/>
                <w:lang w:val="ru-RU"/>
              </w:rPr>
            </w:pPr>
            <w:r w:rsidRPr="000E15DF">
              <w:rPr>
                <w:rFonts w:ascii="Times New Roman" w:hAnsi="Times New Roman" w:cs="Times New Roman"/>
                <w:i/>
                <w:sz w:val="24"/>
                <w:szCs w:val="24"/>
                <w:lang w:val="ru-RU"/>
              </w:rPr>
              <w:t xml:space="preserve">   </w:t>
            </w:r>
            <w:r w:rsidR="00EA5F45" w:rsidRPr="000E15DF">
              <w:rPr>
                <w:rFonts w:ascii="Times New Roman" w:hAnsi="Times New Roman" w:cs="Times New Roman"/>
                <w:i/>
                <w:sz w:val="24"/>
                <w:szCs w:val="24"/>
                <w:lang w:val="ru-RU"/>
              </w:rPr>
              <w:t>Ф</w:t>
            </w:r>
            <w:r w:rsidR="004434C9" w:rsidRPr="000E15DF">
              <w:rPr>
                <w:rFonts w:ascii="Times New Roman" w:hAnsi="Times New Roman" w:cs="Times New Roman"/>
                <w:i/>
                <w:sz w:val="24"/>
                <w:szCs w:val="24"/>
                <w:lang w:val="ru-RU"/>
              </w:rPr>
              <w:t>ормируется 1 раз в год</w:t>
            </w:r>
            <w:r w:rsidR="00EA5F45" w:rsidRPr="000E15DF">
              <w:rPr>
                <w:rFonts w:ascii="Times New Roman" w:hAnsi="Times New Roman" w:cs="Times New Roman"/>
                <w:i/>
                <w:sz w:val="24"/>
                <w:szCs w:val="24"/>
                <w:lang w:val="ru-RU"/>
              </w:rPr>
              <w:t xml:space="preserve"> </w:t>
            </w:r>
            <w:r w:rsidR="004434C9" w:rsidRPr="000E15DF">
              <w:rPr>
                <w:rStyle w:val="11"/>
                <w:rFonts w:ascii="Times New Roman" w:hAnsi="Times New Roman" w:cs="Times New Roman"/>
                <w:i/>
                <w:sz w:val="24"/>
                <w:szCs w:val="24"/>
                <w:lang w:val="ru-RU"/>
              </w:rPr>
              <w:t xml:space="preserve">согласно утвержденного приказом БНС </w:t>
            </w:r>
            <w:proofErr w:type="spellStart"/>
            <w:r w:rsidR="004434C9" w:rsidRPr="000E15DF">
              <w:rPr>
                <w:rStyle w:val="11"/>
                <w:rFonts w:ascii="Times New Roman" w:hAnsi="Times New Roman" w:cs="Times New Roman"/>
                <w:i/>
                <w:sz w:val="24"/>
                <w:szCs w:val="24"/>
                <w:lang w:val="ru-RU"/>
              </w:rPr>
              <w:t>АСП</w:t>
            </w:r>
            <w:r w:rsidR="0045537A" w:rsidRPr="000E15DF">
              <w:rPr>
                <w:rStyle w:val="11"/>
                <w:rFonts w:ascii="Times New Roman" w:hAnsi="Times New Roman" w:cs="Times New Roman"/>
                <w:i/>
                <w:sz w:val="24"/>
                <w:szCs w:val="24"/>
                <w:lang w:val="ru-RU"/>
              </w:rPr>
              <w:t>и</w:t>
            </w:r>
            <w:r w:rsidR="004434C9" w:rsidRPr="000E15DF">
              <w:rPr>
                <w:rStyle w:val="11"/>
                <w:rFonts w:ascii="Times New Roman" w:hAnsi="Times New Roman" w:cs="Times New Roman"/>
                <w:i/>
                <w:sz w:val="24"/>
                <w:szCs w:val="24"/>
                <w:lang w:val="ru-RU"/>
              </w:rPr>
              <w:t>Р</w:t>
            </w:r>
            <w:proofErr w:type="spellEnd"/>
            <w:r w:rsidR="004434C9" w:rsidRPr="000E15DF">
              <w:rPr>
                <w:rStyle w:val="11"/>
                <w:rFonts w:ascii="Times New Roman" w:hAnsi="Times New Roman" w:cs="Times New Roman"/>
                <w:i/>
                <w:sz w:val="24"/>
                <w:szCs w:val="24"/>
                <w:lang w:val="ru-RU"/>
              </w:rPr>
              <w:t xml:space="preserve"> РК от 2</w:t>
            </w:r>
            <w:r w:rsidR="00B52561" w:rsidRPr="000E15DF">
              <w:rPr>
                <w:rStyle w:val="11"/>
                <w:rFonts w:ascii="Times New Roman" w:hAnsi="Times New Roman" w:cs="Times New Roman"/>
                <w:i/>
                <w:sz w:val="24"/>
                <w:szCs w:val="24"/>
                <w:lang w:val="kk-KZ"/>
              </w:rPr>
              <w:t>3</w:t>
            </w:r>
            <w:r w:rsidR="004434C9" w:rsidRPr="000E15DF">
              <w:rPr>
                <w:rStyle w:val="11"/>
                <w:rFonts w:ascii="Times New Roman" w:hAnsi="Times New Roman" w:cs="Times New Roman"/>
                <w:i/>
                <w:sz w:val="24"/>
                <w:szCs w:val="24"/>
                <w:lang w:val="ru-RU"/>
              </w:rPr>
              <w:t xml:space="preserve">.09.2021г. № 20 «Об утверждении Плана статистических работ на 2022 год» будет сформирован </w:t>
            </w:r>
            <w:r w:rsidR="004434C9" w:rsidRPr="000E15DF">
              <w:rPr>
                <w:rStyle w:val="11"/>
                <w:rFonts w:ascii="Times New Roman" w:hAnsi="Times New Roman" w:cs="Times New Roman"/>
                <w:b/>
                <w:i/>
                <w:sz w:val="24"/>
                <w:szCs w:val="24"/>
                <w:lang w:val="ru-RU"/>
              </w:rPr>
              <w:t>в августе</w:t>
            </w:r>
            <w:r w:rsidR="004434C9" w:rsidRPr="000E15DF">
              <w:rPr>
                <w:rStyle w:val="11"/>
                <w:rFonts w:ascii="Times New Roman" w:hAnsi="Times New Roman" w:cs="Times New Roman"/>
                <w:i/>
                <w:sz w:val="24"/>
                <w:szCs w:val="24"/>
                <w:lang w:val="ru-RU"/>
              </w:rPr>
              <w:t xml:space="preserve"> 2022 года</w:t>
            </w:r>
            <w:r w:rsidR="004434C9" w:rsidRPr="000E15DF">
              <w:rPr>
                <w:rStyle w:val="11"/>
                <w:rFonts w:ascii="Times New Roman" w:hAnsi="Times New Roman" w:cs="Times New Roman"/>
                <w:sz w:val="24"/>
                <w:szCs w:val="24"/>
                <w:lang w:val="ru-RU"/>
              </w:rPr>
              <w:t>.</w:t>
            </w:r>
          </w:p>
          <w:p w14:paraId="64FBAD05" w14:textId="77777777" w:rsidR="004434C9" w:rsidRPr="000E15DF" w:rsidRDefault="004434C9" w:rsidP="00E7797E">
            <w:pPr>
              <w:spacing w:after="0" w:line="240" w:lineRule="auto"/>
              <w:jc w:val="center"/>
              <w:rPr>
                <w:rFonts w:ascii="Times New Roman" w:hAnsi="Times New Roman" w:cs="Times New Roman"/>
                <w:color w:val="FF0000"/>
                <w:sz w:val="24"/>
                <w:szCs w:val="24"/>
                <w:lang w:val="ru-RU"/>
              </w:rPr>
            </w:pPr>
          </w:p>
        </w:tc>
      </w:tr>
      <w:tr w:rsidR="00E7797E" w:rsidRPr="000E15DF" w14:paraId="4DCAFE0C" w14:textId="77777777" w:rsidTr="003707F0">
        <w:trPr>
          <w:trHeight w:val="1029"/>
        </w:trPr>
        <w:tc>
          <w:tcPr>
            <w:tcW w:w="710" w:type="dxa"/>
            <w:tcBorders>
              <w:top w:val="single" w:sz="4" w:space="0" w:color="auto"/>
              <w:left w:val="single" w:sz="4" w:space="0" w:color="auto"/>
              <w:bottom w:val="single" w:sz="4" w:space="0" w:color="auto"/>
              <w:right w:val="single" w:sz="4" w:space="0" w:color="auto"/>
            </w:tcBorders>
            <w:hideMark/>
          </w:tcPr>
          <w:p w14:paraId="23074BCD" w14:textId="6EACF3D4" w:rsidR="00E7797E" w:rsidRPr="000E15DF" w:rsidRDefault="00E7797E" w:rsidP="00E7797E">
            <w:pPr>
              <w:widowControl w:val="0"/>
              <w:tabs>
                <w:tab w:val="left" w:pos="9639"/>
              </w:tabs>
              <w:spacing w:after="0" w:line="240" w:lineRule="auto"/>
              <w:ind w:left="-54" w:right="-14"/>
              <w:jc w:val="center"/>
              <w:rPr>
                <w:rFonts w:ascii="Times New Roman" w:hAnsi="Times New Roman" w:cs="Times New Roman"/>
                <w:sz w:val="24"/>
                <w:szCs w:val="24"/>
                <w:lang w:val="kk-KZ"/>
              </w:rPr>
            </w:pPr>
            <w:r w:rsidRPr="000E15DF">
              <w:rPr>
                <w:rFonts w:ascii="Times New Roman" w:hAnsi="Times New Roman" w:cs="Times New Roman"/>
                <w:sz w:val="24"/>
                <w:szCs w:val="24"/>
                <w:lang w:val="kk-KZ"/>
              </w:rPr>
              <w:t>7</w:t>
            </w:r>
          </w:p>
        </w:tc>
        <w:tc>
          <w:tcPr>
            <w:tcW w:w="3289" w:type="dxa"/>
            <w:tcBorders>
              <w:top w:val="single" w:sz="4" w:space="0" w:color="auto"/>
              <w:left w:val="single" w:sz="4" w:space="0" w:color="auto"/>
              <w:bottom w:val="single" w:sz="4" w:space="0" w:color="auto"/>
              <w:right w:val="single" w:sz="4" w:space="0" w:color="auto"/>
            </w:tcBorders>
            <w:hideMark/>
          </w:tcPr>
          <w:p w14:paraId="3C32F477" w14:textId="77777777" w:rsidR="00E7797E" w:rsidRPr="000E15DF" w:rsidRDefault="00E7797E" w:rsidP="005B10D3">
            <w:pPr>
              <w:pStyle w:val="a5"/>
              <w:tabs>
                <w:tab w:val="left" w:pos="360"/>
                <w:tab w:val="left" w:pos="9639"/>
              </w:tabs>
              <w:spacing w:after="0"/>
              <w:jc w:val="both"/>
              <w:textAlignment w:val="baseline"/>
              <w:rPr>
                <w:lang w:val="en-US"/>
              </w:rPr>
            </w:pPr>
            <w:proofErr w:type="spellStart"/>
            <w:r w:rsidRPr="000E15DF">
              <w:rPr>
                <w:lang w:val="en-US"/>
              </w:rPr>
              <w:t>Снижение</w:t>
            </w:r>
            <w:proofErr w:type="spellEnd"/>
            <w:r w:rsidRPr="000E15DF">
              <w:rPr>
                <w:lang w:val="kk-KZ"/>
              </w:rPr>
              <w:t xml:space="preserve"> </w:t>
            </w:r>
            <w:proofErr w:type="spellStart"/>
            <w:r w:rsidRPr="000E15DF">
              <w:rPr>
                <w:lang w:val="en-US"/>
              </w:rPr>
              <w:t>заболеваемости</w:t>
            </w:r>
            <w:proofErr w:type="spellEnd"/>
            <w:r w:rsidRPr="000E15DF">
              <w:rPr>
                <w:lang w:val="kk-KZ"/>
              </w:rPr>
              <w:t xml:space="preserve"> </w:t>
            </w:r>
            <w:proofErr w:type="spellStart"/>
            <w:r w:rsidRPr="000E15DF">
              <w:rPr>
                <w:lang w:val="en-US"/>
              </w:rPr>
              <w:t>туберкулезом</w:t>
            </w:r>
            <w:proofErr w:type="spellEnd"/>
          </w:p>
          <w:p w14:paraId="69F3C7B8" w14:textId="062C991D" w:rsidR="00E7797E" w:rsidRPr="000E15DF" w:rsidRDefault="00E7797E" w:rsidP="005B10D3">
            <w:pPr>
              <w:pStyle w:val="a5"/>
              <w:tabs>
                <w:tab w:val="left" w:pos="360"/>
                <w:tab w:val="left" w:pos="9639"/>
              </w:tabs>
              <w:spacing w:after="0"/>
              <w:jc w:val="both"/>
              <w:textAlignment w:val="baseline"/>
              <w:rPr>
                <w:b/>
                <w:lang w:val="ru-RU"/>
              </w:rPr>
            </w:pPr>
          </w:p>
        </w:tc>
        <w:tc>
          <w:tcPr>
            <w:tcW w:w="1956" w:type="dxa"/>
            <w:tcBorders>
              <w:top w:val="single" w:sz="4" w:space="0" w:color="auto"/>
              <w:left w:val="single" w:sz="4" w:space="0" w:color="auto"/>
              <w:bottom w:val="single" w:sz="4" w:space="0" w:color="auto"/>
              <w:right w:val="single" w:sz="4" w:space="0" w:color="auto"/>
            </w:tcBorders>
            <w:hideMark/>
          </w:tcPr>
          <w:p w14:paraId="4841CC4A" w14:textId="77777777" w:rsidR="00E7797E" w:rsidRPr="000E15DF" w:rsidRDefault="00E7797E" w:rsidP="005B10D3">
            <w:pPr>
              <w:pStyle w:val="a5"/>
              <w:tabs>
                <w:tab w:val="left" w:pos="9639"/>
              </w:tabs>
              <w:spacing w:after="0"/>
              <w:ind w:left="-131" w:right="-161"/>
              <w:jc w:val="center"/>
              <w:rPr>
                <w:lang w:val="ru-RU"/>
              </w:rPr>
            </w:pPr>
            <w:proofErr w:type="spellStart"/>
            <w:r w:rsidRPr="000E15DF">
              <w:rPr>
                <w:lang w:val="en-US"/>
              </w:rPr>
              <w:t>Административ</w:t>
            </w:r>
            <w:proofErr w:type="spellEnd"/>
            <w:r w:rsidRPr="000E15DF">
              <w:t xml:space="preserve"> </w:t>
            </w:r>
            <w:proofErr w:type="spellStart"/>
            <w:r w:rsidRPr="000E15DF">
              <w:rPr>
                <w:lang w:val="en-US"/>
              </w:rPr>
              <w:t>ные</w:t>
            </w:r>
            <w:proofErr w:type="spellEnd"/>
            <w:r w:rsidRPr="000E15DF">
              <w:t xml:space="preserve"> </w:t>
            </w:r>
            <w:proofErr w:type="spellStart"/>
            <w:r w:rsidRPr="000E15DF">
              <w:rPr>
                <w:lang w:val="en-US"/>
              </w:rPr>
              <w:t>данные</w:t>
            </w:r>
            <w:proofErr w:type="spellEnd"/>
            <w:r w:rsidRPr="000E15DF">
              <w:rPr>
                <w:lang w:val="en-US"/>
              </w:rPr>
              <w:t xml:space="preserve"> МЗ</w:t>
            </w:r>
          </w:p>
        </w:tc>
        <w:tc>
          <w:tcPr>
            <w:tcW w:w="1417" w:type="dxa"/>
            <w:tcBorders>
              <w:top w:val="single" w:sz="4" w:space="0" w:color="auto"/>
              <w:left w:val="single" w:sz="4" w:space="0" w:color="auto"/>
              <w:bottom w:val="single" w:sz="4" w:space="0" w:color="auto"/>
              <w:right w:val="single" w:sz="4" w:space="0" w:color="auto"/>
            </w:tcBorders>
            <w:hideMark/>
          </w:tcPr>
          <w:p w14:paraId="1F4702AF" w14:textId="77777777" w:rsidR="00E7797E" w:rsidRPr="000E15DF" w:rsidRDefault="00E7797E" w:rsidP="00E7797E">
            <w:pPr>
              <w:pStyle w:val="a5"/>
              <w:tabs>
                <w:tab w:val="left" w:pos="9639"/>
              </w:tabs>
              <w:spacing w:after="0" w:line="276" w:lineRule="auto"/>
              <w:ind w:left="-108" w:right="-108"/>
              <w:jc w:val="center"/>
            </w:pPr>
            <w:proofErr w:type="spellStart"/>
            <w:r w:rsidRPr="000E15DF">
              <w:rPr>
                <w:lang w:val="en-US"/>
              </w:rPr>
              <w:t>на</w:t>
            </w:r>
            <w:proofErr w:type="spellEnd"/>
            <w:r w:rsidRPr="000E15DF">
              <w:rPr>
                <w:lang w:val="en-US"/>
              </w:rPr>
              <w:t xml:space="preserve"> 100 000 </w:t>
            </w:r>
            <w:proofErr w:type="spellStart"/>
            <w:r w:rsidRPr="000E15DF">
              <w:rPr>
                <w:lang w:val="en-US"/>
              </w:rPr>
              <w:t>нас</w:t>
            </w:r>
            <w:r w:rsidRPr="000E15DF">
              <w:t>еления</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023EB836" w14:textId="77777777" w:rsidR="00E7797E" w:rsidRPr="000E15DF" w:rsidRDefault="00E7797E" w:rsidP="00E7797E">
            <w:pPr>
              <w:spacing w:after="0" w:line="240" w:lineRule="auto"/>
              <w:jc w:val="center"/>
              <w:rPr>
                <w:rFonts w:ascii="Times New Roman" w:hAnsi="Times New Roman" w:cs="Times New Roman"/>
                <w:sz w:val="24"/>
                <w:szCs w:val="24"/>
                <w:lang w:val="ru-RU" w:eastAsia="ru-RU"/>
              </w:rPr>
            </w:pPr>
            <w:r w:rsidRPr="000E15DF">
              <w:rPr>
                <w:rFonts w:ascii="Times New Roman" w:hAnsi="Times New Roman" w:cs="Times New Roman"/>
                <w:sz w:val="24"/>
                <w:szCs w:val="24"/>
                <w:lang w:eastAsia="ru-RU"/>
              </w:rPr>
              <w:t>4</w:t>
            </w:r>
            <w:r w:rsidRPr="000E15DF">
              <w:rPr>
                <w:rFonts w:ascii="Times New Roman" w:hAnsi="Times New Roman" w:cs="Times New Roman"/>
                <w:sz w:val="24"/>
                <w:szCs w:val="24"/>
                <w:lang w:val="ru-RU" w:eastAsia="ru-RU"/>
              </w:rPr>
              <w:t>6,5</w:t>
            </w:r>
          </w:p>
        </w:tc>
        <w:tc>
          <w:tcPr>
            <w:tcW w:w="1701" w:type="dxa"/>
            <w:tcBorders>
              <w:top w:val="single" w:sz="4" w:space="0" w:color="auto"/>
              <w:left w:val="single" w:sz="4" w:space="0" w:color="auto"/>
              <w:bottom w:val="single" w:sz="4" w:space="0" w:color="auto"/>
              <w:right w:val="single" w:sz="4" w:space="0" w:color="auto"/>
            </w:tcBorders>
            <w:hideMark/>
          </w:tcPr>
          <w:p w14:paraId="630A080B" w14:textId="61CFD6A7" w:rsidR="00E7797E" w:rsidRPr="000E15DF" w:rsidRDefault="00E7797E" w:rsidP="00E7797E">
            <w:pPr>
              <w:spacing w:after="0" w:line="240" w:lineRule="auto"/>
              <w:jc w:val="center"/>
              <w:rPr>
                <w:rFonts w:ascii="Times New Roman" w:hAnsi="Times New Roman" w:cs="Times New Roman"/>
                <w:color w:val="FF0000"/>
                <w:sz w:val="24"/>
                <w:szCs w:val="24"/>
                <w:lang w:val="ru-RU"/>
              </w:rPr>
            </w:pPr>
            <w:r w:rsidRPr="000E15DF">
              <w:rPr>
                <w:rFonts w:ascii="Times New Roman" w:hAnsi="Times New Roman" w:cs="Times New Roman"/>
                <w:sz w:val="24"/>
                <w:szCs w:val="24"/>
                <w:lang w:val="ru-RU"/>
              </w:rPr>
              <w:t>36,0</w:t>
            </w:r>
          </w:p>
        </w:tc>
        <w:tc>
          <w:tcPr>
            <w:tcW w:w="3969" w:type="dxa"/>
            <w:tcBorders>
              <w:top w:val="single" w:sz="4" w:space="0" w:color="auto"/>
              <w:left w:val="single" w:sz="4" w:space="0" w:color="auto"/>
              <w:bottom w:val="single" w:sz="4" w:space="0" w:color="auto"/>
              <w:right w:val="single" w:sz="4" w:space="0" w:color="auto"/>
            </w:tcBorders>
            <w:hideMark/>
          </w:tcPr>
          <w:p w14:paraId="7FB422DC" w14:textId="10829796" w:rsidR="00E7797E" w:rsidRPr="000E15DF" w:rsidRDefault="00E7797E" w:rsidP="00E7797E">
            <w:pPr>
              <w:spacing w:after="0" w:line="240" w:lineRule="auto"/>
              <w:jc w:val="center"/>
              <w:rPr>
                <w:rFonts w:ascii="Times New Roman" w:hAnsi="Times New Roman" w:cs="Times New Roman"/>
                <w:b/>
                <w:i/>
                <w:sz w:val="24"/>
                <w:szCs w:val="24"/>
                <w:lang w:val="ru-RU"/>
              </w:rPr>
            </w:pPr>
            <w:r w:rsidRPr="000E15DF">
              <w:rPr>
                <w:rFonts w:ascii="Times New Roman" w:hAnsi="Times New Roman" w:cs="Times New Roman"/>
                <w:b/>
                <w:i/>
                <w:sz w:val="24"/>
                <w:szCs w:val="24"/>
                <w:lang w:val="ru-RU"/>
              </w:rPr>
              <w:t>Индикатор достигнут</w:t>
            </w:r>
          </w:p>
          <w:p w14:paraId="1212BE8A" w14:textId="77777777" w:rsidR="00EA5F45" w:rsidRPr="000E15DF" w:rsidRDefault="00EA5F45" w:rsidP="00E7797E">
            <w:pPr>
              <w:spacing w:after="0" w:line="240" w:lineRule="auto"/>
              <w:jc w:val="center"/>
              <w:rPr>
                <w:rFonts w:ascii="Times New Roman" w:hAnsi="Times New Roman" w:cs="Times New Roman"/>
                <w:b/>
                <w:i/>
                <w:sz w:val="24"/>
                <w:szCs w:val="24"/>
                <w:lang w:val="ru-RU"/>
              </w:rPr>
            </w:pPr>
          </w:p>
          <w:p w14:paraId="3C240B1C" w14:textId="305516F5" w:rsidR="00E7797E" w:rsidRPr="000E15DF" w:rsidRDefault="00E7797E" w:rsidP="00283B2D">
            <w:pPr>
              <w:spacing w:after="0" w:line="240" w:lineRule="auto"/>
              <w:jc w:val="both"/>
              <w:rPr>
                <w:rFonts w:ascii="Times New Roman" w:hAnsi="Times New Roman" w:cs="Times New Roman"/>
                <w:strike/>
                <w:color w:val="FF0000"/>
                <w:sz w:val="24"/>
                <w:szCs w:val="24"/>
                <w:lang w:val="ru-RU"/>
              </w:rPr>
            </w:pPr>
          </w:p>
        </w:tc>
      </w:tr>
      <w:tr w:rsidR="00E7797E" w:rsidRPr="000E15DF" w14:paraId="70E5FDA1" w14:textId="77777777" w:rsidTr="003707F0">
        <w:trPr>
          <w:trHeight w:val="1029"/>
        </w:trPr>
        <w:tc>
          <w:tcPr>
            <w:tcW w:w="710" w:type="dxa"/>
            <w:tcBorders>
              <w:top w:val="single" w:sz="4" w:space="0" w:color="auto"/>
              <w:left w:val="single" w:sz="4" w:space="0" w:color="auto"/>
              <w:bottom w:val="single" w:sz="4" w:space="0" w:color="auto"/>
              <w:right w:val="single" w:sz="4" w:space="0" w:color="auto"/>
            </w:tcBorders>
            <w:hideMark/>
          </w:tcPr>
          <w:p w14:paraId="7F80FA22" w14:textId="77777777" w:rsidR="00E7797E" w:rsidRPr="000E15DF" w:rsidRDefault="00E7797E" w:rsidP="00E7797E">
            <w:pPr>
              <w:widowControl w:val="0"/>
              <w:tabs>
                <w:tab w:val="left" w:pos="9639"/>
              </w:tabs>
              <w:spacing w:after="0" w:line="240" w:lineRule="auto"/>
              <w:ind w:left="-54" w:right="-14"/>
              <w:jc w:val="center"/>
              <w:rPr>
                <w:rFonts w:ascii="Times New Roman" w:hAnsi="Times New Roman" w:cs="Times New Roman"/>
                <w:sz w:val="24"/>
                <w:szCs w:val="24"/>
                <w:lang w:val="kk-KZ"/>
              </w:rPr>
            </w:pPr>
            <w:r w:rsidRPr="000E15DF">
              <w:rPr>
                <w:rFonts w:ascii="Times New Roman" w:hAnsi="Times New Roman" w:cs="Times New Roman"/>
                <w:sz w:val="24"/>
                <w:szCs w:val="24"/>
                <w:lang w:val="kk-KZ"/>
              </w:rPr>
              <w:t>8</w:t>
            </w:r>
          </w:p>
        </w:tc>
        <w:tc>
          <w:tcPr>
            <w:tcW w:w="3289" w:type="dxa"/>
            <w:tcBorders>
              <w:top w:val="single" w:sz="4" w:space="0" w:color="auto"/>
              <w:left w:val="single" w:sz="4" w:space="0" w:color="auto"/>
              <w:bottom w:val="single" w:sz="4" w:space="0" w:color="auto"/>
              <w:right w:val="single" w:sz="4" w:space="0" w:color="auto"/>
            </w:tcBorders>
            <w:hideMark/>
          </w:tcPr>
          <w:p w14:paraId="1208DA26" w14:textId="39885A70" w:rsidR="00E7797E" w:rsidRPr="000E15DF" w:rsidRDefault="00E7797E" w:rsidP="005B10D3">
            <w:pPr>
              <w:spacing w:line="240" w:lineRule="auto"/>
              <w:rPr>
                <w:rFonts w:ascii="Times New Roman" w:hAnsi="Times New Roman" w:cs="Times New Roman"/>
                <w:iCs/>
                <w:sz w:val="24"/>
                <w:szCs w:val="24"/>
                <w:lang w:val="ru-RU" w:eastAsia="ru-RU"/>
              </w:rPr>
            </w:pPr>
            <w:r w:rsidRPr="000E15DF">
              <w:rPr>
                <w:rFonts w:ascii="Times New Roman" w:hAnsi="Times New Roman" w:cs="Times New Roman"/>
                <w:iCs/>
                <w:sz w:val="24"/>
                <w:szCs w:val="24"/>
                <w:lang w:val="ru-RU" w:eastAsia="ru-RU"/>
              </w:rPr>
              <w:t>Уровень удовлетворенности населения качеством и доступностью медицинских услуг, предоставл</w:t>
            </w:r>
            <w:r w:rsidR="008F0757" w:rsidRPr="000E15DF">
              <w:rPr>
                <w:rFonts w:ascii="Times New Roman" w:hAnsi="Times New Roman" w:cs="Times New Roman"/>
                <w:iCs/>
                <w:sz w:val="24"/>
                <w:szCs w:val="24"/>
                <w:lang w:val="ru-RU" w:eastAsia="ru-RU"/>
              </w:rPr>
              <w:t>яемых медицинскими учреждениями</w:t>
            </w:r>
          </w:p>
        </w:tc>
        <w:tc>
          <w:tcPr>
            <w:tcW w:w="1956" w:type="dxa"/>
            <w:tcBorders>
              <w:top w:val="single" w:sz="4" w:space="0" w:color="auto"/>
              <w:left w:val="single" w:sz="4" w:space="0" w:color="auto"/>
              <w:bottom w:val="single" w:sz="4" w:space="0" w:color="auto"/>
              <w:right w:val="single" w:sz="4" w:space="0" w:color="auto"/>
            </w:tcBorders>
            <w:hideMark/>
          </w:tcPr>
          <w:p w14:paraId="78A59794" w14:textId="77777777" w:rsidR="00E7797E" w:rsidRPr="000E15DF" w:rsidRDefault="00E7797E" w:rsidP="005B10D3">
            <w:pPr>
              <w:tabs>
                <w:tab w:val="left" w:pos="0"/>
              </w:tabs>
              <w:spacing w:after="0" w:line="240" w:lineRule="auto"/>
              <w:ind w:left="-79" w:right="-108"/>
              <w:jc w:val="center"/>
              <w:rPr>
                <w:rFonts w:ascii="Times New Roman" w:hAnsi="Times New Roman" w:cs="Times New Roman"/>
                <w:sz w:val="24"/>
                <w:szCs w:val="24"/>
              </w:rPr>
            </w:pPr>
            <w:proofErr w:type="spellStart"/>
            <w:r w:rsidRPr="000E15DF">
              <w:rPr>
                <w:rFonts w:ascii="Times New Roman" w:hAnsi="Times New Roman" w:cs="Times New Roman"/>
                <w:sz w:val="24"/>
                <w:szCs w:val="24"/>
              </w:rPr>
              <w:t>Административ</w:t>
            </w:r>
            <w:proofErr w:type="spellEnd"/>
            <w:r w:rsidRPr="000E15DF">
              <w:rPr>
                <w:rFonts w:ascii="Times New Roman" w:hAnsi="Times New Roman" w:cs="Times New Roman"/>
                <w:sz w:val="24"/>
                <w:szCs w:val="24"/>
                <w:lang w:val="ru-RU"/>
              </w:rPr>
              <w:t xml:space="preserve"> </w:t>
            </w:r>
            <w:proofErr w:type="spellStart"/>
            <w:r w:rsidRPr="000E15DF">
              <w:rPr>
                <w:rFonts w:ascii="Times New Roman" w:hAnsi="Times New Roman" w:cs="Times New Roman"/>
                <w:sz w:val="24"/>
                <w:szCs w:val="24"/>
              </w:rPr>
              <w:t>ные</w:t>
            </w:r>
            <w:proofErr w:type="spellEnd"/>
            <w:r w:rsidRPr="000E15DF">
              <w:rPr>
                <w:rFonts w:ascii="Times New Roman" w:hAnsi="Times New Roman" w:cs="Times New Roman"/>
                <w:sz w:val="24"/>
                <w:szCs w:val="24"/>
                <w:lang w:val="ru-RU"/>
              </w:rPr>
              <w:t xml:space="preserve"> </w:t>
            </w:r>
            <w:proofErr w:type="spellStart"/>
            <w:r w:rsidRPr="000E15DF">
              <w:rPr>
                <w:rFonts w:ascii="Times New Roman" w:hAnsi="Times New Roman" w:cs="Times New Roman"/>
                <w:sz w:val="24"/>
                <w:szCs w:val="24"/>
              </w:rPr>
              <w:t>данные</w:t>
            </w:r>
            <w:proofErr w:type="spellEnd"/>
            <w:r w:rsidRPr="000E15DF">
              <w:rPr>
                <w:rFonts w:ascii="Times New Roman" w:hAnsi="Times New Roman" w:cs="Times New Roman"/>
                <w:sz w:val="24"/>
                <w:szCs w:val="24"/>
              </w:rPr>
              <w:t xml:space="preserve"> МЗ</w:t>
            </w:r>
          </w:p>
        </w:tc>
        <w:tc>
          <w:tcPr>
            <w:tcW w:w="1417" w:type="dxa"/>
            <w:tcBorders>
              <w:top w:val="single" w:sz="4" w:space="0" w:color="auto"/>
              <w:left w:val="single" w:sz="4" w:space="0" w:color="auto"/>
              <w:bottom w:val="single" w:sz="4" w:space="0" w:color="auto"/>
              <w:right w:val="single" w:sz="4" w:space="0" w:color="auto"/>
            </w:tcBorders>
            <w:hideMark/>
          </w:tcPr>
          <w:p w14:paraId="03B4F651" w14:textId="77777777" w:rsidR="00E7797E" w:rsidRPr="000E15DF" w:rsidRDefault="00E7797E" w:rsidP="00E7797E">
            <w:pPr>
              <w:spacing w:after="0" w:line="240" w:lineRule="auto"/>
              <w:jc w:val="center"/>
              <w:rPr>
                <w:rFonts w:ascii="Times New Roman" w:hAnsi="Times New Roman" w:cs="Times New Roman"/>
                <w:iCs/>
                <w:sz w:val="24"/>
                <w:szCs w:val="24"/>
                <w:lang w:eastAsia="ru-RU"/>
              </w:rPr>
            </w:pPr>
            <w:r w:rsidRPr="000E15DF">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505A241E" w14:textId="77777777" w:rsidR="00E7797E" w:rsidRPr="000E15DF" w:rsidRDefault="00E7797E" w:rsidP="00E7797E">
            <w:pPr>
              <w:spacing w:after="0" w:line="240" w:lineRule="auto"/>
              <w:jc w:val="center"/>
              <w:rPr>
                <w:rFonts w:ascii="Times New Roman" w:hAnsi="Times New Roman" w:cs="Times New Roman"/>
                <w:sz w:val="24"/>
                <w:szCs w:val="24"/>
                <w:lang w:val="ru-RU" w:eastAsia="ru-RU"/>
              </w:rPr>
            </w:pPr>
            <w:r w:rsidRPr="000E15DF">
              <w:rPr>
                <w:rFonts w:ascii="Times New Roman" w:hAnsi="Times New Roman" w:cs="Times New Roman"/>
                <w:sz w:val="24"/>
                <w:szCs w:val="24"/>
              </w:rPr>
              <w:t>66,1</w:t>
            </w:r>
          </w:p>
        </w:tc>
        <w:tc>
          <w:tcPr>
            <w:tcW w:w="1701" w:type="dxa"/>
            <w:tcBorders>
              <w:top w:val="single" w:sz="4" w:space="0" w:color="auto"/>
              <w:left w:val="single" w:sz="4" w:space="0" w:color="auto"/>
              <w:bottom w:val="single" w:sz="4" w:space="0" w:color="auto"/>
              <w:right w:val="single" w:sz="4" w:space="0" w:color="auto"/>
            </w:tcBorders>
            <w:hideMark/>
          </w:tcPr>
          <w:p w14:paraId="2D28708F" w14:textId="2D48BF30" w:rsidR="00DE6559" w:rsidRPr="000E15DF" w:rsidRDefault="002E6F69" w:rsidP="00E7797E">
            <w:pPr>
              <w:spacing w:after="0" w:line="240" w:lineRule="auto"/>
              <w:jc w:val="center"/>
              <w:rPr>
                <w:rFonts w:ascii="Times New Roman" w:eastAsia="Times New Roman" w:hAnsi="Times New Roman" w:cs="Times New Roman"/>
                <w:color w:val="FF0000"/>
                <w:sz w:val="24"/>
                <w:szCs w:val="24"/>
                <w:lang w:val="ru-RU" w:eastAsia="ru-RU"/>
              </w:rPr>
            </w:pPr>
            <w:r w:rsidRPr="000E15DF">
              <w:rPr>
                <w:rFonts w:ascii="Times New Roman" w:eastAsia="Times New Roman" w:hAnsi="Times New Roman" w:cs="Times New Roman"/>
                <w:i/>
                <w:sz w:val="24"/>
                <w:szCs w:val="24"/>
                <w:lang w:val="ru-RU" w:eastAsia="ru-RU"/>
              </w:rPr>
              <w:t>-</w:t>
            </w:r>
          </w:p>
        </w:tc>
        <w:tc>
          <w:tcPr>
            <w:tcW w:w="3969" w:type="dxa"/>
            <w:tcBorders>
              <w:top w:val="single" w:sz="4" w:space="0" w:color="auto"/>
              <w:left w:val="single" w:sz="4" w:space="0" w:color="auto"/>
              <w:bottom w:val="single" w:sz="4" w:space="0" w:color="auto"/>
              <w:right w:val="single" w:sz="4" w:space="0" w:color="auto"/>
            </w:tcBorders>
            <w:hideMark/>
          </w:tcPr>
          <w:p w14:paraId="0372F9BE" w14:textId="69E8532B" w:rsidR="00E7797E" w:rsidRPr="000E15DF" w:rsidRDefault="004F7DC9" w:rsidP="00E7797E">
            <w:pPr>
              <w:spacing w:after="0" w:line="240" w:lineRule="auto"/>
              <w:jc w:val="center"/>
              <w:rPr>
                <w:rFonts w:ascii="Times New Roman" w:eastAsia="Times New Roman" w:hAnsi="Times New Roman" w:cs="Times New Roman"/>
                <w:b/>
                <w:i/>
                <w:sz w:val="24"/>
                <w:szCs w:val="24"/>
                <w:lang w:val="ru-RU" w:eastAsia="ru-RU"/>
              </w:rPr>
            </w:pPr>
            <w:r w:rsidRPr="000E15DF">
              <w:rPr>
                <w:rFonts w:ascii="Times New Roman" w:eastAsia="Times New Roman" w:hAnsi="Times New Roman" w:cs="Times New Roman"/>
                <w:b/>
                <w:i/>
                <w:sz w:val="24"/>
                <w:szCs w:val="24"/>
                <w:lang w:val="ru-RU" w:eastAsia="ru-RU"/>
              </w:rPr>
              <w:t>Показатель годовой</w:t>
            </w:r>
          </w:p>
          <w:p w14:paraId="10CB9A7A" w14:textId="77777777" w:rsidR="004F7DC9" w:rsidRPr="000E15DF" w:rsidRDefault="004F7DC9" w:rsidP="00E7797E">
            <w:pPr>
              <w:spacing w:after="0" w:line="240" w:lineRule="auto"/>
              <w:jc w:val="center"/>
              <w:rPr>
                <w:rFonts w:ascii="Times New Roman" w:eastAsia="Times New Roman" w:hAnsi="Times New Roman" w:cs="Times New Roman"/>
                <w:b/>
                <w:i/>
                <w:sz w:val="24"/>
                <w:szCs w:val="24"/>
                <w:lang w:val="ru-RU" w:eastAsia="ru-RU"/>
              </w:rPr>
            </w:pPr>
          </w:p>
          <w:p w14:paraId="6CE38EB1" w14:textId="0B398180" w:rsidR="00E7797E" w:rsidRPr="000E15DF" w:rsidRDefault="002E6F69" w:rsidP="0045537A">
            <w:pPr>
              <w:spacing w:after="0" w:line="240" w:lineRule="auto"/>
              <w:ind w:firstLine="709"/>
              <w:jc w:val="both"/>
              <w:rPr>
                <w:rFonts w:ascii="Times New Roman" w:eastAsiaTheme="minorHAnsi" w:hAnsi="Times New Roman" w:cs="Times New Roman"/>
                <w:bCs/>
                <w:i/>
                <w:sz w:val="24"/>
                <w:szCs w:val="24"/>
                <w:lang w:val="kk-KZ"/>
              </w:rPr>
            </w:pPr>
            <w:r w:rsidRPr="00E5310F">
              <w:rPr>
                <w:rFonts w:ascii="Times New Roman" w:hAnsi="Times New Roman" w:cs="Times New Roman"/>
                <w:i/>
                <w:sz w:val="24"/>
                <w:szCs w:val="24"/>
                <w:lang w:val="ru-RU"/>
              </w:rPr>
              <w:t xml:space="preserve">Согласно совместному приказу </w:t>
            </w:r>
            <w:proofErr w:type="spellStart"/>
            <w:r w:rsidRPr="00E5310F">
              <w:rPr>
                <w:rFonts w:ascii="Times New Roman" w:hAnsi="Times New Roman" w:cs="Times New Roman"/>
                <w:i/>
                <w:sz w:val="24"/>
                <w:szCs w:val="24"/>
                <w:lang w:val="ru-RU"/>
              </w:rPr>
              <w:t>АСП</w:t>
            </w:r>
            <w:r w:rsidR="003A6756" w:rsidRPr="00E5310F">
              <w:rPr>
                <w:rFonts w:ascii="Times New Roman" w:hAnsi="Times New Roman" w:cs="Times New Roman"/>
                <w:i/>
                <w:sz w:val="24"/>
                <w:szCs w:val="24"/>
                <w:lang w:val="ru-RU"/>
              </w:rPr>
              <w:t>и</w:t>
            </w:r>
            <w:r w:rsidRPr="00E5310F">
              <w:rPr>
                <w:rFonts w:ascii="Times New Roman" w:hAnsi="Times New Roman" w:cs="Times New Roman"/>
                <w:i/>
                <w:sz w:val="24"/>
                <w:szCs w:val="24"/>
                <w:lang w:val="ru-RU"/>
              </w:rPr>
              <w:t>Р</w:t>
            </w:r>
            <w:proofErr w:type="spellEnd"/>
            <w:r w:rsidRPr="00E5310F">
              <w:rPr>
                <w:rFonts w:ascii="Times New Roman" w:hAnsi="Times New Roman" w:cs="Times New Roman"/>
                <w:i/>
                <w:sz w:val="24"/>
                <w:szCs w:val="24"/>
                <w:lang w:val="ru-RU"/>
              </w:rPr>
              <w:t xml:space="preserve"> РК от 27 декабря 2021 года № 61 и МНЭ РК от 25 ноября 2021 года № 340 «</w:t>
            </w:r>
            <w:r w:rsidRPr="00E5310F">
              <w:rPr>
                <w:rFonts w:ascii="Times New Roman" w:hAnsi="Times New Roman" w:cs="Times New Roman"/>
                <w:i/>
                <w:sz w:val="24"/>
                <w:szCs w:val="24"/>
                <w:lang w:val="kk-KZ"/>
              </w:rPr>
              <w:t xml:space="preserve">Об утверждении применяемых источников данных показателей Карты стратегических показателей до 2025 года» </w:t>
            </w:r>
            <w:r w:rsidRPr="00E5310F">
              <w:rPr>
                <w:rFonts w:ascii="Times New Roman" w:eastAsiaTheme="minorHAnsi" w:hAnsi="Times New Roman" w:cs="Times New Roman"/>
                <w:bCs/>
                <w:i/>
                <w:sz w:val="24"/>
                <w:szCs w:val="24"/>
                <w:lang w:val="kk-KZ"/>
              </w:rPr>
              <w:lastRenderedPageBreak/>
              <w:t>формируется</w:t>
            </w:r>
            <w:r w:rsidRPr="00E5310F">
              <w:rPr>
                <w:rFonts w:ascii="Times New Roman" w:eastAsiaTheme="minorHAnsi" w:hAnsi="Times New Roman" w:cs="Times New Roman"/>
                <w:b/>
                <w:i/>
                <w:sz w:val="24"/>
                <w:szCs w:val="24"/>
                <w:lang w:val="kk-KZ"/>
              </w:rPr>
              <w:t xml:space="preserve"> </w:t>
            </w:r>
            <w:r w:rsidRPr="00E5310F">
              <w:rPr>
                <w:rFonts w:ascii="Times New Roman" w:eastAsiaTheme="minorHAnsi" w:hAnsi="Times New Roman" w:cs="Times New Roman"/>
                <w:bCs/>
                <w:i/>
                <w:sz w:val="24"/>
                <w:szCs w:val="24"/>
                <w:lang w:val="kk-KZ"/>
              </w:rPr>
              <w:t>по результатам социологического опроса проводимого в соответствии с методологией исследования ГУ «Счетный комитет по контролю за исполнением республиканского бюджета»</w:t>
            </w:r>
            <w:r w:rsidRPr="00E5310F">
              <w:rPr>
                <w:rFonts w:ascii="Times New Roman" w:eastAsiaTheme="minorHAnsi" w:hAnsi="Times New Roman" w:cs="Times New Roman"/>
                <w:bCs/>
                <w:i/>
                <w:sz w:val="24"/>
                <w:szCs w:val="24"/>
                <w:lang w:val="ru-RU"/>
              </w:rPr>
              <w:t xml:space="preserve"> </w:t>
            </w:r>
            <w:r w:rsidRPr="00E5310F">
              <w:rPr>
                <w:rFonts w:ascii="Times New Roman" w:hAnsi="Times New Roman" w:cs="Times New Roman"/>
                <w:i/>
                <w:sz w:val="24"/>
                <w:szCs w:val="24"/>
                <w:lang w:val="ru-RU"/>
              </w:rPr>
              <w:t>в</w:t>
            </w:r>
            <w:r w:rsidRPr="00E5310F">
              <w:rPr>
                <w:rFonts w:ascii="Times New Roman" w:hAnsi="Times New Roman" w:cs="Times New Roman"/>
                <w:i/>
                <w:sz w:val="24"/>
                <w:szCs w:val="24"/>
                <w:lang w:val="kk-KZ"/>
              </w:rPr>
              <w:t xml:space="preserve"> рамках Системы ежегодной оценки эффективности деятельности государственнвх органов, реализуемой в соотвтествии с Указом Президента РК от 19 марта 2010 года № 954</w:t>
            </w:r>
            <w:r w:rsidRPr="00E5310F">
              <w:rPr>
                <w:rFonts w:ascii="Times New Roman" w:eastAsiaTheme="minorHAnsi" w:hAnsi="Times New Roman" w:cs="Times New Roman"/>
                <w:bCs/>
                <w:i/>
                <w:sz w:val="24"/>
                <w:szCs w:val="24"/>
                <w:lang w:val="kk-KZ"/>
              </w:rPr>
              <w:t xml:space="preserve">. </w:t>
            </w:r>
            <w:r w:rsidR="004F7DC9" w:rsidRPr="00E5310F">
              <w:rPr>
                <w:rFonts w:ascii="Times New Roman" w:hAnsi="Times New Roman" w:cs="Times New Roman"/>
                <w:i/>
                <w:color w:val="000000" w:themeColor="text1"/>
                <w:sz w:val="24"/>
                <w:szCs w:val="24"/>
                <w:lang w:val="ru-RU"/>
              </w:rPr>
              <w:t>П</w:t>
            </w:r>
            <w:r w:rsidR="004F7DC9" w:rsidRPr="00E5310F">
              <w:rPr>
                <w:rFonts w:ascii="Times New Roman" w:hAnsi="Times New Roman" w:cs="Times New Roman"/>
                <w:i/>
                <w:color w:val="000000" w:themeColor="text1"/>
                <w:sz w:val="24"/>
                <w:szCs w:val="24"/>
                <w:lang w:val="kk-KZ"/>
              </w:rPr>
              <w:t xml:space="preserve">оказатель формируется </w:t>
            </w:r>
            <w:r w:rsidRPr="00E5310F">
              <w:rPr>
                <w:rFonts w:ascii="Times New Roman" w:hAnsi="Times New Roman" w:cs="Times New Roman"/>
                <w:i/>
                <w:sz w:val="24"/>
                <w:szCs w:val="24"/>
                <w:lang w:val="ru-RU"/>
              </w:rPr>
              <w:t xml:space="preserve">в июне-августе </w:t>
            </w:r>
            <w:r w:rsidR="0045537A" w:rsidRPr="00E5310F">
              <w:rPr>
                <w:rFonts w:ascii="Times New Roman" w:hAnsi="Times New Roman" w:cs="Times New Roman"/>
                <w:i/>
                <w:sz w:val="24"/>
                <w:szCs w:val="24"/>
                <w:lang w:val="ru-RU"/>
              </w:rPr>
              <w:t>отчетного периода</w:t>
            </w:r>
            <w:r w:rsidR="004F7DC9" w:rsidRPr="00E5310F">
              <w:rPr>
                <w:rFonts w:ascii="Times New Roman" w:hAnsi="Times New Roman" w:cs="Times New Roman"/>
                <w:i/>
                <w:color w:val="000000" w:themeColor="text1"/>
                <w:sz w:val="24"/>
                <w:szCs w:val="24"/>
                <w:lang w:val="kk-KZ"/>
              </w:rPr>
              <w:t>.</w:t>
            </w:r>
          </w:p>
        </w:tc>
      </w:tr>
      <w:tr w:rsidR="00E7797E" w:rsidRPr="00C14E35" w14:paraId="17F06F29" w14:textId="77777777" w:rsidTr="003B5986">
        <w:trPr>
          <w:trHeight w:val="3089"/>
        </w:trPr>
        <w:tc>
          <w:tcPr>
            <w:tcW w:w="710" w:type="dxa"/>
            <w:tcBorders>
              <w:top w:val="single" w:sz="4" w:space="0" w:color="auto"/>
              <w:left w:val="single" w:sz="4" w:space="0" w:color="auto"/>
              <w:bottom w:val="single" w:sz="4" w:space="0" w:color="auto"/>
              <w:right w:val="single" w:sz="4" w:space="0" w:color="auto"/>
            </w:tcBorders>
            <w:hideMark/>
          </w:tcPr>
          <w:p w14:paraId="424007E4" w14:textId="656AFA0B" w:rsidR="00E7797E" w:rsidRPr="000E15DF" w:rsidRDefault="00E7797E" w:rsidP="00E7797E">
            <w:pPr>
              <w:widowControl w:val="0"/>
              <w:tabs>
                <w:tab w:val="left" w:pos="9639"/>
              </w:tabs>
              <w:spacing w:after="0" w:line="240" w:lineRule="auto"/>
              <w:ind w:left="-54" w:right="-14"/>
              <w:jc w:val="center"/>
              <w:rPr>
                <w:rFonts w:ascii="Times New Roman" w:hAnsi="Times New Roman" w:cs="Times New Roman"/>
                <w:sz w:val="24"/>
                <w:szCs w:val="24"/>
                <w:lang w:val="kk-KZ"/>
              </w:rPr>
            </w:pPr>
            <w:r w:rsidRPr="000E15DF">
              <w:rPr>
                <w:rFonts w:ascii="Times New Roman" w:hAnsi="Times New Roman" w:cs="Times New Roman"/>
                <w:sz w:val="24"/>
                <w:szCs w:val="24"/>
                <w:lang w:val="kk-KZ"/>
              </w:rPr>
              <w:lastRenderedPageBreak/>
              <w:t>9</w:t>
            </w:r>
          </w:p>
        </w:tc>
        <w:tc>
          <w:tcPr>
            <w:tcW w:w="3289" w:type="dxa"/>
            <w:tcBorders>
              <w:top w:val="single" w:sz="4" w:space="0" w:color="auto"/>
              <w:left w:val="single" w:sz="4" w:space="0" w:color="auto"/>
              <w:bottom w:val="single" w:sz="4" w:space="0" w:color="auto"/>
              <w:right w:val="single" w:sz="4" w:space="0" w:color="auto"/>
            </w:tcBorders>
            <w:hideMark/>
          </w:tcPr>
          <w:p w14:paraId="2DFE40A0" w14:textId="6F7EDB35" w:rsidR="00E7797E" w:rsidRPr="000E15DF" w:rsidRDefault="00533297" w:rsidP="005B10D3">
            <w:pPr>
              <w:spacing w:line="240" w:lineRule="auto"/>
              <w:rPr>
                <w:rFonts w:ascii="Times New Roman" w:hAnsi="Times New Roman" w:cs="Times New Roman"/>
                <w:iCs/>
                <w:sz w:val="24"/>
                <w:szCs w:val="24"/>
                <w:lang w:val="ru-RU" w:eastAsia="ru-RU"/>
              </w:rPr>
            </w:pPr>
            <w:r w:rsidRPr="000E15DF">
              <w:rPr>
                <w:rFonts w:ascii="Times New Roman" w:hAnsi="Times New Roman" w:cs="Times New Roman"/>
                <w:iCs/>
                <w:sz w:val="24"/>
                <w:szCs w:val="24"/>
                <w:lang w:val="ru-RU" w:eastAsia="ru-RU"/>
              </w:rPr>
              <w:t>И</w:t>
            </w:r>
            <w:r w:rsidR="00E7797E" w:rsidRPr="000E15DF">
              <w:rPr>
                <w:rFonts w:ascii="Times New Roman" w:hAnsi="Times New Roman" w:cs="Times New Roman"/>
                <w:iCs/>
                <w:sz w:val="24"/>
                <w:szCs w:val="24"/>
                <w:lang w:val="ru-RU" w:eastAsia="ru-RU"/>
              </w:rPr>
              <w:t>нвестиции в основной капитал в сфере здравоохранения</w:t>
            </w:r>
          </w:p>
          <w:p w14:paraId="2D7BA027" w14:textId="424A39E1" w:rsidR="00E7797E" w:rsidRPr="000E15DF" w:rsidRDefault="00E7797E" w:rsidP="005B10D3">
            <w:pPr>
              <w:spacing w:line="240" w:lineRule="auto"/>
              <w:rPr>
                <w:rFonts w:ascii="Times New Roman" w:hAnsi="Times New Roman" w:cs="Times New Roman"/>
                <w:b/>
                <w:iCs/>
                <w:sz w:val="24"/>
                <w:szCs w:val="24"/>
                <w:lang w:val="ru-RU" w:eastAsia="ru-RU"/>
              </w:rPr>
            </w:pPr>
          </w:p>
        </w:tc>
        <w:tc>
          <w:tcPr>
            <w:tcW w:w="1956" w:type="dxa"/>
            <w:tcBorders>
              <w:top w:val="single" w:sz="4" w:space="0" w:color="auto"/>
              <w:left w:val="single" w:sz="4" w:space="0" w:color="auto"/>
              <w:bottom w:val="single" w:sz="4" w:space="0" w:color="auto"/>
              <w:right w:val="single" w:sz="4" w:space="0" w:color="auto"/>
            </w:tcBorders>
            <w:hideMark/>
          </w:tcPr>
          <w:p w14:paraId="7ABBC857" w14:textId="4C30211F" w:rsidR="00E7797E" w:rsidRPr="000E15DF" w:rsidRDefault="00E7797E" w:rsidP="005B10D3">
            <w:pPr>
              <w:widowControl w:val="0"/>
              <w:tabs>
                <w:tab w:val="left" w:pos="9639"/>
              </w:tabs>
              <w:spacing w:line="240" w:lineRule="auto"/>
              <w:ind w:left="-131" w:right="-161"/>
              <w:jc w:val="center"/>
              <w:rPr>
                <w:rFonts w:ascii="Times New Roman" w:hAnsi="Times New Roman" w:cs="Times New Roman"/>
                <w:sz w:val="24"/>
                <w:szCs w:val="24"/>
                <w:lang w:val="ru-RU"/>
              </w:rPr>
            </w:pPr>
            <w:r w:rsidRPr="000E15DF">
              <w:rPr>
                <w:rFonts w:ascii="Times New Roman" w:hAnsi="Times New Roman" w:cs="Times New Roman"/>
                <w:sz w:val="24"/>
                <w:szCs w:val="24"/>
                <w:lang w:val="kk-KZ"/>
              </w:rPr>
              <w:t xml:space="preserve">Официальная стат. информация БНС </w:t>
            </w:r>
            <w:r w:rsidR="00165248" w:rsidRPr="000E15DF">
              <w:rPr>
                <w:rFonts w:ascii="Times New Roman" w:hAnsi="Times New Roman" w:cs="Times New Roman"/>
                <w:sz w:val="24"/>
                <w:szCs w:val="24"/>
                <w:lang w:val="kk-KZ"/>
              </w:rPr>
              <w:t>АСП</w:t>
            </w:r>
            <w:r w:rsidR="00165248" w:rsidRPr="000E15DF">
              <w:rPr>
                <w:rFonts w:ascii="Times New Roman" w:hAnsi="Times New Roman" w:cs="Times New Roman"/>
                <w:sz w:val="24"/>
                <w:szCs w:val="24"/>
                <w:lang w:val="ru-RU"/>
              </w:rPr>
              <w:t>и</w:t>
            </w:r>
            <w:r w:rsidR="00165248" w:rsidRPr="000E15DF">
              <w:rPr>
                <w:rFonts w:ascii="Times New Roman" w:hAnsi="Times New Roman" w:cs="Times New Roman"/>
                <w:sz w:val="24"/>
                <w:szCs w:val="24"/>
                <w:lang w:val="kk-KZ"/>
              </w:rPr>
              <w:t xml:space="preserve">Р </w:t>
            </w:r>
          </w:p>
        </w:tc>
        <w:tc>
          <w:tcPr>
            <w:tcW w:w="1417" w:type="dxa"/>
            <w:tcBorders>
              <w:top w:val="single" w:sz="4" w:space="0" w:color="auto"/>
              <w:left w:val="single" w:sz="4" w:space="0" w:color="auto"/>
              <w:bottom w:val="single" w:sz="4" w:space="0" w:color="auto"/>
              <w:right w:val="single" w:sz="4" w:space="0" w:color="auto"/>
            </w:tcBorders>
            <w:hideMark/>
          </w:tcPr>
          <w:p w14:paraId="055A8EA1" w14:textId="542CB283" w:rsidR="00E7797E" w:rsidRPr="000E15DF" w:rsidRDefault="00DA2B7E" w:rsidP="00E7797E">
            <w:pPr>
              <w:spacing w:after="0" w:line="240" w:lineRule="auto"/>
              <w:jc w:val="center"/>
              <w:rPr>
                <w:rFonts w:ascii="Times New Roman" w:hAnsi="Times New Roman" w:cs="Times New Roman"/>
                <w:sz w:val="24"/>
                <w:szCs w:val="24"/>
                <w:lang w:val="ru-RU"/>
              </w:rPr>
            </w:pPr>
            <w:r w:rsidRPr="000E15DF">
              <w:rPr>
                <w:rFonts w:ascii="Times New Roman" w:hAnsi="Times New Roman"/>
                <w:iCs/>
                <w:color w:val="000000" w:themeColor="text1"/>
                <w:sz w:val="24"/>
                <w:szCs w:val="24"/>
                <w:lang w:val="ru-RU" w:eastAsia="ru-RU"/>
              </w:rPr>
              <w:t>% реального роста к уровню 2019 года</w:t>
            </w:r>
          </w:p>
        </w:tc>
        <w:tc>
          <w:tcPr>
            <w:tcW w:w="1418" w:type="dxa"/>
            <w:tcBorders>
              <w:top w:val="single" w:sz="4" w:space="0" w:color="auto"/>
              <w:left w:val="single" w:sz="4" w:space="0" w:color="auto"/>
              <w:bottom w:val="single" w:sz="4" w:space="0" w:color="auto"/>
              <w:right w:val="single" w:sz="4" w:space="0" w:color="auto"/>
            </w:tcBorders>
            <w:hideMark/>
          </w:tcPr>
          <w:p w14:paraId="7E1E5B59" w14:textId="77777777" w:rsidR="00E7797E" w:rsidRPr="000E15DF" w:rsidRDefault="00E7797E" w:rsidP="00E7797E">
            <w:pPr>
              <w:spacing w:after="0" w:line="240" w:lineRule="auto"/>
              <w:jc w:val="center"/>
              <w:rPr>
                <w:rFonts w:ascii="Times New Roman" w:hAnsi="Times New Roman" w:cs="Times New Roman"/>
                <w:sz w:val="24"/>
                <w:szCs w:val="24"/>
                <w:lang w:val="ru-RU" w:eastAsia="ru-RU"/>
              </w:rPr>
            </w:pPr>
            <w:r w:rsidRPr="000E15DF">
              <w:rPr>
                <w:rFonts w:ascii="Times New Roman" w:hAnsi="Times New Roman" w:cs="Times New Roman"/>
                <w:sz w:val="24"/>
                <w:szCs w:val="24"/>
                <w:lang w:val="ru-RU" w:eastAsia="ru-RU"/>
              </w:rPr>
              <w:t>175,7</w:t>
            </w:r>
          </w:p>
        </w:tc>
        <w:tc>
          <w:tcPr>
            <w:tcW w:w="1701" w:type="dxa"/>
            <w:tcBorders>
              <w:top w:val="single" w:sz="4" w:space="0" w:color="auto"/>
              <w:left w:val="single" w:sz="4" w:space="0" w:color="auto"/>
              <w:bottom w:val="single" w:sz="4" w:space="0" w:color="auto"/>
              <w:right w:val="single" w:sz="4" w:space="0" w:color="auto"/>
            </w:tcBorders>
            <w:hideMark/>
          </w:tcPr>
          <w:p w14:paraId="3D95E1B5" w14:textId="2E1519EF" w:rsidR="008F0757" w:rsidRPr="000E15DF" w:rsidRDefault="00DA2B7E" w:rsidP="00E7797E">
            <w:pPr>
              <w:spacing w:after="0" w:line="240" w:lineRule="auto"/>
              <w:jc w:val="center"/>
              <w:rPr>
                <w:rFonts w:ascii="Times New Roman" w:eastAsia="Times New Roman" w:hAnsi="Times New Roman" w:cs="Times New Roman"/>
                <w:i/>
                <w:sz w:val="24"/>
                <w:szCs w:val="24"/>
                <w:lang w:val="ru-RU" w:eastAsia="ru-RU"/>
              </w:rPr>
            </w:pPr>
            <w:r w:rsidRPr="000E15DF">
              <w:rPr>
                <w:rFonts w:ascii="Times New Roman" w:eastAsia="Times New Roman" w:hAnsi="Times New Roman" w:cs="Times New Roman"/>
                <w:sz w:val="24"/>
                <w:szCs w:val="24"/>
                <w:lang w:val="ru-RU" w:eastAsia="ru-RU"/>
              </w:rPr>
              <w:t>-</w:t>
            </w:r>
          </w:p>
          <w:p w14:paraId="6DA3739E" w14:textId="258880E5" w:rsidR="00E7797E" w:rsidRPr="000E15DF" w:rsidRDefault="00E7797E" w:rsidP="00E7797E">
            <w:pPr>
              <w:spacing w:after="0" w:line="240" w:lineRule="auto"/>
              <w:jc w:val="center"/>
              <w:rPr>
                <w:rFonts w:ascii="Times New Roman" w:eastAsia="Times New Roman" w:hAnsi="Times New Roman" w:cs="Times New Roman"/>
                <w:i/>
                <w:color w:val="FF0000"/>
                <w:sz w:val="20"/>
                <w:szCs w:val="20"/>
                <w:lang w:val="ru-RU" w:eastAsia="ru-RU"/>
              </w:rPr>
            </w:pPr>
          </w:p>
        </w:tc>
        <w:tc>
          <w:tcPr>
            <w:tcW w:w="3969" w:type="dxa"/>
            <w:tcBorders>
              <w:top w:val="single" w:sz="4" w:space="0" w:color="auto"/>
              <w:left w:val="single" w:sz="4" w:space="0" w:color="auto"/>
              <w:bottom w:val="single" w:sz="4" w:space="0" w:color="auto"/>
              <w:right w:val="single" w:sz="4" w:space="0" w:color="auto"/>
            </w:tcBorders>
            <w:hideMark/>
          </w:tcPr>
          <w:p w14:paraId="58AFBAB2" w14:textId="3D8037CD" w:rsidR="008F0757" w:rsidRPr="000E15DF" w:rsidRDefault="00DA2B7E" w:rsidP="008F0757">
            <w:pPr>
              <w:spacing w:after="0" w:line="240" w:lineRule="auto"/>
              <w:jc w:val="center"/>
              <w:rPr>
                <w:rFonts w:ascii="Times New Roman" w:hAnsi="Times New Roman" w:cs="Times New Roman"/>
                <w:b/>
                <w:i/>
                <w:sz w:val="24"/>
                <w:szCs w:val="24"/>
                <w:lang w:val="ru-RU"/>
              </w:rPr>
            </w:pPr>
            <w:r w:rsidRPr="000E15DF">
              <w:rPr>
                <w:rFonts w:ascii="Times New Roman" w:hAnsi="Times New Roman" w:cs="Times New Roman"/>
                <w:b/>
                <w:i/>
                <w:sz w:val="24"/>
                <w:szCs w:val="24"/>
                <w:lang w:val="ru-RU"/>
              </w:rPr>
              <w:t>Показатель годовой</w:t>
            </w:r>
          </w:p>
          <w:p w14:paraId="796F0DC6" w14:textId="77777777" w:rsidR="00EA5F45" w:rsidRPr="000E15DF" w:rsidRDefault="00EA5F45" w:rsidP="008F0757">
            <w:pPr>
              <w:spacing w:after="0" w:line="240" w:lineRule="auto"/>
              <w:jc w:val="center"/>
              <w:rPr>
                <w:rFonts w:ascii="Times New Roman" w:hAnsi="Times New Roman" w:cs="Times New Roman"/>
                <w:b/>
                <w:i/>
                <w:sz w:val="24"/>
                <w:szCs w:val="24"/>
                <w:lang w:val="ru-RU"/>
              </w:rPr>
            </w:pPr>
          </w:p>
          <w:p w14:paraId="77050DD4" w14:textId="3AA64B8D" w:rsidR="00E7797E" w:rsidRPr="000E15DF" w:rsidRDefault="008F0757" w:rsidP="00240722">
            <w:pPr>
              <w:pBdr>
                <w:bottom w:val="single" w:sz="4" w:space="31" w:color="FFFFFF"/>
              </w:pBdr>
              <w:autoSpaceDE w:val="0"/>
              <w:spacing w:after="0" w:line="240" w:lineRule="auto"/>
              <w:ind w:firstLine="709"/>
              <w:jc w:val="both"/>
              <w:rPr>
                <w:rFonts w:ascii="Times New Roman" w:hAnsi="Times New Roman" w:cs="Times New Roman"/>
                <w:bCs/>
                <w:i/>
                <w:sz w:val="24"/>
                <w:szCs w:val="24"/>
                <w:lang w:val="ru-RU"/>
              </w:rPr>
            </w:pPr>
            <w:r w:rsidRPr="000E15DF">
              <w:rPr>
                <w:rFonts w:ascii="Times New Roman" w:hAnsi="Times New Roman" w:cs="Times New Roman"/>
                <w:bCs/>
                <w:i/>
                <w:sz w:val="24"/>
                <w:szCs w:val="24"/>
                <w:lang w:val="ru-RU"/>
              </w:rPr>
              <w:t>Фактические данные по данному показателю за 2021 год формируются в апреле 2022 года</w:t>
            </w:r>
            <w:r w:rsidR="00754A67" w:rsidRPr="000E15DF">
              <w:rPr>
                <w:rFonts w:ascii="Times New Roman" w:hAnsi="Times New Roman" w:cs="Times New Roman"/>
                <w:bCs/>
                <w:i/>
                <w:sz w:val="24"/>
                <w:szCs w:val="24"/>
                <w:lang w:val="ru-RU"/>
              </w:rPr>
              <w:t xml:space="preserve"> после предоставления данных БНС </w:t>
            </w:r>
            <w:proofErr w:type="spellStart"/>
            <w:r w:rsidR="00754A67" w:rsidRPr="000E15DF">
              <w:rPr>
                <w:rFonts w:ascii="Times New Roman" w:hAnsi="Times New Roman" w:cs="Times New Roman"/>
                <w:bCs/>
                <w:i/>
                <w:sz w:val="24"/>
                <w:szCs w:val="24"/>
                <w:lang w:val="ru-RU"/>
              </w:rPr>
              <w:t>АСП</w:t>
            </w:r>
            <w:r w:rsidR="00F14B18" w:rsidRPr="000E15DF">
              <w:rPr>
                <w:rFonts w:ascii="Times New Roman" w:hAnsi="Times New Roman" w:cs="Times New Roman"/>
                <w:bCs/>
                <w:i/>
                <w:sz w:val="24"/>
                <w:szCs w:val="24"/>
                <w:lang w:val="ru-RU"/>
              </w:rPr>
              <w:t>и</w:t>
            </w:r>
            <w:r w:rsidR="00754A67" w:rsidRPr="000E15DF">
              <w:rPr>
                <w:rFonts w:ascii="Times New Roman" w:hAnsi="Times New Roman" w:cs="Times New Roman"/>
                <w:bCs/>
                <w:i/>
                <w:sz w:val="24"/>
                <w:szCs w:val="24"/>
                <w:lang w:val="ru-RU"/>
              </w:rPr>
              <w:t>Р</w:t>
            </w:r>
            <w:proofErr w:type="spellEnd"/>
            <w:r w:rsidR="00754A67" w:rsidRPr="000E15DF">
              <w:rPr>
                <w:rFonts w:ascii="Times New Roman" w:hAnsi="Times New Roman" w:cs="Times New Roman"/>
                <w:bCs/>
                <w:i/>
                <w:sz w:val="24"/>
                <w:szCs w:val="24"/>
                <w:lang w:val="ru-RU"/>
              </w:rPr>
              <w:t xml:space="preserve"> согласно утвержденной методике расчета показателей.</w:t>
            </w:r>
            <w:r w:rsidR="00283B2D" w:rsidRPr="000E15DF">
              <w:rPr>
                <w:rFonts w:ascii="Times New Roman" w:hAnsi="Times New Roman" w:cs="Times New Roman"/>
                <w:bCs/>
                <w:i/>
                <w:sz w:val="24"/>
                <w:szCs w:val="24"/>
                <w:lang w:val="ru-RU"/>
              </w:rPr>
              <w:t xml:space="preserve"> Приказа </w:t>
            </w:r>
            <w:r w:rsidR="00240722" w:rsidRPr="000E15DF">
              <w:rPr>
                <w:rFonts w:ascii="Times New Roman" w:hAnsi="Times New Roman" w:cs="Times New Roman"/>
                <w:bCs/>
                <w:i/>
                <w:sz w:val="24"/>
                <w:szCs w:val="24"/>
                <w:lang w:val="ru-RU"/>
              </w:rPr>
              <w:t xml:space="preserve">БНС </w:t>
            </w:r>
            <w:proofErr w:type="spellStart"/>
            <w:r w:rsidR="00240722" w:rsidRPr="000E15DF">
              <w:rPr>
                <w:rFonts w:ascii="Times New Roman" w:hAnsi="Times New Roman" w:cs="Times New Roman"/>
                <w:bCs/>
                <w:i/>
                <w:sz w:val="24"/>
                <w:szCs w:val="24"/>
                <w:lang w:val="ru-RU"/>
              </w:rPr>
              <w:t>АСПиР</w:t>
            </w:r>
            <w:proofErr w:type="spellEnd"/>
            <w:r w:rsidR="0045537A" w:rsidRPr="000E15DF">
              <w:rPr>
                <w:rFonts w:ascii="Times New Roman" w:hAnsi="Times New Roman" w:cs="Times New Roman"/>
                <w:bCs/>
                <w:i/>
                <w:sz w:val="24"/>
                <w:szCs w:val="24"/>
                <w:lang w:val="ru-RU"/>
              </w:rPr>
              <w:t xml:space="preserve"> </w:t>
            </w:r>
            <w:r w:rsidR="0045537A" w:rsidRPr="000E15DF">
              <w:rPr>
                <w:rFonts w:ascii="Times New Roman" w:hAnsi="Times New Roman" w:cs="Times New Roman"/>
                <w:bCs/>
                <w:i/>
                <w:lang w:val="ru-RU"/>
              </w:rPr>
              <w:t>(</w:t>
            </w:r>
            <w:r w:rsidR="00240722" w:rsidRPr="000E15DF">
              <w:rPr>
                <w:rFonts w:ascii="Times New Roman" w:hAnsi="Times New Roman" w:cs="Times New Roman"/>
                <w:bCs/>
                <w:i/>
                <w:lang w:val="ru-RU"/>
              </w:rPr>
              <w:t>от 2 декабря 2016 года № 296 «Об утверждении Методики по формированию показателей инвестиционной деятельности»</w:t>
            </w:r>
            <w:r w:rsidR="0045537A" w:rsidRPr="000E15DF">
              <w:rPr>
                <w:rFonts w:ascii="Times New Roman" w:hAnsi="Times New Roman" w:cs="Times New Roman"/>
                <w:bCs/>
                <w:i/>
                <w:lang w:val="ru-RU"/>
              </w:rPr>
              <w:t>)</w:t>
            </w:r>
            <w:r w:rsidR="003A6756" w:rsidRPr="000E15DF">
              <w:rPr>
                <w:rFonts w:ascii="Times New Roman" w:hAnsi="Times New Roman" w:cs="Times New Roman"/>
                <w:bCs/>
                <w:i/>
                <w:sz w:val="24"/>
                <w:szCs w:val="24"/>
                <w:lang w:val="ru-RU"/>
              </w:rPr>
              <w:t>.</w:t>
            </w:r>
          </w:p>
        </w:tc>
      </w:tr>
      <w:tr w:rsidR="00E7797E" w:rsidRPr="00C14E35" w14:paraId="5D5B9A8F" w14:textId="77777777" w:rsidTr="003707F0">
        <w:trPr>
          <w:trHeight w:val="290"/>
        </w:trPr>
        <w:tc>
          <w:tcPr>
            <w:tcW w:w="14460" w:type="dxa"/>
            <w:gridSpan w:val="7"/>
            <w:tcBorders>
              <w:top w:val="single" w:sz="4" w:space="0" w:color="auto"/>
              <w:left w:val="single" w:sz="4" w:space="0" w:color="auto"/>
              <w:bottom w:val="single" w:sz="4" w:space="0" w:color="auto"/>
              <w:right w:val="single" w:sz="4" w:space="0" w:color="auto"/>
            </w:tcBorders>
            <w:hideMark/>
          </w:tcPr>
          <w:p w14:paraId="7DE53628" w14:textId="77777777" w:rsidR="00E7797E" w:rsidRPr="000E15DF" w:rsidRDefault="00E7797E" w:rsidP="00E7797E">
            <w:pPr>
              <w:tabs>
                <w:tab w:val="left" w:pos="9639"/>
              </w:tabs>
              <w:spacing w:after="0" w:line="240" w:lineRule="auto"/>
              <w:jc w:val="center"/>
              <w:textAlignment w:val="baseline"/>
              <w:rPr>
                <w:rFonts w:ascii="Times New Roman" w:hAnsi="Times New Roman" w:cs="Times New Roman"/>
                <w:b/>
                <w:sz w:val="24"/>
                <w:szCs w:val="24"/>
                <w:lang w:val="ru-RU"/>
              </w:rPr>
            </w:pPr>
            <w:r w:rsidRPr="000E15DF">
              <w:rPr>
                <w:rFonts w:ascii="Times New Roman" w:hAnsi="Times New Roman" w:cs="Times New Roman"/>
                <w:b/>
                <w:sz w:val="24"/>
                <w:szCs w:val="24"/>
                <w:lang w:val="ru-RU"/>
              </w:rPr>
              <w:t>Цель 1.1 Усиление профилактики заболеваний и развитие управления заболеваниями на ранних стадиях</w:t>
            </w:r>
          </w:p>
        </w:tc>
      </w:tr>
      <w:tr w:rsidR="00E7797E" w:rsidRPr="00C14E35" w14:paraId="05DC485F" w14:textId="77777777" w:rsidTr="003707F0">
        <w:trPr>
          <w:trHeight w:val="1029"/>
        </w:trPr>
        <w:tc>
          <w:tcPr>
            <w:tcW w:w="710" w:type="dxa"/>
            <w:tcBorders>
              <w:top w:val="single" w:sz="4" w:space="0" w:color="auto"/>
              <w:left w:val="single" w:sz="4" w:space="0" w:color="auto"/>
              <w:bottom w:val="single" w:sz="4" w:space="0" w:color="auto"/>
              <w:right w:val="single" w:sz="4" w:space="0" w:color="auto"/>
            </w:tcBorders>
          </w:tcPr>
          <w:p w14:paraId="1E454DDF" w14:textId="77777777" w:rsidR="00E7797E" w:rsidRPr="000E15DF" w:rsidRDefault="00E7797E" w:rsidP="00E7797E">
            <w:pPr>
              <w:widowControl w:val="0"/>
              <w:tabs>
                <w:tab w:val="left" w:pos="9639"/>
              </w:tabs>
              <w:spacing w:after="0" w:line="240" w:lineRule="auto"/>
              <w:ind w:left="-54" w:right="-14"/>
              <w:jc w:val="center"/>
              <w:rPr>
                <w:rFonts w:ascii="Times New Roman" w:hAnsi="Times New Roman" w:cs="Times New Roman"/>
                <w:sz w:val="24"/>
                <w:szCs w:val="24"/>
                <w:lang w:val="kk-KZ"/>
              </w:rPr>
            </w:pPr>
          </w:p>
        </w:tc>
        <w:tc>
          <w:tcPr>
            <w:tcW w:w="3289" w:type="dxa"/>
            <w:tcBorders>
              <w:top w:val="single" w:sz="4" w:space="0" w:color="auto"/>
              <w:left w:val="single" w:sz="4" w:space="0" w:color="auto"/>
              <w:bottom w:val="single" w:sz="4" w:space="0" w:color="auto"/>
              <w:right w:val="single" w:sz="4" w:space="0" w:color="auto"/>
            </w:tcBorders>
            <w:hideMark/>
          </w:tcPr>
          <w:p w14:paraId="63C92965" w14:textId="77777777" w:rsidR="00E7797E" w:rsidRPr="000E15DF" w:rsidRDefault="00E7797E" w:rsidP="00E7797E">
            <w:pPr>
              <w:widowControl w:val="0"/>
              <w:ind w:left="-54" w:right="-14"/>
              <w:rPr>
                <w:rFonts w:ascii="Times New Roman" w:hAnsi="Times New Roman" w:cs="Times New Roman"/>
                <w:sz w:val="24"/>
                <w:szCs w:val="24"/>
                <w:lang w:val="ru-RU"/>
              </w:rPr>
            </w:pPr>
            <w:r w:rsidRPr="000E15DF">
              <w:rPr>
                <w:rFonts w:ascii="Times New Roman" w:hAnsi="Times New Roman" w:cs="Times New Roman"/>
                <w:b/>
                <w:sz w:val="24"/>
                <w:szCs w:val="24"/>
                <w:lang w:val="ru-RU"/>
              </w:rPr>
              <w:t xml:space="preserve">Целевые индикаторы, взаимоувязанные с </w:t>
            </w:r>
            <w:r w:rsidRPr="000E15DF">
              <w:rPr>
                <w:rFonts w:ascii="Times New Roman" w:hAnsi="Times New Roman" w:cs="Times New Roman"/>
                <w:b/>
                <w:sz w:val="24"/>
                <w:szCs w:val="24"/>
                <w:lang w:val="ru-RU"/>
              </w:rPr>
              <w:lastRenderedPageBreak/>
              <w:t>бюджетными программами:</w:t>
            </w:r>
          </w:p>
        </w:tc>
        <w:tc>
          <w:tcPr>
            <w:tcW w:w="1956" w:type="dxa"/>
            <w:tcBorders>
              <w:top w:val="single" w:sz="4" w:space="0" w:color="auto"/>
              <w:left w:val="single" w:sz="4" w:space="0" w:color="auto"/>
              <w:bottom w:val="single" w:sz="4" w:space="0" w:color="auto"/>
              <w:right w:val="single" w:sz="4" w:space="0" w:color="auto"/>
            </w:tcBorders>
          </w:tcPr>
          <w:p w14:paraId="3745E92D" w14:textId="77777777" w:rsidR="00E7797E" w:rsidRPr="000E15DF" w:rsidRDefault="00E7797E" w:rsidP="00E7797E">
            <w:pPr>
              <w:tabs>
                <w:tab w:val="left" w:pos="0"/>
              </w:tabs>
              <w:spacing w:after="0" w:line="240" w:lineRule="auto"/>
              <w:ind w:left="-79" w:right="-108"/>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14:paraId="100F22E4" w14:textId="77777777" w:rsidR="00E7797E" w:rsidRPr="000E15DF" w:rsidRDefault="00E7797E" w:rsidP="00E7797E">
            <w:pPr>
              <w:spacing w:after="0" w:line="240" w:lineRule="auto"/>
              <w:jc w:val="center"/>
              <w:rPr>
                <w:rFonts w:ascii="Times New Roman" w:hAnsi="Times New Roman" w:cs="Times New Roman"/>
                <w:sz w:val="24"/>
                <w:szCs w:val="24"/>
                <w:lang w:val="ru-RU"/>
              </w:rPr>
            </w:pPr>
          </w:p>
        </w:tc>
        <w:tc>
          <w:tcPr>
            <w:tcW w:w="1418" w:type="dxa"/>
            <w:tcBorders>
              <w:top w:val="single" w:sz="4" w:space="0" w:color="auto"/>
              <w:left w:val="single" w:sz="4" w:space="0" w:color="auto"/>
              <w:bottom w:val="single" w:sz="4" w:space="0" w:color="auto"/>
              <w:right w:val="single" w:sz="4" w:space="0" w:color="auto"/>
            </w:tcBorders>
          </w:tcPr>
          <w:p w14:paraId="2FBA3981" w14:textId="77777777" w:rsidR="00E7797E" w:rsidRPr="000E15DF" w:rsidRDefault="00E7797E" w:rsidP="00E7797E">
            <w:pPr>
              <w:spacing w:after="0" w:line="240" w:lineRule="auto"/>
              <w:jc w:val="center"/>
              <w:rPr>
                <w:rFonts w:ascii="Times New Roman" w:hAnsi="Times New Roman" w:cs="Times New Roman"/>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163CD7F1" w14:textId="77777777" w:rsidR="00E7797E" w:rsidRPr="000E15DF" w:rsidRDefault="00E7797E" w:rsidP="00E7797E">
            <w:pPr>
              <w:spacing w:after="0" w:line="240" w:lineRule="auto"/>
              <w:jc w:val="center"/>
              <w:rPr>
                <w:rFonts w:ascii="Times New Roman" w:eastAsia="Times New Roman" w:hAnsi="Times New Roman" w:cs="Times New Roman"/>
                <w:sz w:val="24"/>
                <w:szCs w:val="24"/>
                <w:lang w:val="ru-RU" w:eastAsia="ru-RU"/>
              </w:rPr>
            </w:pPr>
          </w:p>
        </w:tc>
        <w:tc>
          <w:tcPr>
            <w:tcW w:w="3969" w:type="dxa"/>
            <w:tcBorders>
              <w:top w:val="single" w:sz="4" w:space="0" w:color="auto"/>
              <w:left w:val="single" w:sz="4" w:space="0" w:color="auto"/>
              <w:bottom w:val="single" w:sz="4" w:space="0" w:color="auto"/>
              <w:right w:val="single" w:sz="4" w:space="0" w:color="auto"/>
            </w:tcBorders>
          </w:tcPr>
          <w:p w14:paraId="3734F65E" w14:textId="77777777" w:rsidR="00E7797E" w:rsidRPr="000E15DF" w:rsidRDefault="00E7797E" w:rsidP="00E7797E">
            <w:pPr>
              <w:spacing w:after="0" w:line="240" w:lineRule="auto"/>
              <w:jc w:val="center"/>
              <w:rPr>
                <w:rFonts w:ascii="Times New Roman" w:eastAsia="Times New Roman" w:hAnsi="Times New Roman" w:cs="Times New Roman"/>
                <w:sz w:val="24"/>
                <w:szCs w:val="24"/>
                <w:lang w:val="ru-RU" w:eastAsia="ru-RU"/>
              </w:rPr>
            </w:pPr>
          </w:p>
        </w:tc>
      </w:tr>
      <w:tr w:rsidR="00E7797E" w:rsidRPr="000E15DF" w14:paraId="2552B4FE" w14:textId="77777777" w:rsidTr="003707F0">
        <w:trPr>
          <w:trHeight w:val="1029"/>
        </w:trPr>
        <w:tc>
          <w:tcPr>
            <w:tcW w:w="710" w:type="dxa"/>
            <w:tcBorders>
              <w:top w:val="single" w:sz="4" w:space="0" w:color="auto"/>
              <w:left w:val="single" w:sz="4" w:space="0" w:color="auto"/>
              <w:bottom w:val="single" w:sz="4" w:space="0" w:color="auto"/>
              <w:right w:val="single" w:sz="4" w:space="0" w:color="auto"/>
            </w:tcBorders>
            <w:hideMark/>
          </w:tcPr>
          <w:p w14:paraId="6ED11E47" w14:textId="77777777" w:rsidR="00E7797E" w:rsidRPr="000E15DF" w:rsidRDefault="00E7797E" w:rsidP="00E7797E">
            <w:pPr>
              <w:widowControl w:val="0"/>
              <w:tabs>
                <w:tab w:val="left" w:pos="9639"/>
              </w:tabs>
              <w:spacing w:after="0" w:line="240" w:lineRule="auto"/>
              <w:ind w:left="-54" w:right="-14"/>
              <w:jc w:val="center"/>
              <w:rPr>
                <w:rFonts w:ascii="Times New Roman" w:hAnsi="Times New Roman" w:cs="Times New Roman"/>
                <w:sz w:val="24"/>
                <w:szCs w:val="24"/>
                <w:lang w:val="kk-KZ"/>
              </w:rPr>
            </w:pPr>
            <w:r w:rsidRPr="000E15DF">
              <w:rPr>
                <w:rFonts w:ascii="Times New Roman" w:hAnsi="Times New Roman" w:cs="Times New Roman"/>
                <w:sz w:val="24"/>
                <w:szCs w:val="24"/>
                <w:lang w:val="kk-KZ"/>
              </w:rPr>
              <w:lastRenderedPageBreak/>
              <w:t>10</w:t>
            </w:r>
          </w:p>
        </w:tc>
        <w:tc>
          <w:tcPr>
            <w:tcW w:w="3289" w:type="dxa"/>
            <w:tcBorders>
              <w:top w:val="single" w:sz="4" w:space="0" w:color="auto"/>
              <w:left w:val="single" w:sz="4" w:space="0" w:color="auto"/>
              <w:bottom w:val="single" w:sz="4" w:space="0" w:color="auto"/>
              <w:right w:val="single" w:sz="4" w:space="0" w:color="auto"/>
            </w:tcBorders>
            <w:hideMark/>
          </w:tcPr>
          <w:p w14:paraId="67838BB7" w14:textId="77777777" w:rsidR="00E7797E" w:rsidRPr="000E15DF" w:rsidRDefault="00E7797E" w:rsidP="005B10D3">
            <w:pPr>
              <w:pStyle w:val="a5"/>
              <w:tabs>
                <w:tab w:val="left" w:pos="360"/>
              </w:tabs>
              <w:spacing w:after="0" w:afterAutospacing="0"/>
              <w:jc w:val="both"/>
              <w:textAlignment w:val="baseline"/>
              <w:rPr>
                <w:lang w:val="ru-RU"/>
              </w:rPr>
            </w:pPr>
            <w:r w:rsidRPr="000E15DF">
              <w:t>Охват антиретровирусной терапией (АРВ) лиц, живущих с ВИЧ</w:t>
            </w:r>
          </w:p>
        </w:tc>
        <w:tc>
          <w:tcPr>
            <w:tcW w:w="1956" w:type="dxa"/>
            <w:tcBorders>
              <w:top w:val="single" w:sz="4" w:space="0" w:color="auto"/>
              <w:left w:val="single" w:sz="4" w:space="0" w:color="auto"/>
              <w:bottom w:val="single" w:sz="4" w:space="0" w:color="auto"/>
              <w:right w:val="single" w:sz="4" w:space="0" w:color="auto"/>
            </w:tcBorders>
            <w:hideMark/>
          </w:tcPr>
          <w:p w14:paraId="3C93EA7C" w14:textId="77777777" w:rsidR="00E7797E" w:rsidRPr="000E15DF" w:rsidRDefault="00E7797E" w:rsidP="005B10D3">
            <w:pPr>
              <w:pStyle w:val="a5"/>
              <w:spacing w:after="0" w:afterAutospacing="0"/>
              <w:ind w:left="-131" w:right="-161"/>
              <w:jc w:val="center"/>
              <w:rPr>
                <w:lang w:val="en-US"/>
              </w:rPr>
            </w:pPr>
            <w:proofErr w:type="spellStart"/>
            <w:r w:rsidRPr="000E15DF">
              <w:rPr>
                <w:lang w:val="en-US"/>
              </w:rPr>
              <w:t>Административ</w:t>
            </w:r>
            <w:proofErr w:type="spellEnd"/>
            <w:r w:rsidRPr="000E15DF">
              <w:t xml:space="preserve"> </w:t>
            </w:r>
            <w:proofErr w:type="spellStart"/>
            <w:r w:rsidRPr="000E15DF">
              <w:rPr>
                <w:lang w:val="en-US"/>
              </w:rPr>
              <w:t>ные</w:t>
            </w:r>
            <w:proofErr w:type="spellEnd"/>
            <w:r w:rsidRPr="000E15DF">
              <w:t xml:space="preserve"> </w:t>
            </w:r>
            <w:proofErr w:type="spellStart"/>
            <w:r w:rsidRPr="000E15DF">
              <w:rPr>
                <w:lang w:val="en-US"/>
              </w:rPr>
              <w:t>данные</w:t>
            </w:r>
            <w:proofErr w:type="spellEnd"/>
            <w:r w:rsidRPr="000E15DF">
              <w:rPr>
                <w:lang w:val="en-US"/>
              </w:rPr>
              <w:t xml:space="preserve"> МЗ</w:t>
            </w:r>
          </w:p>
        </w:tc>
        <w:tc>
          <w:tcPr>
            <w:tcW w:w="1417" w:type="dxa"/>
            <w:tcBorders>
              <w:top w:val="single" w:sz="4" w:space="0" w:color="auto"/>
              <w:left w:val="single" w:sz="4" w:space="0" w:color="auto"/>
              <w:bottom w:val="single" w:sz="4" w:space="0" w:color="auto"/>
              <w:right w:val="single" w:sz="4" w:space="0" w:color="auto"/>
            </w:tcBorders>
            <w:hideMark/>
          </w:tcPr>
          <w:p w14:paraId="11976C52" w14:textId="77777777" w:rsidR="00E7797E" w:rsidRPr="000E15DF" w:rsidRDefault="00E7797E" w:rsidP="00E7797E">
            <w:pPr>
              <w:pStyle w:val="a5"/>
              <w:spacing w:after="0" w:line="276" w:lineRule="auto"/>
              <w:ind w:left="-108" w:right="-108"/>
              <w:jc w:val="center"/>
              <w:rPr>
                <w:lang w:val="ru-RU"/>
              </w:rPr>
            </w:pPr>
            <w:r w:rsidRPr="000E15DF">
              <w:rPr>
                <w:lang w:val="en-US"/>
              </w:rPr>
              <w:t>%</w:t>
            </w:r>
          </w:p>
        </w:tc>
        <w:tc>
          <w:tcPr>
            <w:tcW w:w="1418" w:type="dxa"/>
            <w:tcBorders>
              <w:top w:val="single" w:sz="4" w:space="0" w:color="auto"/>
              <w:left w:val="single" w:sz="4" w:space="0" w:color="auto"/>
              <w:bottom w:val="single" w:sz="4" w:space="0" w:color="auto"/>
              <w:right w:val="single" w:sz="4" w:space="0" w:color="auto"/>
            </w:tcBorders>
            <w:hideMark/>
          </w:tcPr>
          <w:p w14:paraId="79232E06" w14:textId="77777777" w:rsidR="00E7797E" w:rsidRPr="000E15DF" w:rsidRDefault="00E7797E" w:rsidP="00E7797E">
            <w:pPr>
              <w:spacing w:after="0" w:line="240" w:lineRule="auto"/>
              <w:jc w:val="center"/>
              <w:rPr>
                <w:rFonts w:ascii="Times New Roman" w:hAnsi="Times New Roman" w:cs="Times New Roman"/>
                <w:sz w:val="24"/>
                <w:szCs w:val="24"/>
                <w:lang w:val="ru-RU" w:eastAsia="ru-RU"/>
              </w:rPr>
            </w:pPr>
            <w:r w:rsidRPr="000E15DF">
              <w:rPr>
                <w:rFonts w:ascii="Times New Roman" w:hAnsi="Times New Roman" w:cs="Times New Roman"/>
                <w:sz w:val="24"/>
                <w:szCs w:val="24"/>
                <w:lang w:val="ru-RU" w:eastAsia="ru-RU"/>
              </w:rPr>
              <w:t>72</w:t>
            </w:r>
          </w:p>
        </w:tc>
        <w:tc>
          <w:tcPr>
            <w:tcW w:w="1701" w:type="dxa"/>
            <w:tcBorders>
              <w:top w:val="single" w:sz="4" w:space="0" w:color="auto"/>
              <w:left w:val="single" w:sz="4" w:space="0" w:color="auto"/>
              <w:bottom w:val="single" w:sz="4" w:space="0" w:color="auto"/>
              <w:right w:val="single" w:sz="4" w:space="0" w:color="auto"/>
            </w:tcBorders>
            <w:hideMark/>
          </w:tcPr>
          <w:p w14:paraId="028D3795" w14:textId="77777777" w:rsidR="00E7797E" w:rsidRPr="000E15DF" w:rsidRDefault="00E7797E" w:rsidP="00E7797E">
            <w:pPr>
              <w:spacing w:after="0" w:line="240" w:lineRule="auto"/>
              <w:jc w:val="center"/>
              <w:rPr>
                <w:rFonts w:ascii="Times New Roman" w:eastAsia="Times New Roman" w:hAnsi="Times New Roman" w:cs="Times New Roman"/>
                <w:sz w:val="24"/>
                <w:szCs w:val="24"/>
                <w:lang w:val="ru-RU" w:eastAsia="ru-RU"/>
              </w:rPr>
            </w:pPr>
            <w:r w:rsidRPr="000E15DF">
              <w:rPr>
                <w:rFonts w:ascii="Times New Roman" w:eastAsia="Times New Roman" w:hAnsi="Times New Roman" w:cs="Times New Roman"/>
                <w:sz w:val="24"/>
                <w:szCs w:val="24"/>
                <w:lang w:val="ru-RU" w:eastAsia="ru-RU"/>
              </w:rPr>
              <w:t>79</w:t>
            </w:r>
          </w:p>
          <w:p w14:paraId="643DABAA" w14:textId="554ECF0D" w:rsidR="00E7797E" w:rsidRPr="000E15DF" w:rsidRDefault="00E7797E" w:rsidP="00E7797E">
            <w:pPr>
              <w:spacing w:after="0" w:line="240" w:lineRule="auto"/>
              <w:jc w:val="center"/>
              <w:rPr>
                <w:rFonts w:ascii="Times New Roman" w:eastAsia="Times New Roman" w:hAnsi="Times New Roman" w:cs="Times New Roman"/>
                <w:color w:val="FF0000"/>
                <w:sz w:val="24"/>
                <w:szCs w:val="24"/>
                <w:lang w:val="ru-RU" w:eastAsia="ru-RU"/>
              </w:rPr>
            </w:pPr>
          </w:p>
        </w:tc>
        <w:tc>
          <w:tcPr>
            <w:tcW w:w="3969" w:type="dxa"/>
            <w:tcBorders>
              <w:top w:val="single" w:sz="4" w:space="0" w:color="auto"/>
              <w:left w:val="single" w:sz="4" w:space="0" w:color="auto"/>
              <w:bottom w:val="single" w:sz="4" w:space="0" w:color="auto"/>
              <w:right w:val="single" w:sz="4" w:space="0" w:color="auto"/>
            </w:tcBorders>
            <w:hideMark/>
          </w:tcPr>
          <w:p w14:paraId="7312CD2E" w14:textId="20BE08CF" w:rsidR="00E7797E" w:rsidRPr="000E15DF" w:rsidRDefault="00E7797E" w:rsidP="00E7797E">
            <w:pPr>
              <w:spacing w:after="0" w:line="240" w:lineRule="auto"/>
              <w:jc w:val="center"/>
              <w:rPr>
                <w:rFonts w:ascii="Times New Roman" w:hAnsi="Times New Roman" w:cs="Times New Roman"/>
                <w:b/>
                <w:i/>
                <w:sz w:val="24"/>
                <w:szCs w:val="24"/>
                <w:lang w:val="ru-RU"/>
              </w:rPr>
            </w:pPr>
            <w:r w:rsidRPr="000E15DF">
              <w:rPr>
                <w:rFonts w:ascii="Times New Roman" w:hAnsi="Times New Roman" w:cs="Times New Roman"/>
                <w:b/>
                <w:i/>
                <w:sz w:val="24"/>
                <w:szCs w:val="24"/>
                <w:lang w:val="ru-RU"/>
              </w:rPr>
              <w:t>Индикатор достигнут</w:t>
            </w:r>
          </w:p>
          <w:p w14:paraId="1E95F1EF" w14:textId="77777777" w:rsidR="00EA5F45" w:rsidRPr="000E15DF" w:rsidRDefault="00EA5F45" w:rsidP="00E7797E">
            <w:pPr>
              <w:spacing w:after="0" w:line="240" w:lineRule="auto"/>
              <w:jc w:val="center"/>
              <w:rPr>
                <w:rFonts w:ascii="Times New Roman" w:hAnsi="Times New Roman" w:cs="Times New Roman"/>
                <w:b/>
                <w:i/>
                <w:sz w:val="24"/>
                <w:szCs w:val="24"/>
                <w:lang w:val="ru-RU"/>
              </w:rPr>
            </w:pPr>
          </w:p>
          <w:p w14:paraId="7A6239DC" w14:textId="0561326F" w:rsidR="00E7797E" w:rsidRPr="000E15DF" w:rsidRDefault="005634AF" w:rsidP="00283B2D">
            <w:pPr>
              <w:spacing w:after="0" w:line="240" w:lineRule="auto"/>
              <w:jc w:val="both"/>
              <w:rPr>
                <w:rFonts w:ascii="Times New Roman" w:eastAsia="Times New Roman" w:hAnsi="Times New Roman" w:cs="Times New Roman"/>
                <w:i/>
                <w:color w:val="FF0000"/>
                <w:sz w:val="24"/>
                <w:szCs w:val="24"/>
                <w:u w:val="single"/>
                <w:lang w:val="ru-RU" w:eastAsia="ru-RU"/>
              </w:rPr>
            </w:pPr>
            <w:r w:rsidRPr="000E15DF">
              <w:rPr>
                <w:rFonts w:ascii="Times New Roman" w:hAnsi="Times New Roman" w:cs="Times New Roman"/>
                <w:i/>
                <w:sz w:val="24"/>
                <w:szCs w:val="24"/>
                <w:lang w:val="ru-RU"/>
              </w:rPr>
              <w:t xml:space="preserve">    </w:t>
            </w:r>
          </w:p>
        </w:tc>
      </w:tr>
      <w:tr w:rsidR="00E7797E" w:rsidRPr="000E15DF" w14:paraId="35E258FB" w14:textId="77777777" w:rsidTr="005634AF">
        <w:trPr>
          <w:trHeight w:val="1579"/>
        </w:trPr>
        <w:tc>
          <w:tcPr>
            <w:tcW w:w="710" w:type="dxa"/>
            <w:tcBorders>
              <w:top w:val="single" w:sz="4" w:space="0" w:color="auto"/>
              <w:left w:val="single" w:sz="4" w:space="0" w:color="auto"/>
              <w:bottom w:val="single" w:sz="4" w:space="0" w:color="auto"/>
              <w:right w:val="single" w:sz="4" w:space="0" w:color="auto"/>
            </w:tcBorders>
            <w:hideMark/>
          </w:tcPr>
          <w:p w14:paraId="70F648B7" w14:textId="77777777" w:rsidR="00E7797E" w:rsidRPr="000E15DF" w:rsidRDefault="00E7797E" w:rsidP="00E7797E">
            <w:pPr>
              <w:widowControl w:val="0"/>
              <w:tabs>
                <w:tab w:val="left" w:pos="9639"/>
              </w:tabs>
              <w:spacing w:after="0" w:line="240" w:lineRule="auto"/>
              <w:ind w:left="-54" w:right="-14"/>
              <w:jc w:val="center"/>
              <w:rPr>
                <w:rFonts w:ascii="Times New Roman" w:hAnsi="Times New Roman" w:cs="Times New Roman"/>
                <w:sz w:val="24"/>
                <w:szCs w:val="24"/>
                <w:lang w:val="kk-KZ"/>
              </w:rPr>
            </w:pPr>
            <w:r w:rsidRPr="000E15DF">
              <w:rPr>
                <w:rFonts w:ascii="Times New Roman" w:hAnsi="Times New Roman" w:cs="Times New Roman"/>
                <w:sz w:val="24"/>
                <w:szCs w:val="24"/>
                <w:lang w:val="kk-KZ"/>
              </w:rPr>
              <w:t>11</w:t>
            </w:r>
          </w:p>
        </w:tc>
        <w:tc>
          <w:tcPr>
            <w:tcW w:w="3289" w:type="dxa"/>
            <w:tcBorders>
              <w:top w:val="single" w:sz="4" w:space="0" w:color="auto"/>
              <w:left w:val="single" w:sz="4" w:space="0" w:color="auto"/>
              <w:bottom w:val="single" w:sz="4" w:space="0" w:color="auto"/>
              <w:right w:val="single" w:sz="4" w:space="0" w:color="auto"/>
            </w:tcBorders>
            <w:hideMark/>
          </w:tcPr>
          <w:p w14:paraId="33508985" w14:textId="77777777" w:rsidR="00E7797E" w:rsidRPr="000E15DF" w:rsidRDefault="00E7797E" w:rsidP="005B10D3">
            <w:pPr>
              <w:pStyle w:val="a5"/>
              <w:tabs>
                <w:tab w:val="left" w:pos="360"/>
              </w:tabs>
              <w:spacing w:after="0" w:afterAutospacing="0"/>
              <w:ind w:right="-85"/>
              <w:jc w:val="both"/>
              <w:textAlignment w:val="baseline"/>
              <w:rPr>
                <w:lang w:val="ru-RU"/>
              </w:rPr>
            </w:pPr>
            <w:r w:rsidRPr="000E15DF">
              <w:t xml:space="preserve">Охват вакцинацией подлежащего населения </w:t>
            </w:r>
          </w:p>
        </w:tc>
        <w:tc>
          <w:tcPr>
            <w:tcW w:w="1956" w:type="dxa"/>
            <w:tcBorders>
              <w:top w:val="single" w:sz="4" w:space="0" w:color="auto"/>
              <w:left w:val="single" w:sz="4" w:space="0" w:color="auto"/>
              <w:bottom w:val="single" w:sz="4" w:space="0" w:color="auto"/>
              <w:right w:val="single" w:sz="4" w:space="0" w:color="auto"/>
            </w:tcBorders>
            <w:hideMark/>
          </w:tcPr>
          <w:p w14:paraId="33B882AB" w14:textId="77777777" w:rsidR="00E7797E" w:rsidRPr="000E15DF" w:rsidRDefault="00E7797E" w:rsidP="005B10D3">
            <w:pPr>
              <w:pStyle w:val="a5"/>
              <w:tabs>
                <w:tab w:val="left" w:pos="360"/>
              </w:tabs>
              <w:spacing w:after="0" w:afterAutospacing="0"/>
              <w:ind w:right="-85"/>
              <w:jc w:val="center"/>
              <w:textAlignment w:val="baseline"/>
            </w:pPr>
            <w:proofErr w:type="spellStart"/>
            <w:r w:rsidRPr="000E15DF">
              <w:rPr>
                <w:lang w:val="en-US"/>
              </w:rPr>
              <w:t>Административ</w:t>
            </w:r>
            <w:proofErr w:type="spellEnd"/>
            <w:r w:rsidRPr="000E15DF">
              <w:t xml:space="preserve"> </w:t>
            </w:r>
            <w:proofErr w:type="spellStart"/>
            <w:r w:rsidRPr="000E15DF">
              <w:rPr>
                <w:lang w:val="en-US"/>
              </w:rPr>
              <w:t>ные</w:t>
            </w:r>
            <w:proofErr w:type="spellEnd"/>
            <w:r w:rsidRPr="000E15DF">
              <w:t xml:space="preserve"> </w:t>
            </w:r>
            <w:proofErr w:type="spellStart"/>
            <w:r w:rsidRPr="000E15DF">
              <w:rPr>
                <w:lang w:val="en-US"/>
              </w:rPr>
              <w:t>данные</w:t>
            </w:r>
            <w:proofErr w:type="spellEnd"/>
            <w:r w:rsidRPr="000E15DF">
              <w:rPr>
                <w:lang w:val="en-US"/>
              </w:rPr>
              <w:t xml:space="preserve"> МЗ</w:t>
            </w:r>
          </w:p>
        </w:tc>
        <w:tc>
          <w:tcPr>
            <w:tcW w:w="1417" w:type="dxa"/>
            <w:tcBorders>
              <w:top w:val="single" w:sz="4" w:space="0" w:color="auto"/>
              <w:left w:val="single" w:sz="4" w:space="0" w:color="auto"/>
              <w:bottom w:val="single" w:sz="4" w:space="0" w:color="auto"/>
              <w:right w:val="single" w:sz="4" w:space="0" w:color="auto"/>
            </w:tcBorders>
            <w:hideMark/>
          </w:tcPr>
          <w:p w14:paraId="48799B4F" w14:textId="77777777" w:rsidR="00E7797E" w:rsidRPr="000E15DF" w:rsidRDefault="00E7797E" w:rsidP="00E7797E">
            <w:pPr>
              <w:pStyle w:val="a5"/>
              <w:spacing w:after="0" w:line="276" w:lineRule="auto"/>
              <w:ind w:left="-108" w:right="-108"/>
              <w:jc w:val="center"/>
            </w:pPr>
            <w:r w:rsidRPr="000E15DF">
              <w:t>% от целевого населения</w:t>
            </w:r>
          </w:p>
        </w:tc>
        <w:tc>
          <w:tcPr>
            <w:tcW w:w="1418" w:type="dxa"/>
            <w:tcBorders>
              <w:top w:val="single" w:sz="4" w:space="0" w:color="auto"/>
              <w:left w:val="single" w:sz="4" w:space="0" w:color="auto"/>
              <w:bottom w:val="single" w:sz="4" w:space="0" w:color="auto"/>
              <w:right w:val="single" w:sz="4" w:space="0" w:color="auto"/>
            </w:tcBorders>
            <w:hideMark/>
          </w:tcPr>
          <w:p w14:paraId="7C480095" w14:textId="77777777" w:rsidR="00E7797E" w:rsidRPr="000E15DF" w:rsidRDefault="00E7797E" w:rsidP="00E7797E">
            <w:pPr>
              <w:tabs>
                <w:tab w:val="left" w:pos="9639"/>
              </w:tabs>
              <w:spacing w:after="0" w:line="240" w:lineRule="auto"/>
              <w:jc w:val="center"/>
              <w:rPr>
                <w:rFonts w:ascii="Times New Roman" w:hAnsi="Times New Roman" w:cs="Times New Roman"/>
                <w:sz w:val="24"/>
                <w:szCs w:val="24"/>
              </w:rPr>
            </w:pPr>
            <w:r w:rsidRPr="000E15DF">
              <w:rPr>
                <w:rFonts w:ascii="Times New Roman" w:hAnsi="Times New Roman" w:cs="Times New Roman"/>
                <w:sz w:val="24"/>
                <w:szCs w:val="24"/>
              </w:rPr>
              <w:t>95</w:t>
            </w:r>
          </w:p>
        </w:tc>
        <w:tc>
          <w:tcPr>
            <w:tcW w:w="1701" w:type="dxa"/>
            <w:tcBorders>
              <w:top w:val="single" w:sz="4" w:space="0" w:color="auto"/>
              <w:left w:val="single" w:sz="4" w:space="0" w:color="auto"/>
              <w:bottom w:val="single" w:sz="4" w:space="0" w:color="auto"/>
              <w:right w:val="single" w:sz="4" w:space="0" w:color="auto"/>
            </w:tcBorders>
            <w:hideMark/>
          </w:tcPr>
          <w:p w14:paraId="3A7008E3" w14:textId="77777777" w:rsidR="00E7797E" w:rsidRPr="000E15DF" w:rsidRDefault="00E7797E" w:rsidP="00E7797E">
            <w:pPr>
              <w:pStyle w:val="a5"/>
              <w:spacing w:after="0" w:line="276" w:lineRule="auto"/>
              <w:ind w:left="-108" w:right="-26"/>
              <w:jc w:val="center"/>
              <w:rPr>
                <w:lang w:val="ru-RU"/>
              </w:rPr>
            </w:pPr>
            <w:r w:rsidRPr="000E15DF">
              <w:rPr>
                <w:lang w:val="ru-RU"/>
              </w:rPr>
              <w:t>95,3</w:t>
            </w:r>
          </w:p>
          <w:p w14:paraId="73D4DCB1" w14:textId="3743ADD1" w:rsidR="00E7797E" w:rsidRPr="000E15DF" w:rsidRDefault="00E7797E" w:rsidP="00E7797E">
            <w:pPr>
              <w:pStyle w:val="a5"/>
              <w:spacing w:after="0" w:line="276" w:lineRule="auto"/>
              <w:ind w:left="-108" w:right="-26"/>
              <w:jc w:val="center"/>
              <w:rPr>
                <w:color w:val="FF0000"/>
              </w:rPr>
            </w:pPr>
          </w:p>
        </w:tc>
        <w:tc>
          <w:tcPr>
            <w:tcW w:w="3969" w:type="dxa"/>
            <w:tcBorders>
              <w:top w:val="single" w:sz="4" w:space="0" w:color="auto"/>
              <w:left w:val="single" w:sz="4" w:space="0" w:color="auto"/>
              <w:bottom w:val="single" w:sz="4" w:space="0" w:color="auto"/>
              <w:right w:val="single" w:sz="4" w:space="0" w:color="auto"/>
            </w:tcBorders>
            <w:hideMark/>
          </w:tcPr>
          <w:p w14:paraId="2EC15416" w14:textId="1F986DD3" w:rsidR="00E7797E" w:rsidRPr="000E15DF" w:rsidRDefault="00E7797E" w:rsidP="00E7797E">
            <w:pPr>
              <w:spacing w:after="0" w:line="240" w:lineRule="auto"/>
              <w:jc w:val="center"/>
              <w:rPr>
                <w:rFonts w:ascii="Times New Roman" w:hAnsi="Times New Roman" w:cs="Times New Roman"/>
                <w:b/>
                <w:i/>
                <w:sz w:val="24"/>
                <w:szCs w:val="24"/>
                <w:lang w:val="ru-RU"/>
              </w:rPr>
            </w:pPr>
            <w:r w:rsidRPr="000E15DF">
              <w:rPr>
                <w:rFonts w:ascii="Times New Roman" w:hAnsi="Times New Roman" w:cs="Times New Roman"/>
                <w:b/>
                <w:i/>
                <w:sz w:val="24"/>
                <w:szCs w:val="24"/>
                <w:lang w:val="ru-RU"/>
              </w:rPr>
              <w:t>Индикатор достигнут</w:t>
            </w:r>
          </w:p>
          <w:p w14:paraId="38034C84" w14:textId="77777777" w:rsidR="00EA5F45" w:rsidRPr="000E15DF" w:rsidRDefault="00EA5F45" w:rsidP="00EA5F45">
            <w:pPr>
              <w:spacing w:after="0" w:line="240" w:lineRule="auto"/>
              <w:jc w:val="center"/>
              <w:rPr>
                <w:rFonts w:ascii="Times New Roman" w:hAnsi="Times New Roman" w:cs="Times New Roman"/>
                <w:i/>
                <w:sz w:val="24"/>
                <w:szCs w:val="24"/>
                <w:lang w:val="kk-KZ"/>
              </w:rPr>
            </w:pPr>
          </w:p>
          <w:p w14:paraId="6959D236" w14:textId="7CD8771B" w:rsidR="00E7797E" w:rsidRPr="000E15DF" w:rsidRDefault="005634AF" w:rsidP="00283B2D">
            <w:pPr>
              <w:spacing w:after="0" w:line="240" w:lineRule="auto"/>
              <w:jc w:val="both"/>
              <w:rPr>
                <w:rFonts w:ascii="Times New Roman" w:hAnsi="Times New Roman" w:cs="Times New Roman"/>
                <w:strike/>
                <w:color w:val="FF0000"/>
                <w:lang w:val="ru-RU"/>
              </w:rPr>
            </w:pPr>
            <w:r w:rsidRPr="000E15DF">
              <w:rPr>
                <w:rFonts w:ascii="Times New Roman" w:hAnsi="Times New Roman" w:cs="Times New Roman"/>
                <w:i/>
                <w:sz w:val="24"/>
                <w:szCs w:val="24"/>
                <w:lang w:val="kk-KZ"/>
              </w:rPr>
              <w:t xml:space="preserve">     </w:t>
            </w:r>
          </w:p>
        </w:tc>
      </w:tr>
      <w:tr w:rsidR="00E7797E" w:rsidRPr="00C14E35" w14:paraId="7DA90972" w14:textId="77777777" w:rsidTr="003707F0">
        <w:trPr>
          <w:trHeight w:val="1029"/>
        </w:trPr>
        <w:tc>
          <w:tcPr>
            <w:tcW w:w="710" w:type="dxa"/>
            <w:tcBorders>
              <w:top w:val="single" w:sz="4" w:space="0" w:color="auto"/>
              <w:left w:val="single" w:sz="4" w:space="0" w:color="auto"/>
              <w:bottom w:val="single" w:sz="4" w:space="0" w:color="auto"/>
              <w:right w:val="single" w:sz="4" w:space="0" w:color="auto"/>
            </w:tcBorders>
            <w:hideMark/>
          </w:tcPr>
          <w:p w14:paraId="477C5639" w14:textId="77777777" w:rsidR="00E7797E" w:rsidRPr="000E15DF" w:rsidRDefault="00E7797E" w:rsidP="00E7797E">
            <w:pPr>
              <w:widowControl w:val="0"/>
              <w:tabs>
                <w:tab w:val="left" w:pos="9639"/>
              </w:tabs>
              <w:spacing w:after="0" w:line="240" w:lineRule="auto"/>
              <w:ind w:left="-54" w:right="-14"/>
              <w:jc w:val="center"/>
              <w:rPr>
                <w:rFonts w:ascii="Times New Roman" w:hAnsi="Times New Roman" w:cs="Times New Roman"/>
                <w:sz w:val="24"/>
                <w:szCs w:val="24"/>
                <w:lang w:val="kk-KZ"/>
              </w:rPr>
            </w:pPr>
            <w:r w:rsidRPr="000E15DF">
              <w:rPr>
                <w:rFonts w:ascii="Times New Roman" w:hAnsi="Times New Roman" w:cs="Times New Roman"/>
                <w:sz w:val="24"/>
                <w:szCs w:val="24"/>
                <w:lang w:val="kk-KZ"/>
              </w:rPr>
              <w:t>12</w:t>
            </w:r>
          </w:p>
        </w:tc>
        <w:tc>
          <w:tcPr>
            <w:tcW w:w="3289" w:type="dxa"/>
            <w:tcBorders>
              <w:top w:val="single" w:sz="4" w:space="0" w:color="auto"/>
              <w:left w:val="single" w:sz="4" w:space="0" w:color="auto"/>
              <w:bottom w:val="single" w:sz="4" w:space="0" w:color="auto"/>
              <w:right w:val="single" w:sz="4" w:space="0" w:color="auto"/>
            </w:tcBorders>
            <w:hideMark/>
          </w:tcPr>
          <w:p w14:paraId="080495AA" w14:textId="77777777" w:rsidR="00E7797E" w:rsidRPr="000E15DF" w:rsidRDefault="00E7797E" w:rsidP="005B10D3">
            <w:pPr>
              <w:spacing w:after="0" w:line="240" w:lineRule="auto"/>
              <w:rPr>
                <w:rFonts w:ascii="Times New Roman" w:hAnsi="Times New Roman" w:cs="Times New Roman"/>
                <w:sz w:val="24"/>
                <w:szCs w:val="24"/>
                <w:lang w:val="ru-RU"/>
              </w:rPr>
            </w:pPr>
            <w:r w:rsidRPr="000E15DF">
              <w:rPr>
                <w:rFonts w:ascii="Times New Roman" w:hAnsi="Times New Roman" w:cs="Times New Roman"/>
                <w:sz w:val="24"/>
                <w:szCs w:val="24"/>
                <w:lang w:val="kk-KZ"/>
              </w:rPr>
              <w:t>Рост у</w:t>
            </w:r>
            <w:r w:rsidRPr="000E15DF">
              <w:rPr>
                <w:rFonts w:ascii="Times New Roman" w:hAnsi="Times New Roman" w:cs="Times New Roman"/>
                <w:sz w:val="24"/>
                <w:szCs w:val="24"/>
                <w:lang w:val="ru-RU"/>
              </w:rPr>
              <w:t xml:space="preserve">дельного веса </w:t>
            </w:r>
            <w:r w:rsidRPr="000E15DF">
              <w:rPr>
                <w:rFonts w:ascii="Times New Roman" w:hAnsi="Times New Roman" w:cs="Times New Roman"/>
                <w:sz w:val="24"/>
                <w:szCs w:val="24"/>
                <w:lang w:val="kk-KZ"/>
              </w:rPr>
              <w:t xml:space="preserve">выявленных </w:t>
            </w:r>
            <w:r w:rsidRPr="000E15DF">
              <w:rPr>
                <w:rFonts w:ascii="Times New Roman" w:hAnsi="Times New Roman" w:cs="Times New Roman"/>
                <w:sz w:val="24"/>
                <w:szCs w:val="24"/>
                <w:lang w:val="ru-RU"/>
              </w:rPr>
              <w:t>первичных злокачественных новообразований на 0-</w:t>
            </w:r>
            <w:r w:rsidRPr="000E15DF">
              <w:rPr>
                <w:rFonts w:ascii="Times New Roman" w:hAnsi="Times New Roman" w:cs="Times New Roman"/>
                <w:sz w:val="24"/>
                <w:szCs w:val="24"/>
              </w:rPr>
              <w:t>I</w:t>
            </w:r>
            <w:r w:rsidRPr="000E15DF">
              <w:rPr>
                <w:rFonts w:ascii="Times New Roman" w:hAnsi="Times New Roman" w:cs="Times New Roman"/>
                <w:sz w:val="24"/>
                <w:szCs w:val="24"/>
                <w:lang w:val="ru-RU"/>
              </w:rPr>
              <w:t xml:space="preserve"> стадиях (уровень ранней диагностики) </w:t>
            </w:r>
          </w:p>
        </w:tc>
        <w:tc>
          <w:tcPr>
            <w:tcW w:w="1956" w:type="dxa"/>
            <w:tcBorders>
              <w:top w:val="single" w:sz="4" w:space="0" w:color="auto"/>
              <w:left w:val="single" w:sz="4" w:space="0" w:color="auto"/>
              <w:bottom w:val="single" w:sz="4" w:space="0" w:color="auto"/>
              <w:right w:val="single" w:sz="4" w:space="0" w:color="auto"/>
            </w:tcBorders>
            <w:hideMark/>
          </w:tcPr>
          <w:p w14:paraId="32EE3CC7" w14:textId="77777777" w:rsidR="00E7797E" w:rsidRPr="000E15DF" w:rsidRDefault="00E7797E" w:rsidP="005B10D3">
            <w:pPr>
              <w:pStyle w:val="a5"/>
              <w:tabs>
                <w:tab w:val="left" w:pos="360"/>
              </w:tabs>
              <w:spacing w:after="0" w:afterAutospacing="0"/>
              <w:ind w:right="-85"/>
              <w:jc w:val="center"/>
              <w:textAlignment w:val="baseline"/>
              <w:rPr>
                <w:lang w:val="ru-RU"/>
              </w:rPr>
            </w:pPr>
            <w:proofErr w:type="spellStart"/>
            <w:r w:rsidRPr="000E15DF">
              <w:rPr>
                <w:lang w:val="en-US"/>
              </w:rPr>
              <w:t>Административ</w:t>
            </w:r>
            <w:proofErr w:type="spellEnd"/>
            <w:r w:rsidRPr="000E15DF">
              <w:t xml:space="preserve"> </w:t>
            </w:r>
            <w:proofErr w:type="spellStart"/>
            <w:r w:rsidRPr="000E15DF">
              <w:rPr>
                <w:lang w:val="en-US"/>
              </w:rPr>
              <w:t>ные</w:t>
            </w:r>
            <w:proofErr w:type="spellEnd"/>
            <w:r w:rsidRPr="000E15DF">
              <w:t xml:space="preserve"> </w:t>
            </w:r>
            <w:proofErr w:type="spellStart"/>
            <w:r w:rsidRPr="000E15DF">
              <w:rPr>
                <w:lang w:val="en-US"/>
              </w:rPr>
              <w:t>данные</w:t>
            </w:r>
            <w:proofErr w:type="spellEnd"/>
            <w:r w:rsidRPr="000E15DF">
              <w:rPr>
                <w:lang w:val="en-US"/>
              </w:rPr>
              <w:t xml:space="preserve"> МЗ</w:t>
            </w:r>
          </w:p>
        </w:tc>
        <w:tc>
          <w:tcPr>
            <w:tcW w:w="1417" w:type="dxa"/>
            <w:tcBorders>
              <w:top w:val="single" w:sz="4" w:space="0" w:color="auto"/>
              <w:left w:val="single" w:sz="4" w:space="0" w:color="auto"/>
              <w:bottom w:val="single" w:sz="4" w:space="0" w:color="auto"/>
              <w:right w:val="single" w:sz="4" w:space="0" w:color="auto"/>
            </w:tcBorders>
            <w:hideMark/>
          </w:tcPr>
          <w:p w14:paraId="789E6399" w14:textId="77777777" w:rsidR="00E7797E" w:rsidRPr="000E15DF" w:rsidRDefault="00E7797E" w:rsidP="00E7797E">
            <w:pPr>
              <w:pStyle w:val="a5"/>
              <w:spacing w:after="0" w:line="276" w:lineRule="auto"/>
              <w:ind w:left="-108" w:right="-108"/>
              <w:jc w:val="center"/>
              <w:rPr>
                <w:lang w:val="en-US"/>
              </w:rPr>
            </w:pPr>
            <w:r w:rsidRPr="000E15DF">
              <w:rPr>
                <w:lang w:val="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6F5FE575" w14:textId="77777777" w:rsidR="00E7797E" w:rsidRPr="000E15DF" w:rsidRDefault="00E7797E" w:rsidP="00E7797E">
            <w:pPr>
              <w:tabs>
                <w:tab w:val="left" w:pos="9639"/>
              </w:tabs>
              <w:spacing w:after="0" w:line="240" w:lineRule="auto"/>
              <w:jc w:val="center"/>
              <w:rPr>
                <w:rFonts w:ascii="Times New Roman" w:hAnsi="Times New Roman" w:cs="Times New Roman"/>
                <w:sz w:val="24"/>
                <w:szCs w:val="24"/>
                <w:lang w:val="ru-RU"/>
              </w:rPr>
            </w:pPr>
            <w:r w:rsidRPr="000E15DF">
              <w:rPr>
                <w:rFonts w:ascii="Times New Roman" w:hAnsi="Times New Roman" w:cs="Times New Roman"/>
                <w:sz w:val="24"/>
                <w:szCs w:val="24"/>
                <w:lang w:val="ru-RU"/>
              </w:rPr>
              <w:t>31,8</w:t>
            </w:r>
          </w:p>
        </w:tc>
        <w:tc>
          <w:tcPr>
            <w:tcW w:w="1701" w:type="dxa"/>
            <w:tcBorders>
              <w:top w:val="single" w:sz="4" w:space="0" w:color="auto"/>
              <w:left w:val="single" w:sz="4" w:space="0" w:color="auto"/>
              <w:bottom w:val="single" w:sz="4" w:space="0" w:color="auto"/>
              <w:right w:val="single" w:sz="4" w:space="0" w:color="auto"/>
            </w:tcBorders>
            <w:hideMark/>
          </w:tcPr>
          <w:p w14:paraId="13784CC9" w14:textId="3EBFAB3A" w:rsidR="00E7797E" w:rsidRPr="000E15DF" w:rsidRDefault="00E7797E" w:rsidP="00E7797E">
            <w:pPr>
              <w:tabs>
                <w:tab w:val="left" w:pos="9639"/>
              </w:tabs>
              <w:spacing w:after="0" w:line="240" w:lineRule="auto"/>
              <w:jc w:val="center"/>
              <w:rPr>
                <w:rFonts w:ascii="Times New Roman" w:hAnsi="Times New Roman" w:cs="Times New Roman"/>
                <w:color w:val="FF0000"/>
              </w:rPr>
            </w:pPr>
            <w:r w:rsidRPr="000E15DF">
              <w:rPr>
                <w:rFonts w:ascii="Times New Roman" w:hAnsi="Times New Roman" w:cs="Times New Roman"/>
                <w:sz w:val="24"/>
                <w:szCs w:val="24"/>
                <w:lang w:val="ru-RU"/>
              </w:rPr>
              <w:t>27,1</w:t>
            </w:r>
          </w:p>
        </w:tc>
        <w:tc>
          <w:tcPr>
            <w:tcW w:w="3969" w:type="dxa"/>
            <w:tcBorders>
              <w:top w:val="single" w:sz="4" w:space="0" w:color="auto"/>
              <w:left w:val="single" w:sz="4" w:space="0" w:color="auto"/>
              <w:bottom w:val="single" w:sz="4" w:space="0" w:color="auto"/>
              <w:right w:val="single" w:sz="4" w:space="0" w:color="auto"/>
            </w:tcBorders>
            <w:hideMark/>
          </w:tcPr>
          <w:p w14:paraId="7E580B88" w14:textId="437536EA" w:rsidR="00E7797E" w:rsidRPr="000E15DF" w:rsidRDefault="00E7797E" w:rsidP="00E7797E">
            <w:pPr>
              <w:spacing w:after="0" w:line="240" w:lineRule="auto"/>
              <w:jc w:val="center"/>
              <w:rPr>
                <w:rFonts w:ascii="Times New Roman" w:hAnsi="Times New Roman" w:cs="Times New Roman"/>
                <w:b/>
                <w:i/>
                <w:sz w:val="24"/>
                <w:szCs w:val="24"/>
                <w:lang w:val="ru-RU"/>
              </w:rPr>
            </w:pPr>
            <w:r w:rsidRPr="000E15DF">
              <w:rPr>
                <w:rFonts w:ascii="Times New Roman" w:hAnsi="Times New Roman" w:cs="Times New Roman"/>
                <w:b/>
                <w:i/>
                <w:sz w:val="24"/>
                <w:szCs w:val="24"/>
                <w:lang w:val="ru-RU"/>
              </w:rPr>
              <w:t xml:space="preserve">Индикатор </w:t>
            </w:r>
            <w:r w:rsidR="00060E50" w:rsidRPr="000E15DF">
              <w:rPr>
                <w:rFonts w:ascii="Times New Roman" w:hAnsi="Times New Roman" w:cs="Times New Roman"/>
                <w:b/>
                <w:i/>
                <w:sz w:val="24"/>
                <w:szCs w:val="24"/>
                <w:lang w:val="ru-RU"/>
              </w:rPr>
              <w:t>достигнут</w:t>
            </w:r>
            <w:r w:rsidRPr="000E15DF">
              <w:rPr>
                <w:rFonts w:ascii="Times New Roman" w:hAnsi="Times New Roman" w:cs="Times New Roman"/>
                <w:b/>
                <w:i/>
                <w:sz w:val="24"/>
                <w:szCs w:val="24"/>
                <w:lang w:val="ru-RU"/>
              </w:rPr>
              <w:t xml:space="preserve"> на 85,2%</w:t>
            </w:r>
          </w:p>
          <w:p w14:paraId="719B382B" w14:textId="77777777" w:rsidR="00EA5F45" w:rsidRPr="000E15DF" w:rsidRDefault="00EA5F45" w:rsidP="00EA5F45">
            <w:pPr>
              <w:spacing w:after="0" w:line="240" w:lineRule="auto"/>
              <w:jc w:val="center"/>
              <w:rPr>
                <w:rFonts w:ascii="Times New Roman" w:hAnsi="Times New Roman" w:cs="Times New Roman"/>
                <w:i/>
                <w:sz w:val="24"/>
                <w:szCs w:val="24"/>
                <w:lang w:val="ru-RU"/>
              </w:rPr>
            </w:pPr>
          </w:p>
          <w:p w14:paraId="2238F202" w14:textId="1313C1DD" w:rsidR="00E7797E" w:rsidRPr="000E15DF" w:rsidRDefault="00060E50" w:rsidP="00060E50">
            <w:pPr>
              <w:spacing w:after="0" w:line="240" w:lineRule="auto"/>
              <w:jc w:val="both"/>
              <w:rPr>
                <w:rFonts w:ascii="Times New Roman" w:hAnsi="Times New Roman" w:cs="Times New Roman"/>
                <w:i/>
                <w:sz w:val="24"/>
                <w:szCs w:val="24"/>
                <w:lang w:val="ru-RU"/>
              </w:rPr>
            </w:pPr>
            <w:r w:rsidRPr="000E15DF">
              <w:rPr>
                <w:rFonts w:ascii="Times New Roman" w:hAnsi="Times New Roman" w:cs="Times New Roman"/>
                <w:i/>
                <w:sz w:val="24"/>
                <w:szCs w:val="24"/>
                <w:lang w:val="ru-RU"/>
              </w:rPr>
              <w:t xml:space="preserve">      </w:t>
            </w:r>
            <w:r w:rsidR="00C82381" w:rsidRPr="000E15DF">
              <w:rPr>
                <w:rFonts w:ascii="Times New Roman" w:hAnsi="Times New Roman" w:cs="Times New Roman"/>
                <w:i/>
                <w:sz w:val="24"/>
                <w:szCs w:val="24"/>
                <w:lang w:val="ru-RU"/>
              </w:rPr>
              <w:t xml:space="preserve">Регионы, в которых допущено снижение ранней диагностики –   </w:t>
            </w:r>
            <w:proofErr w:type="spellStart"/>
            <w:r w:rsidR="00C82381" w:rsidRPr="000E15DF">
              <w:rPr>
                <w:rFonts w:ascii="Times New Roman" w:hAnsi="Times New Roman" w:cs="Times New Roman"/>
                <w:i/>
                <w:sz w:val="24"/>
                <w:szCs w:val="24"/>
                <w:lang w:val="ru-RU"/>
              </w:rPr>
              <w:t>Кызылординская</w:t>
            </w:r>
            <w:proofErr w:type="spellEnd"/>
            <w:r w:rsidR="00C82381" w:rsidRPr="000E15DF">
              <w:rPr>
                <w:rFonts w:ascii="Times New Roman" w:hAnsi="Times New Roman" w:cs="Times New Roman"/>
                <w:i/>
                <w:sz w:val="24"/>
                <w:szCs w:val="24"/>
                <w:lang w:val="ru-RU"/>
              </w:rPr>
              <w:t xml:space="preserve"> область – 30,6% </w:t>
            </w:r>
            <w:r w:rsidR="00C82381" w:rsidRPr="000E15DF">
              <w:rPr>
                <w:rFonts w:ascii="Times New Roman" w:hAnsi="Times New Roman" w:cs="Times New Roman"/>
                <w:i/>
                <w:lang w:val="ru-RU"/>
              </w:rPr>
              <w:t>(</w:t>
            </w:r>
            <w:r w:rsidR="00162A9E" w:rsidRPr="000E15DF">
              <w:rPr>
                <w:rFonts w:ascii="Times New Roman" w:hAnsi="Times New Roman" w:cs="Times New Roman"/>
                <w:i/>
                <w:lang w:val="ru-RU"/>
              </w:rPr>
              <w:t>за</w:t>
            </w:r>
            <w:r w:rsidR="00C82381" w:rsidRPr="000E15DF">
              <w:rPr>
                <w:rFonts w:ascii="Times New Roman" w:hAnsi="Times New Roman" w:cs="Times New Roman"/>
                <w:i/>
                <w:lang w:val="ru-RU"/>
              </w:rPr>
              <w:t xml:space="preserve"> 2020 г</w:t>
            </w:r>
            <w:r w:rsidR="00162A9E" w:rsidRPr="000E15DF">
              <w:rPr>
                <w:rFonts w:ascii="Times New Roman" w:hAnsi="Times New Roman" w:cs="Times New Roman"/>
                <w:i/>
                <w:lang w:val="ru-RU"/>
              </w:rPr>
              <w:t>.</w:t>
            </w:r>
            <w:r w:rsidR="00C82381" w:rsidRPr="000E15DF">
              <w:rPr>
                <w:rFonts w:ascii="Times New Roman" w:hAnsi="Times New Roman" w:cs="Times New Roman"/>
                <w:i/>
                <w:lang w:val="ru-RU"/>
              </w:rPr>
              <w:t xml:space="preserve"> – 35,3%)</w:t>
            </w:r>
            <w:r w:rsidR="00C82381" w:rsidRPr="000E15DF">
              <w:rPr>
                <w:rFonts w:ascii="Times New Roman" w:hAnsi="Times New Roman" w:cs="Times New Roman"/>
                <w:i/>
                <w:sz w:val="24"/>
                <w:szCs w:val="24"/>
                <w:lang w:val="ru-RU"/>
              </w:rPr>
              <w:t xml:space="preserve"> и г. Алматы – 34,4% </w:t>
            </w:r>
            <w:r w:rsidR="00C82381" w:rsidRPr="000E15DF">
              <w:rPr>
                <w:rFonts w:ascii="Times New Roman" w:hAnsi="Times New Roman" w:cs="Times New Roman"/>
                <w:i/>
                <w:lang w:val="ru-RU"/>
              </w:rPr>
              <w:t>(</w:t>
            </w:r>
            <w:r w:rsidR="00162A9E" w:rsidRPr="000E15DF">
              <w:rPr>
                <w:rFonts w:ascii="Times New Roman" w:hAnsi="Times New Roman" w:cs="Times New Roman"/>
                <w:i/>
                <w:lang w:val="ru-RU"/>
              </w:rPr>
              <w:t xml:space="preserve">за </w:t>
            </w:r>
            <w:r w:rsidR="00C82381" w:rsidRPr="000E15DF">
              <w:rPr>
                <w:rFonts w:ascii="Times New Roman" w:hAnsi="Times New Roman" w:cs="Times New Roman"/>
                <w:i/>
                <w:lang w:val="ru-RU"/>
              </w:rPr>
              <w:t>2020 г</w:t>
            </w:r>
            <w:r w:rsidR="00162A9E" w:rsidRPr="000E15DF">
              <w:rPr>
                <w:rFonts w:ascii="Times New Roman" w:hAnsi="Times New Roman" w:cs="Times New Roman"/>
                <w:i/>
                <w:lang w:val="ru-RU"/>
              </w:rPr>
              <w:t>.</w:t>
            </w:r>
            <w:r w:rsidR="00C82381" w:rsidRPr="000E15DF">
              <w:rPr>
                <w:rFonts w:ascii="Times New Roman" w:hAnsi="Times New Roman" w:cs="Times New Roman"/>
                <w:i/>
                <w:lang w:val="ru-RU"/>
              </w:rPr>
              <w:t xml:space="preserve"> – 34,9%)</w:t>
            </w:r>
            <w:r w:rsidR="00C82381" w:rsidRPr="000E15DF">
              <w:rPr>
                <w:rFonts w:ascii="Times New Roman" w:hAnsi="Times New Roman" w:cs="Times New Roman"/>
                <w:i/>
                <w:sz w:val="24"/>
                <w:szCs w:val="24"/>
                <w:lang w:val="ru-RU"/>
              </w:rPr>
              <w:t>.</w:t>
            </w:r>
          </w:p>
        </w:tc>
      </w:tr>
      <w:tr w:rsidR="00E7797E" w:rsidRPr="00C14E35" w14:paraId="199FF30B" w14:textId="77777777" w:rsidTr="003707F0">
        <w:trPr>
          <w:trHeight w:val="222"/>
        </w:trPr>
        <w:tc>
          <w:tcPr>
            <w:tcW w:w="710" w:type="dxa"/>
            <w:tcBorders>
              <w:top w:val="single" w:sz="4" w:space="0" w:color="auto"/>
              <w:left w:val="single" w:sz="4" w:space="0" w:color="auto"/>
              <w:bottom w:val="single" w:sz="4" w:space="0" w:color="auto"/>
              <w:right w:val="single" w:sz="4" w:space="0" w:color="auto"/>
            </w:tcBorders>
          </w:tcPr>
          <w:p w14:paraId="58DC48A2" w14:textId="77777777" w:rsidR="00E7797E" w:rsidRPr="000E15DF" w:rsidRDefault="00E7797E" w:rsidP="00E7797E">
            <w:pPr>
              <w:spacing w:after="0" w:line="240" w:lineRule="auto"/>
              <w:ind w:left="20"/>
              <w:jc w:val="center"/>
              <w:rPr>
                <w:rFonts w:ascii="Times New Roman" w:hAnsi="Times New Roman" w:cs="Times New Roman"/>
                <w:b/>
                <w:sz w:val="24"/>
                <w:szCs w:val="24"/>
                <w:lang w:val="ru-RU"/>
              </w:rPr>
            </w:pPr>
          </w:p>
        </w:tc>
        <w:tc>
          <w:tcPr>
            <w:tcW w:w="13750" w:type="dxa"/>
            <w:gridSpan w:val="6"/>
            <w:tcBorders>
              <w:top w:val="single" w:sz="4" w:space="0" w:color="auto"/>
              <w:left w:val="single" w:sz="4" w:space="0" w:color="auto"/>
              <w:bottom w:val="single" w:sz="4" w:space="0" w:color="auto"/>
              <w:right w:val="single" w:sz="4" w:space="0" w:color="auto"/>
            </w:tcBorders>
            <w:hideMark/>
          </w:tcPr>
          <w:p w14:paraId="15DB5030" w14:textId="77777777" w:rsidR="00E7797E" w:rsidRPr="000E15DF" w:rsidRDefault="00E7797E" w:rsidP="00E7797E">
            <w:pPr>
              <w:tabs>
                <w:tab w:val="left" w:pos="9639"/>
              </w:tabs>
              <w:spacing w:after="0" w:line="240" w:lineRule="auto"/>
              <w:jc w:val="center"/>
              <w:textAlignment w:val="baseline"/>
              <w:rPr>
                <w:rFonts w:ascii="Times New Roman" w:hAnsi="Times New Roman" w:cs="Times New Roman"/>
                <w:b/>
                <w:sz w:val="24"/>
                <w:szCs w:val="24"/>
                <w:lang w:val="ru-RU"/>
              </w:rPr>
            </w:pPr>
            <w:r w:rsidRPr="000E15DF">
              <w:rPr>
                <w:rFonts w:ascii="Times New Roman" w:hAnsi="Times New Roman" w:cs="Times New Roman"/>
                <w:b/>
                <w:sz w:val="24"/>
                <w:szCs w:val="24"/>
                <w:lang w:val="ru-RU"/>
              </w:rPr>
              <w:t>Цель 1.2. Улучшение доступности и качества медицинских услуг</w:t>
            </w:r>
          </w:p>
        </w:tc>
      </w:tr>
      <w:tr w:rsidR="00E7797E" w:rsidRPr="00C14E35" w14:paraId="1C90CAA5" w14:textId="77777777" w:rsidTr="003707F0">
        <w:trPr>
          <w:trHeight w:val="1029"/>
        </w:trPr>
        <w:tc>
          <w:tcPr>
            <w:tcW w:w="710" w:type="dxa"/>
            <w:tcBorders>
              <w:top w:val="single" w:sz="4" w:space="0" w:color="auto"/>
              <w:left w:val="single" w:sz="4" w:space="0" w:color="auto"/>
              <w:bottom w:val="single" w:sz="4" w:space="0" w:color="auto"/>
              <w:right w:val="single" w:sz="4" w:space="0" w:color="auto"/>
            </w:tcBorders>
          </w:tcPr>
          <w:p w14:paraId="283BA9EA" w14:textId="77777777" w:rsidR="00E7797E" w:rsidRPr="000E15DF" w:rsidRDefault="00E7797E" w:rsidP="00E7797E">
            <w:pPr>
              <w:widowControl w:val="0"/>
              <w:tabs>
                <w:tab w:val="left" w:pos="9639"/>
              </w:tabs>
              <w:spacing w:after="0" w:line="240" w:lineRule="auto"/>
              <w:ind w:left="-54" w:right="-14"/>
              <w:jc w:val="center"/>
              <w:rPr>
                <w:rFonts w:ascii="Times New Roman" w:hAnsi="Times New Roman" w:cs="Times New Roman"/>
                <w:sz w:val="24"/>
                <w:szCs w:val="24"/>
                <w:lang w:val="ru-RU"/>
              </w:rPr>
            </w:pPr>
          </w:p>
        </w:tc>
        <w:tc>
          <w:tcPr>
            <w:tcW w:w="3289" w:type="dxa"/>
            <w:tcBorders>
              <w:top w:val="single" w:sz="4" w:space="0" w:color="auto"/>
              <w:left w:val="single" w:sz="4" w:space="0" w:color="auto"/>
              <w:bottom w:val="single" w:sz="4" w:space="0" w:color="auto"/>
              <w:right w:val="single" w:sz="4" w:space="0" w:color="auto"/>
            </w:tcBorders>
            <w:hideMark/>
          </w:tcPr>
          <w:p w14:paraId="13F24356" w14:textId="77777777" w:rsidR="00E7797E" w:rsidRPr="000E15DF" w:rsidRDefault="00E7797E" w:rsidP="00E7797E">
            <w:pPr>
              <w:widowControl w:val="0"/>
              <w:rPr>
                <w:rFonts w:ascii="Times New Roman" w:hAnsi="Times New Roman" w:cs="Times New Roman"/>
                <w:sz w:val="24"/>
                <w:szCs w:val="24"/>
                <w:lang w:val="ru-RU"/>
              </w:rPr>
            </w:pPr>
            <w:r w:rsidRPr="000E15DF">
              <w:rPr>
                <w:rFonts w:ascii="Times New Roman" w:hAnsi="Times New Roman" w:cs="Times New Roman"/>
                <w:b/>
                <w:sz w:val="24"/>
                <w:szCs w:val="24"/>
                <w:lang w:val="ru-RU"/>
              </w:rPr>
              <w:t>Целевые индикаторы, взаимоувязанные с бюджетными программами:</w:t>
            </w:r>
          </w:p>
        </w:tc>
        <w:tc>
          <w:tcPr>
            <w:tcW w:w="1956" w:type="dxa"/>
            <w:tcBorders>
              <w:top w:val="single" w:sz="4" w:space="0" w:color="auto"/>
              <w:left w:val="single" w:sz="4" w:space="0" w:color="auto"/>
              <w:bottom w:val="single" w:sz="4" w:space="0" w:color="auto"/>
              <w:right w:val="single" w:sz="4" w:space="0" w:color="auto"/>
            </w:tcBorders>
          </w:tcPr>
          <w:p w14:paraId="500DFF1A" w14:textId="77777777" w:rsidR="00E7797E" w:rsidRPr="000E15DF" w:rsidRDefault="00E7797E" w:rsidP="00E7797E">
            <w:pPr>
              <w:widowControl w:val="0"/>
              <w:tabs>
                <w:tab w:val="left" w:pos="9639"/>
              </w:tabs>
              <w:ind w:left="-131" w:right="-161"/>
              <w:jc w:val="center"/>
              <w:rPr>
                <w:rFonts w:ascii="Times New Roman" w:hAnsi="Times New Roman" w:cs="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14:paraId="44005F83" w14:textId="77777777" w:rsidR="00E7797E" w:rsidRPr="000E15DF" w:rsidRDefault="00E7797E" w:rsidP="00E7797E">
            <w:pPr>
              <w:widowControl w:val="0"/>
              <w:tabs>
                <w:tab w:val="left" w:pos="9639"/>
              </w:tabs>
              <w:spacing w:after="0" w:line="240" w:lineRule="auto"/>
              <w:ind w:left="-108" w:right="-108"/>
              <w:jc w:val="center"/>
              <w:rPr>
                <w:rFonts w:ascii="Times New Roman" w:hAnsi="Times New Roman" w:cs="Times New Roman"/>
                <w:sz w:val="24"/>
                <w:szCs w:val="24"/>
                <w:lang w:val="ru-RU"/>
              </w:rPr>
            </w:pPr>
          </w:p>
        </w:tc>
        <w:tc>
          <w:tcPr>
            <w:tcW w:w="1418" w:type="dxa"/>
            <w:tcBorders>
              <w:top w:val="single" w:sz="4" w:space="0" w:color="auto"/>
              <w:left w:val="single" w:sz="4" w:space="0" w:color="auto"/>
              <w:bottom w:val="single" w:sz="4" w:space="0" w:color="auto"/>
              <w:right w:val="single" w:sz="4" w:space="0" w:color="auto"/>
            </w:tcBorders>
          </w:tcPr>
          <w:p w14:paraId="5D5D00FA" w14:textId="77777777" w:rsidR="00E7797E" w:rsidRPr="000E15DF" w:rsidRDefault="00E7797E" w:rsidP="00E7797E">
            <w:pPr>
              <w:spacing w:after="0" w:line="240" w:lineRule="auto"/>
              <w:jc w:val="center"/>
              <w:rPr>
                <w:rFonts w:ascii="Times New Roman" w:hAnsi="Times New Roman" w:cs="Times New Roman"/>
                <w:sz w:val="24"/>
                <w:szCs w:val="24"/>
                <w:lang w:val="kk-KZ" w:eastAsia="ru-RU"/>
              </w:rPr>
            </w:pPr>
          </w:p>
        </w:tc>
        <w:tc>
          <w:tcPr>
            <w:tcW w:w="1701" w:type="dxa"/>
            <w:tcBorders>
              <w:top w:val="single" w:sz="4" w:space="0" w:color="auto"/>
              <w:left w:val="single" w:sz="4" w:space="0" w:color="auto"/>
              <w:bottom w:val="single" w:sz="4" w:space="0" w:color="auto"/>
              <w:right w:val="single" w:sz="4" w:space="0" w:color="auto"/>
            </w:tcBorders>
          </w:tcPr>
          <w:p w14:paraId="53FB4F3C" w14:textId="77777777" w:rsidR="00E7797E" w:rsidRPr="000E15DF" w:rsidRDefault="00E7797E" w:rsidP="00E7797E">
            <w:pPr>
              <w:spacing w:after="0" w:line="240" w:lineRule="auto"/>
              <w:jc w:val="center"/>
              <w:rPr>
                <w:rFonts w:ascii="Times New Roman" w:hAnsi="Times New Roman" w:cs="Times New Roman"/>
                <w:color w:val="FF0000"/>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14:paraId="6B1B9785" w14:textId="77777777" w:rsidR="00E7797E" w:rsidRPr="000E15DF" w:rsidRDefault="00E7797E" w:rsidP="00E7797E">
            <w:pPr>
              <w:spacing w:after="0" w:line="240" w:lineRule="auto"/>
              <w:jc w:val="center"/>
              <w:rPr>
                <w:rFonts w:ascii="Times New Roman" w:hAnsi="Times New Roman" w:cs="Times New Roman"/>
                <w:color w:val="FF0000"/>
                <w:sz w:val="24"/>
                <w:szCs w:val="24"/>
                <w:lang w:val="ru-RU"/>
              </w:rPr>
            </w:pPr>
          </w:p>
        </w:tc>
      </w:tr>
      <w:tr w:rsidR="00E7797E" w:rsidRPr="00C14E35" w14:paraId="67205B46" w14:textId="77777777" w:rsidTr="003707F0">
        <w:trPr>
          <w:trHeight w:val="1029"/>
        </w:trPr>
        <w:tc>
          <w:tcPr>
            <w:tcW w:w="710" w:type="dxa"/>
            <w:tcBorders>
              <w:top w:val="single" w:sz="4" w:space="0" w:color="auto"/>
              <w:left w:val="single" w:sz="4" w:space="0" w:color="auto"/>
              <w:bottom w:val="single" w:sz="4" w:space="0" w:color="auto"/>
              <w:right w:val="single" w:sz="4" w:space="0" w:color="auto"/>
            </w:tcBorders>
            <w:hideMark/>
          </w:tcPr>
          <w:p w14:paraId="79BAE332" w14:textId="77777777" w:rsidR="00E7797E" w:rsidRPr="000E15DF" w:rsidRDefault="00E7797E" w:rsidP="00E7797E">
            <w:pPr>
              <w:widowControl w:val="0"/>
              <w:tabs>
                <w:tab w:val="left" w:pos="9639"/>
              </w:tabs>
              <w:spacing w:after="0" w:line="240" w:lineRule="auto"/>
              <w:ind w:left="-54" w:right="-14"/>
              <w:jc w:val="center"/>
              <w:rPr>
                <w:rFonts w:ascii="Times New Roman" w:hAnsi="Times New Roman" w:cs="Times New Roman"/>
                <w:sz w:val="24"/>
                <w:szCs w:val="24"/>
                <w:lang w:val="ru-RU"/>
              </w:rPr>
            </w:pPr>
            <w:r w:rsidRPr="000E15DF">
              <w:rPr>
                <w:rFonts w:ascii="Times New Roman" w:hAnsi="Times New Roman" w:cs="Times New Roman"/>
                <w:sz w:val="24"/>
                <w:szCs w:val="24"/>
                <w:lang w:val="ru-RU"/>
              </w:rPr>
              <w:t>13</w:t>
            </w:r>
          </w:p>
        </w:tc>
        <w:tc>
          <w:tcPr>
            <w:tcW w:w="3289" w:type="dxa"/>
            <w:tcBorders>
              <w:top w:val="single" w:sz="4" w:space="0" w:color="auto"/>
              <w:left w:val="single" w:sz="4" w:space="0" w:color="auto"/>
              <w:bottom w:val="single" w:sz="4" w:space="0" w:color="auto"/>
              <w:right w:val="single" w:sz="4" w:space="0" w:color="auto"/>
            </w:tcBorders>
            <w:hideMark/>
          </w:tcPr>
          <w:p w14:paraId="11AAEB67" w14:textId="77777777" w:rsidR="00E7797E" w:rsidRPr="000E15DF" w:rsidRDefault="00E7797E" w:rsidP="005B10D3">
            <w:pPr>
              <w:widowControl w:val="0"/>
              <w:tabs>
                <w:tab w:val="left" w:pos="9639"/>
              </w:tabs>
              <w:spacing w:line="240" w:lineRule="auto"/>
              <w:rPr>
                <w:rFonts w:ascii="Times New Roman" w:hAnsi="Times New Roman" w:cs="Times New Roman"/>
                <w:sz w:val="24"/>
                <w:szCs w:val="24"/>
                <w:lang w:val="ru-RU"/>
              </w:rPr>
            </w:pPr>
            <w:r w:rsidRPr="000E15DF">
              <w:rPr>
                <w:rFonts w:ascii="Times New Roman" w:hAnsi="Times New Roman" w:cs="Times New Roman"/>
                <w:sz w:val="24"/>
                <w:szCs w:val="24"/>
                <w:lang w:val="kk-KZ"/>
              </w:rPr>
              <w:t xml:space="preserve">Снижение стандартизованного коэффициента </w:t>
            </w:r>
            <w:r w:rsidRPr="000E15DF">
              <w:rPr>
                <w:rFonts w:ascii="Times New Roman" w:hAnsi="Times New Roman" w:cs="Times New Roman"/>
                <w:sz w:val="24"/>
                <w:szCs w:val="24"/>
              </w:rPr>
              <w:t>c</w:t>
            </w:r>
            <w:proofErr w:type="spellStart"/>
            <w:r w:rsidRPr="000E15DF">
              <w:rPr>
                <w:rFonts w:ascii="Times New Roman" w:hAnsi="Times New Roman" w:cs="Times New Roman"/>
                <w:sz w:val="24"/>
                <w:szCs w:val="24"/>
                <w:lang w:val="ru-RU"/>
              </w:rPr>
              <w:t>мертност</w:t>
            </w:r>
            <w:proofErr w:type="spellEnd"/>
            <w:r w:rsidRPr="000E15DF">
              <w:rPr>
                <w:rFonts w:ascii="Times New Roman" w:hAnsi="Times New Roman" w:cs="Times New Roman"/>
                <w:sz w:val="24"/>
                <w:szCs w:val="24"/>
                <w:lang w:val="kk-KZ"/>
              </w:rPr>
              <w:t>и</w:t>
            </w:r>
            <w:r w:rsidRPr="000E15DF">
              <w:rPr>
                <w:rFonts w:ascii="Times New Roman" w:hAnsi="Times New Roman" w:cs="Times New Roman"/>
                <w:sz w:val="24"/>
                <w:szCs w:val="24"/>
                <w:lang w:val="ru-RU"/>
              </w:rPr>
              <w:t xml:space="preserve"> от злокачественных заболеваний </w:t>
            </w:r>
          </w:p>
        </w:tc>
        <w:tc>
          <w:tcPr>
            <w:tcW w:w="1956" w:type="dxa"/>
            <w:tcBorders>
              <w:top w:val="single" w:sz="4" w:space="0" w:color="auto"/>
              <w:left w:val="single" w:sz="4" w:space="0" w:color="auto"/>
              <w:bottom w:val="single" w:sz="4" w:space="0" w:color="auto"/>
              <w:right w:val="single" w:sz="4" w:space="0" w:color="auto"/>
            </w:tcBorders>
            <w:hideMark/>
          </w:tcPr>
          <w:p w14:paraId="65159A2B" w14:textId="7566684F" w:rsidR="00E7797E" w:rsidRPr="000E15DF" w:rsidRDefault="00E7797E" w:rsidP="005B10D3">
            <w:pPr>
              <w:widowControl w:val="0"/>
              <w:tabs>
                <w:tab w:val="left" w:pos="9639"/>
              </w:tabs>
              <w:spacing w:line="240" w:lineRule="auto"/>
              <w:ind w:left="-131" w:right="-161"/>
              <w:jc w:val="center"/>
              <w:rPr>
                <w:rFonts w:ascii="Times New Roman" w:hAnsi="Times New Roman" w:cs="Times New Roman"/>
                <w:sz w:val="24"/>
                <w:szCs w:val="24"/>
                <w:lang w:val="ru-RU"/>
              </w:rPr>
            </w:pPr>
            <w:r w:rsidRPr="000E15DF">
              <w:rPr>
                <w:rFonts w:ascii="Times New Roman" w:hAnsi="Times New Roman" w:cs="Times New Roman"/>
                <w:sz w:val="24"/>
                <w:szCs w:val="24"/>
                <w:lang w:val="kk-KZ"/>
              </w:rPr>
              <w:t>Официальная стат. информация БНС АСП</w:t>
            </w:r>
            <w:r w:rsidR="00ED38D0" w:rsidRPr="000E15DF">
              <w:rPr>
                <w:rFonts w:ascii="Times New Roman" w:hAnsi="Times New Roman" w:cs="Times New Roman"/>
                <w:sz w:val="24"/>
                <w:szCs w:val="24"/>
                <w:lang w:val="kk-KZ"/>
              </w:rPr>
              <w:t>и</w:t>
            </w:r>
            <w:r w:rsidRPr="000E15DF">
              <w:rPr>
                <w:rFonts w:ascii="Times New Roman" w:hAnsi="Times New Roman" w:cs="Times New Roman"/>
                <w:sz w:val="24"/>
                <w:szCs w:val="24"/>
                <w:lang w:val="kk-KZ"/>
              </w:rPr>
              <w:t>Р</w:t>
            </w:r>
          </w:p>
        </w:tc>
        <w:tc>
          <w:tcPr>
            <w:tcW w:w="1417" w:type="dxa"/>
            <w:tcBorders>
              <w:top w:val="single" w:sz="4" w:space="0" w:color="auto"/>
              <w:left w:val="single" w:sz="4" w:space="0" w:color="auto"/>
              <w:bottom w:val="single" w:sz="4" w:space="0" w:color="auto"/>
              <w:right w:val="single" w:sz="4" w:space="0" w:color="auto"/>
            </w:tcBorders>
            <w:hideMark/>
          </w:tcPr>
          <w:p w14:paraId="08C855F7" w14:textId="77777777" w:rsidR="00E7797E" w:rsidRPr="000E15DF" w:rsidRDefault="00E7797E" w:rsidP="00E7797E">
            <w:pPr>
              <w:widowControl w:val="0"/>
              <w:tabs>
                <w:tab w:val="left" w:pos="9639"/>
              </w:tabs>
              <w:spacing w:after="0" w:line="240" w:lineRule="auto"/>
              <w:ind w:left="-108" w:right="-108"/>
              <w:jc w:val="center"/>
              <w:rPr>
                <w:rFonts w:ascii="Times New Roman" w:hAnsi="Times New Roman" w:cs="Times New Roman"/>
                <w:sz w:val="24"/>
                <w:szCs w:val="24"/>
              </w:rPr>
            </w:pPr>
            <w:proofErr w:type="spellStart"/>
            <w:r w:rsidRPr="000E15DF">
              <w:rPr>
                <w:rFonts w:ascii="Times New Roman" w:hAnsi="Times New Roman" w:cs="Times New Roman"/>
                <w:sz w:val="24"/>
                <w:szCs w:val="24"/>
              </w:rPr>
              <w:t>на</w:t>
            </w:r>
            <w:proofErr w:type="spellEnd"/>
            <w:r w:rsidRPr="000E15DF">
              <w:rPr>
                <w:rFonts w:ascii="Times New Roman" w:hAnsi="Times New Roman" w:cs="Times New Roman"/>
                <w:sz w:val="24"/>
                <w:szCs w:val="24"/>
              </w:rPr>
              <w:t xml:space="preserve"> 100 </w:t>
            </w:r>
            <w:proofErr w:type="spellStart"/>
            <w:r w:rsidRPr="000E15DF">
              <w:rPr>
                <w:rFonts w:ascii="Times New Roman" w:hAnsi="Times New Roman" w:cs="Times New Roman"/>
                <w:sz w:val="24"/>
                <w:szCs w:val="24"/>
              </w:rPr>
              <w:t>тыс</w:t>
            </w:r>
            <w:proofErr w:type="spellEnd"/>
            <w:r w:rsidRPr="000E15DF">
              <w:rPr>
                <w:rFonts w:ascii="Times New Roman" w:hAnsi="Times New Roman" w:cs="Times New Roman"/>
                <w:sz w:val="24"/>
                <w:szCs w:val="24"/>
              </w:rPr>
              <w:t xml:space="preserve">. </w:t>
            </w:r>
            <w:proofErr w:type="spellStart"/>
            <w:r w:rsidRPr="000E15DF">
              <w:rPr>
                <w:rFonts w:ascii="Times New Roman" w:hAnsi="Times New Roman" w:cs="Times New Roman"/>
                <w:sz w:val="24"/>
                <w:szCs w:val="24"/>
              </w:rPr>
              <w:t>населения</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08969F41" w14:textId="77777777" w:rsidR="00E7797E" w:rsidRPr="000E15DF" w:rsidRDefault="00E7797E" w:rsidP="00E7797E">
            <w:pPr>
              <w:spacing w:after="0" w:line="240" w:lineRule="auto"/>
              <w:jc w:val="center"/>
              <w:rPr>
                <w:rFonts w:ascii="Times New Roman" w:hAnsi="Times New Roman" w:cs="Times New Roman"/>
                <w:sz w:val="24"/>
                <w:szCs w:val="24"/>
                <w:lang w:val="ru-RU"/>
              </w:rPr>
            </w:pPr>
            <w:r w:rsidRPr="000E15DF">
              <w:rPr>
                <w:rFonts w:ascii="Times New Roman" w:hAnsi="Times New Roman" w:cs="Times New Roman"/>
                <w:sz w:val="24"/>
                <w:szCs w:val="24"/>
                <w:lang w:val="kk-KZ" w:eastAsia="ru-RU"/>
              </w:rPr>
              <w:t>8</w:t>
            </w:r>
            <w:r w:rsidRPr="000E15DF">
              <w:rPr>
                <w:rFonts w:ascii="Times New Roman" w:hAnsi="Times New Roman" w:cs="Times New Roman"/>
                <w:sz w:val="24"/>
                <w:szCs w:val="24"/>
                <w:lang w:eastAsia="ru-RU"/>
              </w:rPr>
              <w:t>3,</w:t>
            </w:r>
            <w:r w:rsidRPr="000E15DF">
              <w:rPr>
                <w:rFonts w:ascii="Times New Roman" w:hAnsi="Times New Roman" w:cs="Times New Roman"/>
                <w:sz w:val="24"/>
                <w:szCs w:val="24"/>
                <w:lang w:val="ru-RU" w:eastAsia="ru-RU"/>
              </w:rPr>
              <w:t>0</w:t>
            </w:r>
            <w:r w:rsidRPr="000E15DF">
              <w:rPr>
                <w:rFonts w:ascii="Times New Roman" w:hAnsi="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hideMark/>
          </w:tcPr>
          <w:p w14:paraId="15682EC6" w14:textId="78E2C8D4" w:rsidR="00B55960" w:rsidRPr="000E15DF" w:rsidRDefault="00941A81" w:rsidP="00B55960">
            <w:pPr>
              <w:spacing w:after="0" w:line="240" w:lineRule="auto"/>
              <w:jc w:val="center"/>
              <w:rPr>
                <w:rFonts w:ascii="Times New Roman" w:hAnsi="Times New Roman" w:cs="Times New Roman"/>
                <w:color w:val="FF0000"/>
                <w:sz w:val="24"/>
                <w:szCs w:val="24"/>
                <w:lang w:val="ru-RU"/>
              </w:rPr>
            </w:pPr>
            <w:r w:rsidRPr="000E15DF">
              <w:rPr>
                <w:rFonts w:ascii="Times New Roman" w:hAnsi="Times New Roman" w:cs="Times New Roman"/>
                <w:sz w:val="24"/>
                <w:szCs w:val="24"/>
                <w:lang w:val="ru-RU"/>
              </w:rPr>
              <w:t>-</w:t>
            </w:r>
          </w:p>
        </w:tc>
        <w:tc>
          <w:tcPr>
            <w:tcW w:w="3969" w:type="dxa"/>
            <w:tcBorders>
              <w:top w:val="single" w:sz="4" w:space="0" w:color="auto"/>
              <w:left w:val="single" w:sz="4" w:space="0" w:color="auto"/>
              <w:bottom w:val="single" w:sz="4" w:space="0" w:color="auto"/>
              <w:right w:val="single" w:sz="4" w:space="0" w:color="auto"/>
            </w:tcBorders>
            <w:hideMark/>
          </w:tcPr>
          <w:p w14:paraId="249074A2" w14:textId="4956D75C" w:rsidR="00162A9E" w:rsidRPr="000E15DF" w:rsidRDefault="00162A9E" w:rsidP="00162A9E">
            <w:pPr>
              <w:pStyle w:val="ae"/>
              <w:jc w:val="center"/>
              <w:rPr>
                <w:rFonts w:ascii="Times New Roman" w:hAnsi="Times New Roman" w:cs="Times New Roman"/>
                <w:i/>
                <w:sz w:val="24"/>
                <w:szCs w:val="24"/>
                <w:lang w:val="ru-RU"/>
              </w:rPr>
            </w:pPr>
            <w:r w:rsidRPr="000E15DF">
              <w:rPr>
                <w:rFonts w:ascii="Times New Roman" w:hAnsi="Times New Roman" w:cs="Times New Roman"/>
                <w:b/>
                <w:i/>
                <w:sz w:val="24"/>
                <w:szCs w:val="24"/>
                <w:lang w:val="ru-RU"/>
              </w:rPr>
              <w:t>Показатель годовой</w:t>
            </w:r>
            <w:r w:rsidRPr="000E15DF">
              <w:rPr>
                <w:rFonts w:ascii="Times New Roman" w:hAnsi="Times New Roman" w:cs="Times New Roman"/>
                <w:i/>
                <w:sz w:val="24"/>
                <w:szCs w:val="24"/>
                <w:lang w:val="ru-RU"/>
              </w:rPr>
              <w:t xml:space="preserve"> </w:t>
            </w:r>
          </w:p>
          <w:p w14:paraId="5FBB3FC2" w14:textId="77777777" w:rsidR="00162A9E" w:rsidRPr="000E15DF" w:rsidRDefault="00162A9E" w:rsidP="00162A9E">
            <w:pPr>
              <w:pStyle w:val="ae"/>
              <w:jc w:val="center"/>
              <w:rPr>
                <w:rFonts w:ascii="Times New Roman" w:hAnsi="Times New Roman" w:cs="Times New Roman"/>
                <w:i/>
                <w:sz w:val="24"/>
                <w:szCs w:val="24"/>
                <w:lang w:val="ru-RU"/>
              </w:rPr>
            </w:pPr>
          </w:p>
          <w:p w14:paraId="42B2F9A7" w14:textId="7C74FD8E" w:rsidR="00E7797E" w:rsidRPr="000E15DF" w:rsidRDefault="00162A9E" w:rsidP="00914B9D">
            <w:pPr>
              <w:pStyle w:val="ae"/>
              <w:jc w:val="both"/>
              <w:rPr>
                <w:rFonts w:ascii="Times New Roman" w:hAnsi="Times New Roman" w:cs="Times New Roman"/>
                <w:i/>
                <w:sz w:val="24"/>
                <w:szCs w:val="24"/>
                <w:lang w:val="ru-RU"/>
              </w:rPr>
            </w:pPr>
            <w:r w:rsidRPr="000E15DF">
              <w:rPr>
                <w:rFonts w:ascii="Times New Roman" w:hAnsi="Times New Roman" w:cs="Times New Roman"/>
                <w:i/>
                <w:sz w:val="24"/>
                <w:szCs w:val="24"/>
                <w:lang w:val="ru-RU"/>
              </w:rPr>
              <w:t xml:space="preserve">      </w:t>
            </w:r>
            <w:r w:rsidR="00914B9D" w:rsidRPr="000E15DF">
              <w:rPr>
                <w:rFonts w:ascii="Times New Roman" w:hAnsi="Times New Roman" w:cs="Times New Roman"/>
                <w:i/>
                <w:sz w:val="24"/>
                <w:szCs w:val="24"/>
                <w:lang w:val="ru-RU"/>
              </w:rPr>
              <w:t xml:space="preserve">Согласно </w:t>
            </w:r>
            <w:r w:rsidR="00914B9D" w:rsidRPr="000E15DF">
              <w:rPr>
                <w:rStyle w:val="11"/>
                <w:rFonts w:ascii="Times New Roman" w:hAnsi="Times New Roman" w:cs="Times New Roman"/>
                <w:i/>
                <w:lang w:val="ru-RU"/>
              </w:rPr>
              <w:t>Плану статистических работ на 2022 год</w:t>
            </w:r>
            <w:r w:rsidR="00914B9D" w:rsidRPr="000E15DF">
              <w:rPr>
                <w:rFonts w:ascii="Times New Roman" w:hAnsi="Times New Roman" w:cs="Times New Roman"/>
                <w:i/>
                <w:sz w:val="24"/>
                <w:szCs w:val="24"/>
                <w:lang w:val="ru-RU"/>
              </w:rPr>
              <w:t xml:space="preserve"> утвержденного </w:t>
            </w:r>
            <w:r w:rsidR="00914B9D" w:rsidRPr="000E15DF">
              <w:rPr>
                <w:rStyle w:val="11"/>
                <w:rFonts w:ascii="Times New Roman" w:hAnsi="Times New Roman" w:cs="Times New Roman"/>
                <w:i/>
                <w:lang w:val="ru-RU"/>
              </w:rPr>
              <w:t xml:space="preserve">приказом БНС </w:t>
            </w:r>
            <w:proofErr w:type="spellStart"/>
            <w:r w:rsidR="00914B9D" w:rsidRPr="000E15DF">
              <w:rPr>
                <w:rStyle w:val="11"/>
                <w:rFonts w:ascii="Times New Roman" w:hAnsi="Times New Roman" w:cs="Times New Roman"/>
                <w:i/>
                <w:lang w:val="ru-RU"/>
              </w:rPr>
              <w:t>АСПиР</w:t>
            </w:r>
            <w:proofErr w:type="spellEnd"/>
            <w:r w:rsidR="00914B9D" w:rsidRPr="000E15DF">
              <w:rPr>
                <w:rStyle w:val="11"/>
                <w:rFonts w:ascii="Times New Roman" w:hAnsi="Times New Roman" w:cs="Times New Roman"/>
                <w:i/>
                <w:lang w:val="ru-RU"/>
              </w:rPr>
              <w:t xml:space="preserve"> РК от 23.09.2021г. № 20</w:t>
            </w:r>
            <w:r w:rsidRPr="000E15DF">
              <w:rPr>
                <w:rFonts w:ascii="Times New Roman" w:hAnsi="Times New Roman" w:cs="Times New Roman"/>
                <w:i/>
                <w:sz w:val="24"/>
                <w:szCs w:val="24"/>
                <w:lang w:val="ru-RU"/>
              </w:rPr>
              <w:t xml:space="preserve"> данный показатель   формируется 1 раз в год, в </w:t>
            </w:r>
            <w:r w:rsidRPr="000E15DF">
              <w:rPr>
                <w:rFonts w:ascii="Times New Roman" w:hAnsi="Times New Roman" w:cs="Times New Roman"/>
                <w:b/>
                <w:i/>
                <w:sz w:val="24"/>
                <w:szCs w:val="24"/>
                <w:lang w:val="ru-RU"/>
              </w:rPr>
              <w:t>июле</w:t>
            </w:r>
            <w:r w:rsidRPr="000E15DF">
              <w:rPr>
                <w:rFonts w:ascii="Times New Roman" w:hAnsi="Times New Roman" w:cs="Times New Roman"/>
                <w:i/>
                <w:sz w:val="24"/>
                <w:szCs w:val="24"/>
                <w:lang w:val="ru-RU"/>
              </w:rPr>
              <w:t xml:space="preserve"> следующего года за отчетным периодом</w:t>
            </w:r>
          </w:p>
        </w:tc>
      </w:tr>
      <w:tr w:rsidR="00E7797E" w:rsidRPr="000E15DF" w14:paraId="22C458A1" w14:textId="77777777" w:rsidTr="003707F0">
        <w:trPr>
          <w:trHeight w:val="814"/>
        </w:trPr>
        <w:tc>
          <w:tcPr>
            <w:tcW w:w="710" w:type="dxa"/>
            <w:tcBorders>
              <w:top w:val="single" w:sz="4" w:space="0" w:color="auto"/>
              <w:left w:val="single" w:sz="4" w:space="0" w:color="auto"/>
              <w:bottom w:val="single" w:sz="4" w:space="0" w:color="auto"/>
              <w:right w:val="single" w:sz="4" w:space="0" w:color="auto"/>
            </w:tcBorders>
            <w:hideMark/>
          </w:tcPr>
          <w:p w14:paraId="5F5A83F0" w14:textId="02DA8B38" w:rsidR="00E7797E" w:rsidRPr="000E15DF" w:rsidRDefault="00E7797E" w:rsidP="00E7797E">
            <w:pPr>
              <w:widowControl w:val="0"/>
              <w:tabs>
                <w:tab w:val="left" w:pos="9639"/>
              </w:tabs>
              <w:spacing w:after="0" w:line="240" w:lineRule="auto"/>
              <w:ind w:left="-54" w:right="-14"/>
              <w:jc w:val="center"/>
              <w:rPr>
                <w:rFonts w:ascii="Times New Roman" w:hAnsi="Times New Roman" w:cs="Times New Roman"/>
                <w:sz w:val="24"/>
                <w:szCs w:val="24"/>
                <w:lang w:val="ru-RU"/>
              </w:rPr>
            </w:pPr>
            <w:r w:rsidRPr="000E15DF">
              <w:rPr>
                <w:rFonts w:ascii="Times New Roman" w:hAnsi="Times New Roman" w:cs="Times New Roman"/>
                <w:sz w:val="24"/>
                <w:szCs w:val="24"/>
                <w:lang w:val="ru-RU"/>
              </w:rPr>
              <w:t>14</w:t>
            </w:r>
          </w:p>
        </w:tc>
        <w:tc>
          <w:tcPr>
            <w:tcW w:w="3289" w:type="dxa"/>
            <w:tcBorders>
              <w:top w:val="single" w:sz="4" w:space="0" w:color="auto"/>
              <w:left w:val="single" w:sz="4" w:space="0" w:color="auto"/>
              <w:bottom w:val="single" w:sz="4" w:space="0" w:color="auto"/>
              <w:right w:val="single" w:sz="4" w:space="0" w:color="auto"/>
            </w:tcBorders>
            <w:hideMark/>
          </w:tcPr>
          <w:p w14:paraId="2E848387" w14:textId="77777777" w:rsidR="00E7797E" w:rsidRPr="000E15DF" w:rsidRDefault="00E7797E" w:rsidP="005B10D3">
            <w:pPr>
              <w:pStyle w:val="a5"/>
              <w:tabs>
                <w:tab w:val="left" w:pos="360"/>
              </w:tabs>
              <w:jc w:val="both"/>
              <w:textAlignment w:val="baseline"/>
              <w:rPr>
                <w:lang w:val="en-US"/>
              </w:rPr>
            </w:pPr>
            <w:proofErr w:type="spellStart"/>
            <w:r w:rsidRPr="000E15DF">
              <w:rPr>
                <w:lang w:val="en-US"/>
              </w:rPr>
              <w:t>Снижение</w:t>
            </w:r>
            <w:proofErr w:type="spellEnd"/>
            <w:r w:rsidRPr="000E15DF">
              <w:rPr>
                <w:lang w:val="kk-KZ"/>
              </w:rPr>
              <w:t xml:space="preserve"> </w:t>
            </w:r>
            <w:proofErr w:type="spellStart"/>
            <w:r w:rsidRPr="000E15DF">
              <w:rPr>
                <w:lang w:val="en-US"/>
              </w:rPr>
              <w:t>смертности</w:t>
            </w:r>
            <w:proofErr w:type="spellEnd"/>
            <w:r w:rsidRPr="000E15DF">
              <w:rPr>
                <w:lang w:val="kk-KZ"/>
              </w:rPr>
              <w:t xml:space="preserve"> </w:t>
            </w:r>
            <w:proofErr w:type="spellStart"/>
            <w:r w:rsidRPr="000E15DF">
              <w:rPr>
                <w:lang w:val="en-US"/>
              </w:rPr>
              <w:t>от</w:t>
            </w:r>
            <w:proofErr w:type="spellEnd"/>
            <w:r w:rsidRPr="000E15DF">
              <w:rPr>
                <w:lang w:val="kk-KZ"/>
              </w:rPr>
              <w:t xml:space="preserve"> </w:t>
            </w:r>
            <w:proofErr w:type="spellStart"/>
            <w:r w:rsidRPr="000E15DF">
              <w:rPr>
                <w:lang w:val="en-US"/>
              </w:rPr>
              <w:t>туберкулеза</w:t>
            </w:r>
            <w:proofErr w:type="spellEnd"/>
          </w:p>
        </w:tc>
        <w:tc>
          <w:tcPr>
            <w:tcW w:w="1956" w:type="dxa"/>
            <w:tcBorders>
              <w:top w:val="single" w:sz="4" w:space="0" w:color="auto"/>
              <w:left w:val="single" w:sz="4" w:space="0" w:color="auto"/>
              <w:bottom w:val="single" w:sz="4" w:space="0" w:color="auto"/>
              <w:right w:val="single" w:sz="4" w:space="0" w:color="auto"/>
            </w:tcBorders>
          </w:tcPr>
          <w:p w14:paraId="2CB696C1" w14:textId="6D737461" w:rsidR="00E7797E" w:rsidRPr="000E15DF" w:rsidRDefault="00E7797E" w:rsidP="005B10D3">
            <w:pPr>
              <w:pStyle w:val="a5"/>
              <w:tabs>
                <w:tab w:val="left" w:pos="9639"/>
              </w:tabs>
              <w:spacing w:after="0"/>
              <w:ind w:left="-131" w:right="-161"/>
              <w:jc w:val="center"/>
              <w:rPr>
                <w:lang w:val="kk-KZ"/>
              </w:rPr>
            </w:pPr>
            <w:r w:rsidRPr="000E15DF">
              <w:rPr>
                <w:lang w:val="kk-KZ"/>
              </w:rPr>
              <w:t xml:space="preserve">Официальная стат. информация БНС </w:t>
            </w:r>
            <w:r w:rsidR="00165248" w:rsidRPr="000E15DF">
              <w:rPr>
                <w:lang w:val="kk-KZ"/>
              </w:rPr>
              <w:t>АСП</w:t>
            </w:r>
            <w:r w:rsidR="00165248" w:rsidRPr="000E15DF">
              <w:rPr>
                <w:lang w:val="ru-RU"/>
              </w:rPr>
              <w:t>и</w:t>
            </w:r>
            <w:r w:rsidR="00165248" w:rsidRPr="000E15DF">
              <w:rPr>
                <w:lang w:val="kk-KZ"/>
              </w:rPr>
              <w:t xml:space="preserve">Р </w:t>
            </w:r>
          </w:p>
          <w:p w14:paraId="73C2333E" w14:textId="77777777" w:rsidR="00E7797E" w:rsidRPr="000E15DF" w:rsidRDefault="00E7797E" w:rsidP="005B10D3">
            <w:pPr>
              <w:pStyle w:val="a5"/>
              <w:tabs>
                <w:tab w:val="left" w:pos="9639"/>
              </w:tabs>
              <w:spacing w:after="0"/>
              <w:ind w:left="-131" w:right="-161"/>
              <w:jc w:val="center"/>
              <w:rPr>
                <w:strike/>
                <w:lang w:val="ru-RU"/>
              </w:rPr>
            </w:pPr>
          </w:p>
        </w:tc>
        <w:tc>
          <w:tcPr>
            <w:tcW w:w="1417" w:type="dxa"/>
            <w:tcBorders>
              <w:top w:val="single" w:sz="4" w:space="0" w:color="auto"/>
              <w:left w:val="single" w:sz="4" w:space="0" w:color="auto"/>
              <w:bottom w:val="single" w:sz="4" w:space="0" w:color="auto"/>
              <w:right w:val="single" w:sz="4" w:space="0" w:color="auto"/>
            </w:tcBorders>
            <w:hideMark/>
          </w:tcPr>
          <w:p w14:paraId="7C34B626" w14:textId="77777777" w:rsidR="00E7797E" w:rsidRPr="000E15DF" w:rsidRDefault="00E7797E" w:rsidP="00E7797E">
            <w:pPr>
              <w:pStyle w:val="a5"/>
              <w:tabs>
                <w:tab w:val="left" w:pos="9639"/>
              </w:tabs>
              <w:spacing w:after="0" w:line="276" w:lineRule="auto"/>
              <w:ind w:left="-108" w:right="-108"/>
              <w:jc w:val="center"/>
            </w:pPr>
            <w:r w:rsidRPr="000E15DF">
              <w:t>на 100 000 населения</w:t>
            </w:r>
          </w:p>
        </w:tc>
        <w:tc>
          <w:tcPr>
            <w:tcW w:w="1418" w:type="dxa"/>
            <w:tcBorders>
              <w:top w:val="single" w:sz="4" w:space="0" w:color="auto"/>
              <w:left w:val="single" w:sz="4" w:space="0" w:color="auto"/>
              <w:bottom w:val="single" w:sz="4" w:space="0" w:color="auto"/>
              <w:right w:val="single" w:sz="4" w:space="0" w:color="auto"/>
            </w:tcBorders>
            <w:hideMark/>
          </w:tcPr>
          <w:p w14:paraId="0D3CCDEA" w14:textId="77777777" w:rsidR="00E7797E" w:rsidRPr="000E15DF" w:rsidRDefault="00E7797E" w:rsidP="00E7797E">
            <w:pPr>
              <w:spacing w:after="0" w:line="240" w:lineRule="auto"/>
              <w:jc w:val="center"/>
              <w:rPr>
                <w:rFonts w:ascii="Times New Roman" w:hAnsi="Times New Roman" w:cs="Times New Roman"/>
                <w:sz w:val="24"/>
                <w:szCs w:val="24"/>
                <w:lang w:val="ru-RU" w:eastAsia="ru-RU"/>
              </w:rPr>
            </w:pPr>
            <w:r w:rsidRPr="000E15DF">
              <w:rPr>
                <w:rFonts w:ascii="Times New Roman" w:hAnsi="Times New Roman" w:cs="Times New Roman"/>
                <w:sz w:val="24"/>
                <w:szCs w:val="24"/>
                <w:lang w:val="ru-RU" w:eastAsia="ru-RU"/>
              </w:rPr>
              <w:t>2,1</w:t>
            </w:r>
          </w:p>
        </w:tc>
        <w:tc>
          <w:tcPr>
            <w:tcW w:w="1701" w:type="dxa"/>
            <w:tcBorders>
              <w:top w:val="single" w:sz="4" w:space="0" w:color="auto"/>
              <w:left w:val="single" w:sz="4" w:space="0" w:color="auto"/>
              <w:bottom w:val="single" w:sz="4" w:space="0" w:color="auto"/>
              <w:right w:val="single" w:sz="4" w:space="0" w:color="auto"/>
            </w:tcBorders>
            <w:hideMark/>
          </w:tcPr>
          <w:p w14:paraId="35AF31AF" w14:textId="23A57947" w:rsidR="00E7797E" w:rsidRPr="000E15DF" w:rsidRDefault="00E54219" w:rsidP="00E7797E">
            <w:pPr>
              <w:spacing w:after="0" w:line="240" w:lineRule="auto"/>
              <w:jc w:val="center"/>
              <w:rPr>
                <w:rFonts w:ascii="Times New Roman" w:hAnsi="Times New Roman" w:cs="Times New Roman"/>
                <w:sz w:val="24"/>
                <w:szCs w:val="24"/>
                <w:lang w:val="ru-RU"/>
              </w:rPr>
            </w:pPr>
            <w:r w:rsidRPr="000E15DF">
              <w:rPr>
                <w:rFonts w:ascii="Times New Roman" w:hAnsi="Times New Roman" w:cs="Times New Roman"/>
                <w:sz w:val="24"/>
                <w:szCs w:val="24"/>
                <w:lang w:val="ru-RU"/>
              </w:rPr>
              <w:t>1,9</w:t>
            </w:r>
            <w:r w:rsidR="00E7797E" w:rsidRPr="000E15DF">
              <w:rPr>
                <w:rFonts w:ascii="Times New Roman" w:hAnsi="Times New Roman" w:cs="Times New Roman"/>
                <w:sz w:val="24"/>
                <w:szCs w:val="24"/>
                <w:lang w:val="ru-RU"/>
              </w:rPr>
              <w:t xml:space="preserve"> </w:t>
            </w:r>
          </w:p>
          <w:p w14:paraId="094DBD04" w14:textId="16E16D23" w:rsidR="00E54219" w:rsidRPr="000E15DF" w:rsidRDefault="00E54219" w:rsidP="00E7797E">
            <w:pPr>
              <w:spacing w:after="0" w:line="240" w:lineRule="auto"/>
              <w:jc w:val="center"/>
              <w:rPr>
                <w:rFonts w:ascii="Times New Roman" w:hAnsi="Times New Roman" w:cs="Times New Roman"/>
                <w:i/>
                <w:sz w:val="18"/>
                <w:szCs w:val="18"/>
                <w:lang w:val="ru-RU"/>
              </w:rPr>
            </w:pPr>
            <w:r w:rsidRPr="000E15DF">
              <w:rPr>
                <w:rFonts w:ascii="Times New Roman" w:hAnsi="Times New Roman" w:cs="Times New Roman"/>
                <w:i/>
                <w:sz w:val="18"/>
                <w:szCs w:val="18"/>
                <w:lang w:val="ru-RU"/>
              </w:rPr>
              <w:t xml:space="preserve">(по предварительным данным БНС </w:t>
            </w:r>
            <w:proofErr w:type="spellStart"/>
            <w:r w:rsidRPr="000E15DF">
              <w:rPr>
                <w:rFonts w:ascii="Times New Roman" w:hAnsi="Times New Roman" w:cs="Times New Roman"/>
                <w:i/>
                <w:sz w:val="18"/>
                <w:szCs w:val="18"/>
                <w:lang w:val="ru-RU"/>
              </w:rPr>
              <w:t>АСП</w:t>
            </w:r>
            <w:r w:rsidR="002A3BEA" w:rsidRPr="000E15DF">
              <w:rPr>
                <w:rFonts w:ascii="Times New Roman" w:hAnsi="Times New Roman" w:cs="Times New Roman"/>
                <w:i/>
                <w:sz w:val="18"/>
                <w:szCs w:val="18"/>
                <w:lang w:val="ru-RU"/>
              </w:rPr>
              <w:t>и</w:t>
            </w:r>
            <w:r w:rsidRPr="000E15DF">
              <w:rPr>
                <w:rFonts w:ascii="Times New Roman" w:hAnsi="Times New Roman" w:cs="Times New Roman"/>
                <w:i/>
                <w:sz w:val="18"/>
                <w:szCs w:val="18"/>
                <w:lang w:val="ru-RU"/>
              </w:rPr>
              <w:t>Р</w:t>
            </w:r>
            <w:proofErr w:type="spellEnd"/>
            <w:r w:rsidR="002A3BEA" w:rsidRPr="000E15DF">
              <w:rPr>
                <w:rFonts w:ascii="Times New Roman" w:hAnsi="Times New Roman" w:cs="Times New Roman"/>
                <w:i/>
                <w:sz w:val="18"/>
                <w:szCs w:val="18"/>
                <w:lang w:val="ru-RU"/>
              </w:rPr>
              <w:t xml:space="preserve"> РК</w:t>
            </w:r>
            <w:r w:rsidRPr="000E15DF">
              <w:rPr>
                <w:rFonts w:ascii="Times New Roman" w:hAnsi="Times New Roman" w:cs="Times New Roman"/>
                <w:i/>
                <w:sz w:val="18"/>
                <w:szCs w:val="18"/>
                <w:lang w:val="ru-RU"/>
              </w:rPr>
              <w:t>)</w:t>
            </w:r>
          </w:p>
          <w:p w14:paraId="4BF2A360" w14:textId="7943B622" w:rsidR="00E7797E" w:rsidRPr="000E15DF" w:rsidRDefault="00E7797E" w:rsidP="00E7797E">
            <w:pPr>
              <w:spacing w:after="0" w:line="240" w:lineRule="auto"/>
              <w:jc w:val="center"/>
              <w:rPr>
                <w:rFonts w:ascii="Times New Roman" w:hAnsi="Times New Roman" w:cs="Times New Roman"/>
                <w:color w:val="FF0000"/>
                <w:sz w:val="24"/>
                <w:szCs w:val="24"/>
                <w:lang w:val="ru-RU"/>
              </w:rPr>
            </w:pPr>
          </w:p>
        </w:tc>
        <w:tc>
          <w:tcPr>
            <w:tcW w:w="3969" w:type="dxa"/>
            <w:tcBorders>
              <w:top w:val="single" w:sz="4" w:space="0" w:color="auto"/>
              <w:left w:val="single" w:sz="4" w:space="0" w:color="auto"/>
              <w:bottom w:val="single" w:sz="4" w:space="0" w:color="auto"/>
              <w:right w:val="single" w:sz="4" w:space="0" w:color="auto"/>
            </w:tcBorders>
            <w:hideMark/>
          </w:tcPr>
          <w:p w14:paraId="51C41537" w14:textId="57B286B9" w:rsidR="00E7797E" w:rsidRPr="000E15DF" w:rsidRDefault="00E7797E" w:rsidP="00E7797E">
            <w:pPr>
              <w:spacing w:after="0" w:line="240" w:lineRule="auto"/>
              <w:jc w:val="center"/>
              <w:rPr>
                <w:rFonts w:ascii="Times New Roman" w:hAnsi="Times New Roman" w:cs="Times New Roman"/>
                <w:b/>
                <w:i/>
                <w:sz w:val="24"/>
                <w:szCs w:val="24"/>
                <w:lang w:val="ru-RU"/>
              </w:rPr>
            </w:pPr>
            <w:r w:rsidRPr="000E15DF">
              <w:rPr>
                <w:rFonts w:ascii="Times New Roman" w:hAnsi="Times New Roman" w:cs="Times New Roman"/>
                <w:b/>
                <w:i/>
                <w:sz w:val="24"/>
                <w:szCs w:val="24"/>
                <w:lang w:val="ru-RU"/>
              </w:rPr>
              <w:t xml:space="preserve">Индикатор </w:t>
            </w:r>
            <w:proofErr w:type="spellStart"/>
            <w:r w:rsidR="00E54219" w:rsidRPr="000E15DF">
              <w:rPr>
                <w:rFonts w:ascii="Times New Roman" w:hAnsi="Times New Roman" w:cs="Times New Roman"/>
                <w:b/>
                <w:i/>
                <w:sz w:val="24"/>
                <w:szCs w:val="24"/>
                <w:lang w:val="ru-RU"/>
              </w:rPr>
              <w:t>прогнозно</w:t>
            </w:r>
            <w:proofErr w:type="spellEnd"/>
            <w:r w:rsidR="00E54219" w:rsidRPr="000E15DF">
              <w:rPr>
                <w:rFonts w:ascii="Times New Roman" w:hAnsi="Times New Roman" w:cs="Times New Roman"/>
                <w:b/>
                <w:i/>
                <w:sz w:val="24"/>
                <w:szCs w:val="24"/>
                <w:lang w:val="ru-RU"/>
              </w:rPr>
              <w:t xml:space="preserve"> </w:t>
            </w:r>
            <w:r w:rsidRPr="000E15DF">
              <w:rPr>
                <w:rFonts w:ascii="Times New Roman" w:hAnsi="Times New Roman" w:cs="Times New Roman"/>
                <w:b/>
                <w:i/>
                <w:sz w:val="24"/>
                <w:szCs w:val="24"/>
                <w:lang w:val="ru-RU"/>
              </w:rPr>
              <w:t>достигнут</w:t>
            </w:r>
          </w:p>
          <w:p w14:paraId="473B38FE" w14:textId="77777777" w:rsidR="004F7DC9" w:rsidRPr="000E15DF" w:rsidRDefault="004F7DC9" w:rsidP="00E7797E">
            <w:pPr>
              <w:spacing w:after="0" w:line="240" w:lineRule="auto"/>
              <w:jc w:val="center"/>
              <w:rPr>
                <w:rFonts w:ascii="Times New Roman" w:hAnsi="Times New Roman" w:cs="Times New Roman"/>
                <w:b/>
                <w:i/>
                <w:sz w:val="24"/>
                <w:szCs w:val="24"/>
                <w:lang w:val="ru-RU"/>
              </w:rPr>
            </w:pPr>
          </w:p>
          <w:p w14:paraId="360E3AB2" w14:textId="400EE0D8" w:rsidR="00E7797E" w:rsidRPr="000E15DF" w:rsidRDefault="00060E50" w:rsidP="00914B9D">
            <w:pPr>
              <w:spacing w:after="0" w:line="240" w:lineRule="auto"/>
              <w:jc w:val="both"/>
              <w:rPr>
                <w:rFonts w:ascii="Times New Roman" w:hAnsi="Times New Roman" w:cs="Times New Roman"/>
                <w:i/>
                <w:sz w:val="24"/>
                <w:szCs w:val="24"/>
                <w:lang w:val="ru-RU"/>
              </w:rPr>
            </w:pPr>
            <w:r w:rsidRPr="000E15DF">
              <w:rPr>
                <w:rFonts w:ascii="Times New Roman" w:hAnsi="Times New Roman" w:cs="Times New Roman"/>
                <w:i/>
                <w:sz w:val="24"/>
                <w:szCs w:val="24"/>
                <w:lang w:val="ru-RU"/>
              </w:rPr>
              <w:t xml:space="preserve">      </w:t>
            </w:r>
            <w:r w:rsidR="00952122" w:rsidRPr="000E15DF">
              <w:rPr>
                <w:rFonts w:ascii="Times New Roman" w:hAnsi="Times New Roman" w:cs="Times New Roman"/>
                <w:i/>
                <w:sz w:val="24"/>
                <w:szCs w:val="24"/>
                <w:lang w:val="ru-RU"/>
              </w:rPr>
              <w:t xml:space="preserve">Показатель смертности по итогам года составил 1,9 на 100 тысяч населения </w:t>
            </w:r>
            <w:r w:rsidR="00E7797E" w:rsidRPr="000E15DF">
              <w:rPr>
                <w:rFonts w:ascii="Times New Roman" w:hAnsi="Times New Roman" w:cs="Times New Roman"/>
                <w:i/>
                <w:sz w:val="24"/>
                <w:szCs w:val="24"/>
                <w:lang w:val="ru-RU"/>
              </w:rPr>
              <w:t>(2020</w:t>
            </w:r>
            <w:r w:rsidR="00952122" w:rsidRPr="000E15DF">
              <w:rPr>
                <w:rFonts w:ascii="Times New Roman" w:hAnsi="Times New Roman" w:cs="Times New Roman"/>
                <w:i/>
                <w:sz w:val="24"/>
                <w:szCs w:val="24"/>
                <w:lang w:val="ru-RU"/>
              </w:rPr>
              <w:t xml:space="preserve"> </w:t>
            </w:r>
            <w:r w:rsidR="00E7797E" w:rsidRPr="000E15DF">
              <w:rPr>
                <w:rFonts w:ascii="Times New Roman" w:hAnsi="Times New Roman" w:cs="Times New Roman"/>
                <w:i/>
                <w:sz w:val="24"/>
                <w:szCs w:val="24"/>
                <w:lang w:val="ru-RU"/>
              </w:rPr>
              <w:t>г. – 1,9).</w:t>
            </w:r>
          </w:p>
          <w:p w14:paraId="61A56FF1" w14:textId="152E0B96" w:rsidR="00E54219" w:rsidRPr="000E15DF" w:rsidRDefault="00E54219" w:rsidP="00914B9D">
            <w:pPr>
              <w:pStyle w:val="ae"/>
              <w:jc w:val="both"/>
              <w:rPr>
                <w:rFonts w:ascii="Times New Roman" w:hAnsi="Times New Roman" w:cs="Times New Roman"/>
                <w:color w:val="000000" w:themeColor="text1"/>
                <w:sz w:val="24"/>
                <w:szCs w:val="24"/>
                <w:lang w:val="ru-RU"/>
              </w:rPr>
            </w:pPr>
            <w:r w:rsidRPr="000E15DF">
              <w:rPr>
                <w:rFonts w:ascii="Times New Roman" w:hAnsi="Times New Roman" w:cs="Times New Roman"/>
                <w:i/>
                <w:sz w:val="24"/>
                <w:szCs w:val="24"/>
                <w:lang w:val="ru-RU"/>
              </w:rPr>
              <w:t xml:space="preserve">     Окончательные данные формируется в апреле </w:t>
            </w:r>
            <w:r w:rsidRPr="000E15DF">
              <w:rPr>
                <w:rStyle w:val="11"/>
                <w:rFonts w:ascii="Times New Roman" w:hAnsi="Times New Roman" w:cs="Times New Roman"/>
                <w:i/>
                <w:sz w:val="24"/>
                <w:szCs w:val="24"/>
                <w:lang w:val="ru-RU"/>
              </w:rPr>
              <w:t>согласно</w:t>
            </w:r>
            <w:r w:rsidR="00165248" w:rsidRPr="000E15DF">
              <w:rPr>
                <w:rStyle w:val="11"/>
                <w:rFonts w:ascii="Times New Roman" w:hAnsi="Times New Roman" w:cs="Times New Roman"/>
                <w:i/>
                <w:sz w:val="24"/>
                <w:szCs w:val="24"/>
                <w:lang w:val="ru-RU"/>
              </w:rPr>
              <w:t xml:space="preserve"> утвержденного приказом БНС </w:t>
            </w:r>
            <w:proofErr w:type="spellStart"/>
            <w:r w:rsidR="00165248" w:rsidRPr="000E15DF">
              <w:rPr>
                <w:rStyle w:val="11"/>
                <w:rFonts w:ascii="Times New Roman" w:hAnsi="Times New Roman" w:cs="Times New Roman"/>
                <w:i/>
                <w:sz w:val="24"/>
                <w:szCs w:val="24"/>
                <w:lang w:val="ru-RU"/>
              </w:rPr>
              <w:t>АСПи</w:t>
            </w:r>
            <w:r w:rsidRPr="000E15DF">
              <w:rPr>
                <w:rStyle w:val="11"/>
                <w:rFonts w:ascii="Times New Roman" w:hAnsi="Times New Roman" w:cs="Times New Roman"/>
                <w:i/>
                <w:sz w:val="24"/>
                <w:szCs w:val="24"/>
                <w:lang w:val="ru-RU"/>
              </w:rPr>
              <w:t>Р</w:t>
            </w:r>
            <w:proofErr w:type="spellEnd"/>
            <w:r w:rsidRPr="000E15DF">
              <w:rPr>
                <w:rStyle w:val="11"/>
                <w:rFonts w:ascii="Times New Roman" w:hAnsi="Times New Roman" w:cs="Times New Roman"/>
                <w:i/>
                <w:sz w:val="24"/>
                <w:szCs w:val="24"/>
                <w:lang w:val="ru-RU"/>
              </w:rPr>
              <w:t xml:space="preserve"> РК от 2</w:t>
            </w:r>
            <w:r w:rsidRPr="000E15DF">
              <w:rPr>
                <w:rStyle w:val="11"/>
                <w:rFonts w:ascii="Times New Roman" w:hAnsi="Times New Roman" w:cs="Times New Roman"/>
                <w:i/>
                <w:sz w:val="24"/>
                <w:szCs w:val="24"/>
                <w:lang w:val="kk-KZ"/>
              </w:rPr>
              <w:t>3</w:t>
            </w:r>
            <w:r w:rsidRPr="000E15DF">
              <w:rPr>
                <w:rStyle w:val="11"/>
                <w:rFonts w:ascii="Times New Roman" w:hAnsi="Times New Roman" w:cs="Times New Roman"/>
                <w:i/>
                <w:sz w:val="24"/>
                <w:szCs w:val="24"/>
                <w:lang w:val="ru-RU"/>
              </w:rPr>
              <w:t>.09.2021г. № 20. «Об утверждении Плана ст</w:t>
            </w:r>
            <w:r w:rsidR="00BB6358" w:rsidRPr="000E15DF">
              <w:rPr>
                <w:rStyle w:val="11"/>
                <w:rFonts w:ascii="Times New Roman" w:hAnsi="Times New Roman" w:cs="Times New Roman"/>
                <w:i/>
                <w:sz w:val="24"/>
                <w:szCs w:val="24"/>
                <w:lang w:val="ru-RU"/>
              </w:rPr>
              <w:t>атистических работ на 2022 год»</w:t>
            </w:r>
            <w:r w:rsidRPr="000E15DF">
              <w:rPr>
                <w:rStyle w:val="11"/>
                <w:rFonts w:ascii="Times New Roman" w:hAnsi="Times New Roman" w:cs="Times New Roman"/>
                <w:sz w:val="24"/>
                <w:szCs w:val="24"/>
                <w:lang w:val="ru-RU"/>
              </w:rPr>
              <w:t>.</w:t>
            </w:r>
          </w:p>
        </w:tc>
      </w:tr>
      <w:tr w:rsidR="00E7797E" w:rsidRPr="000E15DF" w14:paraId="128FC9D6" w14:textId="77777777" w:rsidTr="003707F0">
        <w:trPr>
          <w:trHeight w:val="410"/>
        </w:trPr>
        <w:tc>
          <w:tcPr>
            <w:tcW w:w="710" w:type="dxa"/>
            <w:tcBorders>
              <w:top w:val="single" w:sz="4" w:space="0" w:color="auto"/>
              <w:left w:val="single" w:sz="4" w:space="0" w:color="auto"/>
              <w:bottom w:val="single" w:sz="4" w:space="0" w:color="auto"/>
              <w:right w:val="single" w:sz="4" w:space="0" w:color="auto"/>
            </w:tcBorders>
            <w:hideMark/>
          </w:tcPr>
          <w:p w14:paraId="6188D76D" w14:textId="77777777" w:rsidR="00E7797E" w:rsidRPr="000E15DF" w:rsidRDefault="00E7797E" w:rsidP="00E7797E">
            <w:pPr>
              <w:widowControl w:val="0"/>
              <w:tabs>
                <w:tab w:val="left" w:pos="9639"/>
              </w:tabs>
              <w:spacing w:after="0" w:line="240" w:lineRule="auto"/>
              <w:ind w:right="-14" w:hanging="108"/>
              <w:jc w:val="center"/>
              <w:rPr>
                <w:rFonts w:ascii="Times New Roman" w:hAnsi="Times New Roman" w:cs="Times New Roman"/>
                <w:sz w:val="24"/>
                <w:szCs w:val="24"/>
                <w:lang w:val="ru-RU"/>
              </w:rPr>
            </w:pPr>
            <w:r w:rsidRPr="000E15DF">
              <w:rPr>
                <w:rFonts w:ascii="Times New Roman" w:hAnsi="Times New Roman" w:cs="Times New Roman"/>
                <w:sz w:val="24"/>
                <w:szCs w:val="24"/>
                <w:lang w:val="ru-RU"/>
              </w:rPr>
              <w:t>15</w:t>
            </w:r>
          </w:p>
        </w:tc>
        <w:tc>
          <w:tcPr>
            <w:tcW w:w="3289" w:type="dxa"/>
            <w:tcBorders>
              <w:top w:val="single" w:sz="4" w:space="0" w:color="auto"/>
              <w:left w:val="single" w:sz="4" w:space="0" w:color="auto"/>
              <w:bottom w:val="single" w:sz="4" w:space="0" w:color="auto"/>
              <w:right w:val="single" w:sz="4" w:space="0" w:color="auto"/>
            </w:tcBorders>
            <w:hideMark/>
          </w:tcPr>
          <w:p w14:paraId="59BD609D" w14:textId="77777777" w:rsidR="00E7797E" w:rsidRPr="000E15DF" w:rsidRDefault="00E7797E" w:rsidP="005301C7">
            <w:pPr>
              <w:widowControl w:val="0"/>
              <w:tabs>
                <w:tab w:val="left" w:pos="9639"/>
              </w:tabs>
              <w:spacing w:after="0" w:line="240" w:lineRule="auto"/>
              <w:ind w:right="-85"/>
              <w:contextualSpacing/>
              <w:rPr>
                <w:rFonts w:ascii="Times New Roman" w:hAnsi="Times New Roman" w:cs="Times New Roman"/>
                <w:iCs/>
                <w:sz w:val="28"/>
                <w:szCs w:val="28"/>
                <w:lang w:val="ru-RU"/>
              </w:rPr>
            </w:pPr>
            <w:r w:rsidRPr="000E15DF">
              <w:rPr>
                <w:rFonts w:ascii="Times New Roman" w:hAnsi="Times New Roman" w:cs="Times New Roman"/>
                <w:iCs/>
                <w:sz w:val="24"/>
                <w:szCs w:val="24"/>
                <w:lang w:val="ru-RU" w:eastAsia="ru-RU"/>
              </w:rPr>
              <w:t xml:space="preserve">Доля обеспеченности пациентов лекарственными препаратами при </w:t>
            </w:r>
            <w:r w:rsidRPr="000E15DF">
              <w:rPr>
                <w:rFonts w:ascii="Times New Roman" w:hAnsi="Times New Roman" w:cs="Times New Roman"/>
                <w:iCs/>
                <w:sz w:val="24"/>
                <w:szCs w:val="24"/>
                <w:lang w:val="kk-KZ" w:eastAsia="ru-RU"/>
              </w:rPr>
              <w:t>АЛО</w:t>
            </w:r>
            <w:r w:rsidRPr="000E15DF">
              <w:rPr>
                <w:rFonts w:ascii="Times New Roman" w:hAnsi="Times New Roman" w:cs="Times New Roman"/>
                <w:iCs/>
                <w:sz w:val="24"/>
                <w:szCs w:val="24"/>
                <w:lang w:val="ru-RU" w:eastAsia="ru-RU"/>
              </w:rPr>
              <w:t xml:space="preserve"> от общего числа выписанных бесплатных рецептов</w:t>
            </w:r>
          </w:p>
        </w:tc>
        <w:tc>
          <w:tcPr>
            <w:tcW w:w="1956" w:type="dxa"/>
            <w:tcBorders>
              <w:top w:val="single" w:sz="4" w:space="0" w:color="auto"/>
              <w:left w:val="single" w:sz="4" w:space="0" w:color="auto"/>
              <w:bottom w:val="single" w:sz="4" w:space="0" w:color="auto"/>
              <w:right w:val="single" w:sz="4" w:space="0" w:color="auto"/>
            </w:tcBorders>
            <w:hideMark/>
          </w:tcPr>
          <w:p w14:paraId="51305614" w14:textId="77777777" w:rsidR="00E7797E" w:rsidRPr="000E15DF" w:rsidRDefault="00E7797E" w:rsidP="00E7797E">
            <w:pPr>
              <w:pStyle w:val="a5"/>
              <w:tabs>
                <w:tab w:val="left" w:pos="9639"/>
              </w:tabs>
              <w:spacing w:after="0" w:line="276" w:lineRule="auto"/>
              <w:ind w:left="-131" w:right="-161"/>
              <w:jc w:val="center"/>
              <w:rPr>
                <w:lang w:val="ru-RU"/>
              </w:rPr>
            </w:pPr>
            <w:proofErr w:type="spellStart"/>
            <w:r w:rsidRPr="000E15DF">
              <w:rPr>
                <w:lang w:val="en-US"/>
              </w:rPr>
              <w:t>Административ</w:t>
            </w:r>
            <w:proofErr w:type="spellEnd"/>
            <w:r w:rsidRPr="000E15DF">
              <w:t xml:space="preserve"> </w:t>
            </w:r>
            <w:proofErr w:type="spellStart"/>
            <w:r w:rsidRPr="000E15DF">
              <w:rPr>
                <w:lang w:val="en-US"/>
              </w:rPr>
              <w:t>ные</w:t>
            </w:r>
            <w:proofErr w:type="spellEnd"/>
            <w:r w:rsidRPr="000E15DF">
              <w:t xml:space="preserve"> </w:t>
            </w:r>
            <w:proofErr w:type="spellStart"/>
            <w:r w:rsidRPr="000E15DF">
              <w:rPr>
                <w:lang w:val="en-US"/>
              </w:rPr>
              <w:t>данные</w:t>
            </w:r>
            <w:proofErr w:type="spellEnd"/>
            <w:r w:rsidRPr="000E15DF">
              <w:rPr>
                <w:lang w:val="en-US"/>
              </w:rPr>
              <w:t xml:space="preserve"> МЗ</w:t>
            </w:r>
          </w:p>
        </w:tc>
        <w:tc>
          <w:tcPr>
            <w:tcW w:w="1417" w:type="dxa"/>
            <w:tcBorders>
              <w:top w:val="single" w:sz="4" w:space="0" w:color="auto"/>
              <w:left w:val="single" w:sz="4" w:space="0" w:color="auto"/>
              <w:bottom w:val="single" w:sz="4" w:space="0" w:color="auto"/>
              <w:right w:val="single" w:sz="4" w:space="0" w:color="auto"/>
            </w:tcBorders>
            <w:hideMark/>
          </w:tcPr>
          <w:p w14:paraId="46631E73" w14:textId="77777777" w:rsidR="00E7797E" w:rsidRPr="000E15DF" w:rsidRDefault="00E7797E" w:rsidP="00E7797E">
            <w:pPr>
              <w:pStyle w:val="a5"/>
              <w:spacing w:after="0" w:line="276" w:lineRule="auto"/>
              <w:ind w:left="-108" w:right="-108"/>
              <w:jc w:val="center"/>
            </w:pPr>
            <w:r w:rsidRPr="000E15DF">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6393EBCE" w14:textId="77777777" w:rsidR="00E7797E" w:rsidRPr="000E15DF" w:rsidRDefault="00E7797E" w:rsidP="00E7797E">
            <w:pPr>
              <w:spacing w:after="0" w:line="240" w:lineRule="auto"/>
              <w:jc w:val="center"/>
              <w:rPr>
                <w:rFonts w:ascii="Times New Roman" w:hAnsi="Times New Roman" w:cs="Times New Roman"/>
                <w:sz w:val="24"/>
                <w:szCs w:val="24"/>
                <w:lang w:val="ru-RU" w:eastAsia="ru-RU"/>
              </w:rPr>
            </w:pPr>
            <w:r w:rsidRPr="000E15DF">
              <w:rPr>
                <w:rFonts w:ascii="Times New Roman" w:hAnsi="Times New Roman" w:cs="Times New Roman"/>
                <w:sz w:val="24"/>
                <w:szCs w:val="24"/>
                <w:lang w:val="kk-KZ"/>
              </w:rPr>
              <w:t>97</w:t>
            </w:r>
          </w:p>
        </w:tc>
        <w:tc>
          <w:tcPr>
            <w:tcW w:w="1701" w:type="dxa"/>
            <w:tcBorders>
              <w:top w:val="single" w:sz="4" w:space="0" w:color="auto"/>
              <w:left w:val="single" w:sz="4" w:space="0" w:color="auto"/>
              <w:bottom w:val="single" w:sz="4" w:space="0" w:color="auto"/>
              <w:right w:val="single" w:sz="4" w:space="0" w:color="auto"/>
            </w:tcBorders>
            <w:hideMark/>
          </w:tcPr>
          <w:p w14:paraId="3CCA295C" w14:textId="77777777" w:rsidR="00E7797E" w:rsidRPr="000E15DF" w:rsidRDefault="00E7797E" w:rsidP="00E7797E">
            <w:pPr>
              <w:spacing w:after="0" w:line="240" w:lineRule="auto"/>
              <w:jc w:val="center"/>
              <w:rPr>
                <w:rFonts w:ascii="Times New Roman" w:hAnsi="Times New Roman" w:cs="Times New Roman"/>
                <w:sz w:val="24"/>
                <w:szCs w:val="24"/>
                <w:lang w:val="ru-RU" w:eastAsia="ru-RU"/>
              </w:rPr>
            </w:pPr>
            <w:r w:rsidRPr="000E15DF">
              <w:rPr>
                <w:rFonts w:ascii="Times New Roman" w:hAnsi="Times New Roman" w:cs="Times New Roman"/>
                <w:sz w:val="24"/>
                <w:szCs w:val="24"/>
                <w:lang w:val="ru-RU" w:eastAsia="ru-RU"/>
              </w:rPr>
              <w:t xml:space="preserve">100 </w:t>
            </w:r>
          </w:p>
        </w:tc>
        <w:tc>
          <w:tcPr>
            <w:tcW w:w="3969" w:type="dxa"/>
            <w:tcBorders>
              <w:top w:val="single" w:sz="4" w:space="0" w:color="auto"/>
              <w:left w:val="single" w:sz="4" w:space="0" w:color="auto"/>
              <w:bottom w:val="single" w:sz="4" w:space="0" w:color="auto"/>
              <w:right w:val="single" w:sz="4" w:space="0" w:color="auto"/>
            </w:tcBorders>
          </w:tcPr>
          <w:p w14:paraId="32A17B00" w14:textId="703D84E2" w:rsidR="00E7797E" w:rsidRPr="000E15DF" w:rsidRDefault="00E7797E" w:rsidP="00E7797E">
            <w:pPr>
              <w:spacing w:after="0" w:line="240" w:lineRule="auto"/>
              <w:jc w:val="center"/>
              <w:rPr>
                <w:rFonts w:ascii="Times New Roman" w:hAnsi="Times New Roman" w:cs="Times New Roman"/>
                <w:b/>
                <w:i/>
                <w:sz w:val="24"/>
                <w:szCs w:val="24"/>
                <w:lang w:val="ru-RU"/>
              </w:rPr>
            </w:pPr>
            <w:r w:rsidRPr="000E15DF">
              <w:rPr>
                <w:rFonts w:ascii="Times New Roman" w:hAnsi="Times New Roman" w:cs="Times New Roman"/>
                <w:b/>
                <w:i/>
                <w:sz w:val="24"/>
                <w:szCs w:val="24"/>
                <w:lang w:val="ru-RU"/>
              </w:rPr>
              <w:t>Индикатор достигнут</w:t>
            </w:r>
          </w:p>
          <w:p w14:paraId="51BC7E04" w14:textId="77777777" w:rsidR="004F7DC9" w:rsidRPr="000E15DF" w:rsidRDefault="004F7DC9" w:rsidP="00E7797E">
            <w:pPr>
              <w:spacing w:after="0" w:line="240" w:lineRule="auto"/>
              <w:jc w:val="center"/>
              <w:rPr>
                <w:rFonts w:ascii="Times New Roman" w:hAnsi="Times New Roman" w:cs="Times New Roman"/>
                <w:b/>
                <w:i/>
                <w:sz w:val="24"/>
                <w:szCs w:val="24"/>
                <w:lang w:val="ru-RU"/>
              </w:rPr>
            </w:pPr>
          </w:p>
          <w:p w14:paraId="77F87AE6" w14:textId="09ACC563" w:rsidR="00C05153" w:rsidRPr="000E15DF" w:rsidRDefault="00591953" w:rsidP="00424E4C">
            <w:pPr>
              <w:spacing w:after="0" w:line="240" w:lineRule="auto"/>
              <w:jc w:val="both"/>
              <w:rPr>
                <w:rFonts w:ascii="Times New Roman" w:eastAsia="Times New Roman" w:hAnsi="Times New Roman" w:cs="Times New Roman"/>
                <w:sz w:val="24"/>
                <w:szCs w:val="24"/>
                <w:lang w:val="ru-RU" w:eastAsia="ru-RU"/>
              </w:rPr>
            </w:pPr>
            <w:r w:rsidRPr="000E15DF">
              <w:rPr>
                <w:rFonts w:ascii="Times New Roman" w:hAnsi="Times New Roman" w:cs="Times New Roman"/>
                <w:i/>
                <w:sz w:val="24"/>
                <w:szCs w:val="24"/>
                <w:lang w:val="ru-RU"/>
              </w:rPr>
              <w:t xml:space="preserve">      </w:t>
            </w:r>
          </w:p>
        </w:tc>
      </w:tr>
      <w:tr w:rsidR="00E7797E" w:rsidRPr="000E15DF" w14:paraId="1D2741A8" w14:textId="77777777" w:rsidTr="003707F0">
        <w:trPr>
          <w:trHeight w:val="30"/>
        </w:trPr>
        <w:tc>
          <w:tcPr>
            <w:tcW w:w="710" w:type="dxa"/>
            <w:tcBorders>
              <w:top w:val="single" w:sz="4" w:space="0" w:color="auto"/>
              <w:left w:val="single" w:sz="4" w:space="0" w:color="auto"/>
              <w:bottom w:val="single" w:sz="4" w:space="0" w:color="auto"/>
              <w:right w:val="single" w:sz="4" w:space="0" w:color="auto"/>
            </w:tcBorders>
            <w:hideMark/>
          </w:tcPr>
          <w:p w14:paraId="313EC905" w14:textId="77777777" w:rsidR="00E7797E" w:rsidRPr="000E15DF" w:rsidRDefault="00E7797E" w:rsidP="00E7797E">
            <w:pPr>
              <w:widowControl w:val="0"/>
              <w:tabs>
                <w:tab w:val="left" w:pos="9639"/>
              </w:tabs>
              <w:spacing w:after="0" w:line="240" w:lineRule="auto"/>
              <w:ind w:left="-54" w:right="-14"/>
              <w:jc w:val="center"/>
              <w:rPr>
                <w:rFonts w:ascii="Times New Roman" w:hAnsi="Times New Roman" w:cs="Times New Roman"/>
                <w:sz w:val="24"/>
                <w:szCs w:val="24"/>
                <w:lang w:val="ru-RU"/>
              </w:rPr>
            </w:pPr>
            <w:r w:rsidRPr="000E15DF">
              <w:rPr>
                <w:rFonts w:ascii="Times New Roman" w:hAnsi="Times New Roman" w:cs="Times New Roman"/>
                <w:sz w:val="24"/>
                <w:szCs w:val="24"/>
              </w:rPr>
              <w:t>1</w:t>
            </w:r>
            <w:r w:rsidRPr="000E15DF">
              <w:rPr>
                <w:rFonts w:ascii="Times New Roman" w:hAnsi="Times New Roman" w:cs="Times New Roman"/>
                <w:sz w:val="24"/>
                <w:szCs w:val="24"/>
                <w:lang w:val="ru-RU"/>
              </w:rPr>
              <w:t>6</w:t>
            </w:r>
          </w:p>
        </w:tc>
        <w:tc>
          <w:tcPr>
            <w:tcW w:w="3289" w:type="dxa"/>
            <w:tcBorders>
              <w:top w:val="single" w:sz="4" w:space="0" w:color="auto"/>
              <w:left w:val="single" w:sz="4" w:space="0" w:color="auto"/>
              <w:bottom w:val="single" w:sz="4" w:space="0" w:color="auto"/>
              <w:right w:val="single" w:sz="4" w:space="0" w:color="auto"/>
            </w:tcBorders>
            <w:hideMark/>
          </w:tcPr>
          <w:p w14:paraId="50B29A16" w14:textId="77777777" w:rsidR="00E7797E" w:rsidRPr="000E15DF" w:rsidRDefault="00E7797E" w:rsidP="005301C7">
            <w:pPr>
              <w:spacing w:after="0" w:line="240" w:lineRule="auto"/>
              <w:rPr>
                <w:rFonts w:ascii="Times New Roman" w:hAnsi="Times New Roman" w:cs="Times New Roman"/>
                <w:iCs/>
                <w:sz w:val="24"/>
                <w:szCs w:val="24"/>
                <w:lang w:val="ru-RU" w:eastAsia="ru-RU"/>
              </w:rPr>
            </w:pPr>
            <w:r w:rsidRPr="000E15DF">
              <w:rPr>
                <w:rFonts w:ascii="Times New Roman" w:hAnsi="Times New Roman" w:cs="Times New Roman"/>
                <w:iCs/>
                <w:sz w:val="24"/>
                <w:szCs w:val="24"/>
                <w:lang w:val="ru-RU" w:eastAsia="ru-RU"/>
              </w:rPr>
              <w:t>Снижение уровня износа зданий медицинских  организаций</w:t>
            </w:r>
          </w:p>
        </w:tc>
        <w:tc>
          <w:tcPr>
            <w:tcW w:w="1956" w:type="dxa"/>
            <w:tcBorders>
              <w:top w:val="single" w:sz="4" w:space="0" w:color="auto"/>
              <w:left w:val="single" w:sz="4" w:space="0" w:color="auto"/>
              <w:bottom w:val="single" w:sz="4" w:space="0" w:color="auto"/>
              <w:right w:val="single" w:sz="4" w:space="0" w:color="auto"/>
            </w:tcBorders>
            <w:hideMark/>
          </w:tcPr>
          <w:p w14:paraId="6ECE0C97" w14:textId="77777777" w:rsidR="00E7797E" w:rsidRPr="000E15DF" w:rsidRDefault="00E7797E" w:rsidP="00E7797E">
            <w:pPr>
              <w:spacing w:after="0" w:line="240" w:lineRule="auto"/>
              <w:ind w:left="-110" w:right="-108"/>
              <w:jc w:val="center"/>
              <w:rPr>
                <w:rFonts w:ascii="Times New Roman" w:hAnsi="Times New Roman" w:cs="Times New Roman"/>
                <w:sz w:val="24"/>
                <w:szCs w:val="24"/>
              </w:rPr>
            </w:pPr>
            <w:proofErr w:type="spellStart"/>
            <w:r w:rsidRPr="000E15DF">
              <w:rPr>
                <w:rFonts w:ascii="Times New Roman" w:hAnsi="Times New Roman" w:cs="Times New Roman"/>
                <w:sz w:val="24"/>
                <w:szCs w:val="24"/>
              </w:rPr>
              <w:t>Административ</w:t>
            </w:r>
            <w:proofErr w:type="spellEnd"/>
            <w:r w:rsidRPr="000E15DF">
              <w:rPr>
                <w:rFonts w:ascii="Times New Roman" w:hAnsi="Times New Roman" w:cs="Times New Roman"/>
                <w:sz w:val="24"/>
                <w:szCs w:val="24"/>
                <w:lang w:val="ru-RU"/>
              </w:rPr>
              <w:t xml:space="preserve"> </w:t>
            </w:r>
            <w:proofErr w:type="spellStart"/>
            <w:r w:rsidRPr="000E15DF">
              <w:rPr>
                <w:rFonts w:ascii="Times New Roman" w:hAnsi="Times New Roman" w:cs="Times New Roman"/>
                <w:sz w:val="24"/>
                <w:szCs w:val="24"/>
              </w:rPr>
              <w:t>ные</w:t>
            </w:r>
            <w:proofErr w:type="spellEnd"/>
            <w:r w:rsidRPr="000E15DF">
              <w:rPr>
                <w:rFonts w:ascii="Times New Roman" w:hAnsi="Times New Roman" w:cs="Times New Roman"/>
                <w:sz w:val="24"/>
                <w:szCs w:val="24"/>
                <w:lang w:val="ru-RU"/>
              </w:rPr>
              <w:t xml:space="preserve"> </w:t>
            </w:r>
            <w:proofErr w:type="spellStart"/>
            <w:r w:rsidRPr="000E15DF">
              <w:rPr>
                <w:rFonts w:ascii="Times New Roman" w:hAnsi="Times New Roman" w:cs="Times New Roman"/>
                <w:sz w:val="24"/>
                <w:szCs w:val="24"/>
              </w:rPr>
              <w:t>данные</w:t>
            </w:r>
            <w:proofErr w:type="spellEnd"/>
            <w:r w:rsidRPr="000E15DF">
              <w:rPr>
                <w:rFonts w:ascii="Times New Roman" w:hAnsi="Times New Roman" w:cs="Times New Roman"/>
                <w:sz w:val="24"/>
                <w:szCs w:val="24"/>
              </w:rPr>
              <w:t xml:space="preserve"> МЗ</w:t>
            </w:r>
          </w:p>
        </w:tc>
        <w:tc>
          <w:tcPr>
            <w:tcW w:w="1417" w:type="dxa"/>
            <w:tcBorders>
              <w:top w:val="single" w:sz="4" w:space="0" w:color="auto"/>
              <w:left w:val="single" w:sz="4" w:space="0" w:color="auto"/>
              <w:bottom w:val="single" w:sz="4" w:space="0" w:color="auto"/>
              <w:right w:val="single" w:sz="4" w:space="0" w:color="auto"/>
            </w:tcBorders>
            <w:hideMark/>
          </w:tcPr>
          <w:p w14:paraId="71C5EB72" w14:textId="77777777" w:rsidR="00E7797E" w:rsidRPr="000E15DF" w:rsidRDefault="00E7797E" w:rsidP="00E7797E">
            <w:pPr>
              <w:spacing w:after="0" w:line="240" w:lineRule="auto"/>
              <w:jc w:val="center"/>
              <w:rPr>
                <w:rFonts w:ascii="Times New Roman" w:hAnsi="Times New Roman" w:cs="Times New Roman"/>
                <w:iCs/>
                <w:sz w:val="24"/>
                <w:szCs w:val="24"/>
                <w:lang w:eastAsia="ru-RU"/>
              </w:rPr>
            </w:pPr>
            <w:r w:rsidRPr="000E15DF">
              <w:rPr>
                <w:rFonts w:ascii="Times New Roman" w:hAnsi="Times New Roman" w:cs="Times New Roman"/>
                <w:iCs/>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50E67883" w14:textId="77777777" w:rsidR="00E7797E" w:rsidRPr="000E15DF" w:rsidRDefault="00E7797E" w:rsidP="00E7797E">
            <w:pPr>
              <w:spacing w:after="0" w:line="240" w:lineRule="auto"/>
              <w:jc w:val="center"/>
              <w:rPr>
                <w:rFonts w:ascii="Times New Roman" w:hAnsi="Times New Roman" w:cs="Times New Roman"/>
                <w:sz w:val="24"/>
                <w:szCs w:val="24"/>
                <w:lang w:val="ru-RU" w:eastAsia="ru-RU"/>
              </w:rPr>
            </w:pPr>
            <w:r w:rsidRPr="000E15DF">
              <w:rPr>
                <w:rFonts w:ascii="Times New Roman" w:hAnsi="Times New Roman" w:cs="Times New Roman"/>
                <w:sz w:val="24"/>
                <w:szCs w:val="24"/>
                <w:lang w:val="ru-RU" w:eastAsia="ru-RU"/>
              </w:rPr>
              <w:t>52</w:t>
            </w:r>
          </w:p>
        </w:tc>
        <w:tc>
          <w:tcPr>
            <w:tcW w:w="1701" w:type="dxa"/>
            <w:tcBorders>
              <w:top w:val="single" w:sz="4" w:space="0" w:color="auto"/>
              <w:left w:val="single" w:sz="4" w:space="0" w:color="auto"/>
              <w:bottom w:val="single" w:sz="4" w:space="0" w:color="auto"/>
              <w:right w:val="single" w:sz="4" w:space="0" w:color="auto"/>
            </w:tcBorders>
            <w:hideMark/>
          </w:tcPr>
          <w:p w14:paraId="3DD36F96" w14:textId="0B1776A2" w:rsidR="00E7797E" w:rsidRPr="000E15DF" w:rsidRDefault="00E7797E" w:rsidP="00E7797E">
            <w:pPr>
              <w:spacing w:after="0" w:line="240" w:lineRule="auto"/>
              <w:jc w:val="center"/>
              <w:rPr>
                <w:rFonts w:ascii="Times New Roman" w:eastAsia="Times New Roman" w:hAnsi="Times New Roman" w:cs="Times New Roman"/>
                <w:sz w:val="24"/>
                <w:szCs w:val="24"/>
                <w:lang w:val="ru-RU" w:eastAsia="ru-RU"/>
              </w:rPr>
            </w:pPr>
            <w:r w:rsidRPr="000E15DF">
              <w:rPr>
                <w:rFonts w:ascii="Times New Roman" w:eastAsia="Times New Roman" w:hAnsi="Times New Roman" w:cs="Times New Roman"/>
                <w:sz w:val="24"/>
                <w:szCs w:val="24"/>
                <w:lang w:val="ru-RU" w:eastAsia="ru-RU"/>
              </w:rPr>
              <w:t>5</w:t>
            </w:r>
            <w:r w:rsidR="002759B6" w:rsidRPr="000E15DF">
              <w:rPr>
                <w:rFonts w:ascii="Times New Roman" w:eastAsia="Times New Roman" w:hAnsi="Times New Roman" w:cs="Times New Roman"/>
                <w:sz w:val="24"/>
                <w:szCs w:val="24"/>
                <w:lang w:val="ru-RU" w:eastAsia="ru-RU"/>
              </w:rPr>
              <w:t>1,7</w:t>
            </w:r>
          </w:p>
          <w:p w14:paraId="7D11251C" w14:textId="7023C5DB" w:rsidR="00E7797E" w:rsidRPr="000E15DF" w:rsidRDefault="00E7797E" w:rsidP="002A3BEA">
            <w:pPr>
              <w:spacing w:after="0" w:line="240" w:lineRule="auto"/>
              <w:jc w:val="center"/>
              <w:rPr>
                <w:rFonts w:ascii="Times New Roman" w:eastAsia="Times New Roman" w:hAnsi="Times New Roman" w:cs="Times New Roman"/>
                <w:i/>
                <w:color w:val="FF0000"/>
                <w:sz w:val="20"/>
                <w:szCs w:val="20"/>
                <w:lang w:val="ru-RU" w:eastAsia="ru-RU"/>
              </w:rPr>
            </w:pPr>
          </w:p>
        </w:tc>
        <w:tc>
          <w:tcPr>
            <w:tcW w:w="3969" w:type="dxa"/>
            <w:tcBorders>
              <w:top w:val="single" w:sz="4" w:space="0" w:color="auto"/>
              <w:left w:val="single" w:sz="4" w:space="0" w:color="auto"/>
              <w:bottom w:val="single" w:sz="4" w:space="0" w:color="auto"/>
              <w:right w:val="single" w:sz="4" w:space="0" w:color="auto"/>
            </w:tcBorders>
            <w:hideMark/>
          </w:tcPr>
          <w:p w14:paraId="563A86ED" w14:textId="5BAD30A2" w:rsidR="00E7797E" w:rsidRPr="000E15DF" w:rsidRDefault="00E7797E" w:rsidP="00E7797E">
            <w:pPr>
              <w:spacing w:after="0" w:line="240" w:lineRule="auto"/>
              <w:jc w:val="center"/>
              <w:rPr>
                <w:rFonts w:ascii="Times New Roman" w:hAnsi="Times New Roman" w:cs="Times New Roman"/>
                <w:b/>
                <w:i/>
                <w:sz w:val="24"/>
                <w:szCs w:val="24"/>
                <w:lang w:val="ru-RU"/>
              </w:rPr>
            </w:pPr>
            <w:r w:rsidRPr="000E15DF">
              <w:rPr>
                <w:rFonts w:ascii="Times New Roman" w:hAnsi="Times New Roman" w:cs="Times New Roman"/>
                <w:b/>
                <w:i/>
                <w:sz w:val="24"/>
                <w:szCs w:val="24"/>
                <w:lang w:val="ru-RU"/>
              </w:rPr>
              <w:t>Индикатор достигнут</w:t>
            </w:r>
          </w:p>
          <w:p w14:paraId="741D2527" w14:textId="2BE04818" w:rsidR="00E7797E" w:rsidRPr="000E15DF" w:rsidRDefault="00E7797E" w:rsidP="00E7797E">
            <w:pPr>
              <w:spacing w:after="0" w:line="240" w:lineRule="auto"/>
              <w:jc w:val="both"/>
              <w:rPr>
                <w:rFonts w:ascii="Times New Roman" w:eastAsia="Times New Roman" w:hAnsi="Times New Roman" w:cs="Times New Roman"/>
                <w:b/>
                <w:color w:val="FF0000"/>
                <w:sz w:val="24"/>
                <w:szCs w:val="24"/>
                <w:lang w:val="ru-RU" w:eastAsia="ru-RU"/>
              </w:rPr>
            </w:pPr>
          </w:p>
        </w:tc>
      </w:tr>
      <w:tr w:rsidR="00E7797E" w:rsidRPr="00C14E35" w14:paraId="4B398053" w14:textId="77777777" w:rsidTr="003707F0">
        <w:trPr>
          <w:trHeight w:val="591"/>
        </w:trPr>
        <w:tc>
          <w:tcPr>
            <w:tcW w:w="710" w:type="dxa"/>
            <w:tcBorders>
              <w:top w:val="single" w:sz="4" w:space="0" w:color="auto"/>
              <w:left w:val="single" w:sz="4" w:space="0" w:color="auto"/>
              <w:bottom w:val="single" w:sz="4" w:space="0" w:color="auto"/>
              <w:right w:val="single" w:sz="4" w:space="0" w:color="auto"/>
            </w:tcBorders>
            <w:hideMark/>
          </w:tcPr>
          <w:p w14:paraId="060E8082" w14:textId="77777777" w:rsidR="00E7797E" w:rsidRPr="000E15DF" w:rsidRDefault="00E7797E" w:rsidP="00E7797E">
            <w:pPr>
              <w:widowControl w:val="0"/>
              <w:spacing w:after="0" w:line="240" w:lineRule="auto"/>
              <w:ind w:left="-54" w:right="-14"/>
              <w:jc w:val="center"/>
              <w:rPr>
                <w:rFonts w:ascii="Times New Roman" w:hAnsi="Times New Roman" w:cs="Times New Roman"/>
                <w:sz w:val="24"/>
                <w:szCs w:val="24"/>
                <w:lang w:val="kk-KZ"/>
              </w:rPr>
            </w:pPr>
            <w:r w:rsidRPr="000E15DF">
              <w:rPr>
                <w:rFonts w:ascii="Times New Roman" w:hAnsi="Times New Roman" w:cs="Times New Roman"/>
                <w:sz w:val="24"/>
                <w:szCs w:val="24"/>
                <w:lang w:val="kk-KZ"/>
              </w:rPr>
              <w:t>17</w:t>
            </w:r>
          </w:p>
        </w:tc>
        <w:tc>
          <w:tcPr>
            <w:tcW w:w="3289" w:type="dxa"/>
            <w:tcBorders>
              <w:top w:val="single" w:sz="4" w:space="0" w:color="auto"/>
              <w:left w:val="single" w:sz="4" w:space="0" w:color="auto"/>
              <w:bottom w:val="single" w:sz="4" w:space="0" w:color="auto"/>
              <w:right w:val="single" w:sz="4" w:space="0" w:color="auto"/>
            </w:tcBorders>
            <w:vAlign w:val="center"/>
            <w:hideMark/>
          </w:tcPr>
          <w:p w14:paraId="7564B0B9" w14:textId="77777777" w:rsidR="00E7797E" w:rsidRPr="000E15DF" w:rsidRDefault="00E7797E" w:rsidP="005301C7">
            <w:pPr>
              <w:spacing w:after="0" w:line="240" w:lineRule="auto"/>
              <w:rPr>
                <w:rFonts w:ascii="Times New Roman" w:hAnsi="Times New Roman" w:cs="Times New Roman"/>
                <w:iCs/>
                <w:sz w:val="24"/>
                <w:szCs w:val="24"/>
                <w:lang w:val="ru-RU" w:eastAsia="ru-RU"/>
              </w:rPr>
            </w:pPr>
            <w:r w:rsidRPr="000E15DF">
              <w:rPr>
                <w:rFonts w:ascii="Times New Roman" w:hAnsi="Times New Roman" w:cs="Times New Roman"/>
                <w:iCs/>
                <w:sz w:val="24"/>
                <w:szCs w:val="24"/>
                <w:lang w:val="ru-RU" w:eastAsia="ru-RU"/>
              </w:rPr>
              <w:t>Повышение уровня обеспеченности медицинскими работниками сельского населения в соответствии с минимальным нормативом обеспеченности медицинскими работниками регионов</w:t>
            </w:r>
          </w:p>
        </w:tc>
        <w:tc>
          <w:tcPr>
            <w:tcW w:w="1956" w:type="dxa"/>
            <w:tcBorders>
              <w:top w:val="single" w:sz="4" w:space="0" w:color="auto"/>
              <w:left w:val="single" w:sz="4" w:space="0" w:color="auto"/>
              <w:bottom w:val="single" w:sz="4" w:space="0" w:color="auto"/>
              <w:right w:val="single" w:sz="4" w:space="0" w:color="auto"/>
            </w:tcBorders>
            <w:hideMark/>
          </w:tcPr>
          <w:p w14:paraId="32DC9D92" w14:textId="77777777" w:rsidR="00E7797E" w:rsidRPr="000E15DF" w:rsidRDefault="00E7797E" w:rsidP="00E7797E">
            <w:pPr>
              <w:tabs>
                <w:tab w:val="left" w:pos="0"/>
              </w:tabs>
              <w:spacing w:after="0" w:line="240" w:lineRule="auto"/>
              <w:ind w:left="-79" w:right="-108"/>
              <w:jc w:val="center"/>
              <w:rPr>
                <w:rFonts w:ascii="Times New Roman" w:hAnsi="Times New Roman" w:cs="Times New Roman"/>
                <w:sz w:val="24"/>
                <w:szCs w:val="24"/>
              </w:rPr>
            </w:pPr>
            <w:proofErr w:type="spellStart"/>
            <w:r w:rsidRPr="000E15DF">
              <w:rPr>
                <w:rFonts w:ascii="Times New Roman" w:hAnsi="Times New Roman" w:cs="Times New Roman"/>
                <w:sz w:val="24"/>
                <w:szCs w:val="24"/>
              </w:rPr>
              <w:t>Административ</w:t>
            </w:r>
            <w:proofErr w:type="spellEnd"/>
            <w:r w:rsidRPr="000E15DF">
              <w:rPr>
                <w:rFonts w:ascii="Times New Roman" w:hAnsi="Times New Roman" w:cs="Times New Roman"/>
                <w:sz w:val="24"/>
                <w:szCs w:val="24"/>
                <w:lang w:val="ru-RU"/>
              </w:rPr>
              <w:t xml:space="preserve"> </w:t>
            </w:r>
            <w:proofErr w:type="spellStart"/>
            <w:r w:rsidRPr="000E15DF">
              <w:rPr>
                <w:rFonts w:ascii="Times New Roman" w:hAnsi="Times New Roman" w:cs="Times New Roman"/>
                <w:sz w:val="24"/>
                <w:szCs w:val="24"/>
              </w:rPr>
              <w:t>ные</w:t>
            </w:r>
            <w:proofErr w:type="spellEnd"/>
            <w:r w:rsidRPr="000E15DF">
              <w:rPr>
                <w:rFonts w:ascii="Times New Roman" w:hAnsi="Times New Roman" w:cs="Times New Roman"/>
                <w:sz w:val="24"/>
                <w:szCs w:val="24"/>
                <w:lang w:val="ru-RU"/>
              </w:rPr>
              <w:t xml:space="preserve"> </w:t>
            </w:r>
            <w:proofErr w:type="spellStart"/>
            <w:r w:rsidRPr="000E15DF">
              <w:rPr>
                <w:rFonts w:ascii="Times New Roman" w:hAnsi="Times New Roman" w:cs="Times New Roman"/>
                <w:sz w:val="24"/>
                <w:szCs w:val="24"/>
              </w:rPr>
              <w:t>данные</w:t>
            </w:r>
            <w:proofErr w:type="spellEnd"/>
            <w:r w:rsidRPr="000E15DF">
              <w:rPr>
                <w:rFonts w:ascii="Times New Roman" w:hAnsi="Times New Roman" w:cs="Times New Roman"/>
                <w:sz w:val="24"/>
                <w:szCs w:val="24"/>
              </w:rPr>
              <w:t xml:space="preserve"> МЗ</w:t>
            </w:r>
          </w:p>
        </w:tc>
        <w:tc>
          <w:tcPr>
            <w:tcW w:w="1417" w:type="dxa"/>
            <w:tcBorders>
              <w:top w:val="single" w:sz="4" w:space="0" w:color="auto"/>
              <w:left w:val="single" w:sz="4" w:space="0" w:color="auto"/>
              <w:bottom w:val="single" w:sz="4" w:space="0" w:color="auto"/>
              <w:right w:val="single" w:sz="4" w:space="0" w:color="auto"/>
            </w:tcBorders>
            <w:hideMark/>
          </w:tcPr>
          <w:p w14:paraId="5495C753" w14:textId="77777777" w:rsidR="00E7797E" w:rsidRPr="000E15DF" w:rsidRDefault="00E7797E" w:rsidP="00E7797E">
            <w:pPr>
              <w:spacing w:after="0" w:line="240" w:lineRule="auto"/>
              <w:jc w:val="center"/>
              <w:rPr>
                <w:rFonts w:ascii="Times New Roman" w:hAnsi="Times New Roman" w:cs="Times New Roman"/>
                <w:sz w:val="24"/>
                <w:szCs w:val="24"/>
                <w:lang w:eastAsia="ru-RU"/>
              </w:rPr>
            </w:pPr>
            <w:proofErr w:type="spellStart"/>
            <w:r w:rsidRPr="000E15DF">
              <w:rPr>
                <w:rFonts w:ascii="Times New Roman" w:hAnsi="Times New Roman" w:cs="Times New Roman"/>
                <w:sz w:val="24"/>
                <w:szCs w:val="24"/>
                <w:lang w:eastAsia="ru-RU"/>
              </w:rPr>
              <w:t>на</w:t>
            </w:r>
            <w:proofErr w:type="spellEnd"/>
            <w:r w:rsidRPr="000E15DF">
              <w:rPr>
                <w:rFonts w:ascii="Times New Roman" w:hAnsi="Times New Roman" w:cs="Times New Roman"/>
                <w:sz w:val="24"/>
                <w:szCs w:val="24"/>
                <w:lang w:eastAsia="ru-RU"/>
              </w:rPr>
              <w:t xml:space="preserve"> 10 000 </w:t>
            </w:r>
            <w:proofErr w:type="spellStart"/>
            <w:r w:rsidRPr="000E15DF">
              <w:rPr>
                <w:rFonts w:ascii="Times New Roman" w:hAnsi="Times New Roman" w:cs="Times New Roman"/>
                <w:sz w:val="24"/>
                <w:szCs w:val="24"/>
                <w:lang w:eastAsia="ru-RU"/>
              </w:rPr>
              <w:t>сельского</w:t>
            </w:r>
            <w:proofErr w:type="spellEnd"/>
            <w:r w:rsidRPr="000E15DF">
              <w:rPr>
                <w:rFonts w:ascii="Times New Roman" w:hAnsi="Times New Roman" w:cs="Times New Roman"/>
                <w:sz w:val="24"/>
                <w:szCs w:val="24"/>
                <w:lang w:eastAsia="ru-RU"/>
              </w:rPr>
              <w:t xml:space="preserve"> </w:t>
            </w:r>
            <w:proofErr w:type="spellStart"/>
            <w:r w:rsidRPr="000E15DF">
              <w:rPr>
                <w:rFonts w:ascii="Times New Roman" w:hAnsi="Times New Roman" w:cs="Times New Roman"/>
                <w:sz w:val="24"/>
                <w:szCs w:val="24"/>
                <w:lang w:eastAsia="ru-RU"/>
              </w:rPr>
              <w:t>населения</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110C9A77" w14:textId="77777777" w:rsidR="00E7797E" w:rsidRPr="000E15DF" w:rsidRDefault="00E7797E" w:rsidP="00E7797E">
            <w:pPr>
              <w:spacing w:after="0" w:line="240" w:lineRule="auto"/>
              <w:jc w:val="center"/>
              <w:rPr>
                <w:rFonts w:ascii="Times New Roman" w:hAnsi="Times New Roman" w:cs="Times New Roman"/>
                <w:sz w:val="24"/>
                <w:szCs w:val="24"/>
                <w:lang w:val="ru-RU" w:eastAsia="ru-RU"/>
              </w:rPr>
            </w:pPr>
            <w:r w:rsidRPr="000E15DF">
              <w:rPr>
                <w:rFonts w:ascii="Times New Roman" w:hAnsi="Times New Roman" w:cs="Times New Roman"/>
                <w:sz w:val="24"/>
                <w:szCs w:val="24"/>
                <w:lang w:val="ru-RU" w:eastAsia="ru-RU"/>
              </w:rPr>
              <w:t>85,9</w:t>
            </w:r>
          </w:p>
        </w:tc>
        <w:tc>
          <w:tcPr>
            <w:tcW w:w="1701" w:type="dxa"/>
            <w:tcBorders>
              <w:top w:val="single" w:sz="4" w:space="0" w:color="auto"/>
              <w:left w:val="single" w:sz="4" w:space="0" w:color="auto"/>
              <w:bottom w:val="single" w:sz="4" w:space="0" w:color="auto"/>
              <w:right w:val="single" w:sz="4" w:space="0" w:color="auto"/>
            </w:tcBorders>
            <w:hideMark/>
          </w:tcPr>
          <w:p w14:paraId="333D12A0" w14:textId="48C32AF0" w:rsidR="002B5482" w:rsidRPr="000E15DF" w:rsidRDefault="00941A81" w:rsidP="00E7797E">
            <w:pPr>
              <w:spacing w:after="0" w:line="240" w:lineRule="auto"/>
              <w:jc w:val="center"/>
              <w:rPr>
                <w:rFonts w:ascii="Times New Roman" w:eastAsia="Times New Roman" w:hAnsi="Times New Roman" w:cs="Times New Roman"/>
                <w:i/>
                <w:color w:val="FF0000"/>
                <w:sz w:val="24"/>
                <w:szCs w:val="24"/>
                <w:lang w:val="ru-RU" w:eastAsia="ru-RU"/>
              </w:rPr>
            </w:pPr>
            <w:r w:rsidRPr="000E15DF">
              <w:rPr>
                <w:rFonts w:ascii="Times New Roman" w:eastAsia="Times New Roman" w:hAnsi="Times New Roman" w:cs="Times New Roman"/>
                <w:i/>
                <w:sz w:val="24"/>
                <w:szCs w:val="24"/>
                <w:lang w:val="ru-RU" w:eastAsia="ru-RU"/>
              </w:rPr>
              <w:t>-</w:t>
            </w:r>
          </w:p>
          <w:p w14:paraId="2B8E7C82" w14:textId="538C770D" w:rsidR="002B5482" w:rsidRPr="000E15DF" w:rsidRDefault="002B5482" w:rsidP="00E7797E">
            <w:pPr>
              <w:spacing w:after="0" w:line="240" w:lineRule="auto"/>
              <w:jc w:val="center"/>
              <w:rPr>
                <w:rFonts w:ascii="Times New Roman" w:eastAsia="Times New Roman" w:hAnsi="Times New Roman" w:cs="Times New Roman"/>
                <w:color w:val="FF0000"/>
                <w:sz w:val="24"/>
                <w:szCs w:val="24"/>
                <w:lang w:val="ru-RU" w:eastAsia="ru-RU"/>
              </w:rPr>
            </w:pPr>
          </w:p>
        </w:tc>
        <w:tc>
          <w:tcPr>
            <w:tcW w:w="3969" w:type="dxa"/>
            <w:tcBorders>
              <w:top w:val="single" w:sz="4" w:space="0" w:color="auto"/>
              <w:left w:val="single" w:sz="4" w:space="0" w:color="auto"/>
              <w:bottom w:val="single" w:sz="4" w:space="0" w:color="auto"/>
              <w:right w:val="single" w:sz="4" w:space="0" w:color="auto"/>
            </w:tcBorders>
          </w:tcPr>
          <w:p w14:paraId="144B4053" w14:textId="1CC6B7D7" w:rsidR="00E7797E" w:rsidRPr="000E15DF" w:rsidRDefault="004F7DC9" w:rsidP="00E7797E">
            <w:pPr>
              <w:spacing w:after="0" w:line="240" w:lineRule="auto"/>
              <w:jc w:val="center"/>
              <w:rPr>
                <w:rFonts w:ascii="Times New Roman" w:eastAsia="Times New Roman" w:hAnsi="Times New Roman" w:cs="Times New Roman"/>
                <w:b/>
                <w:i/>
                <w:sz w:val="24"/>
                <w:szCs w:val="24"/>
                <w:lang w:val="kk-KZ" w:eastAsia="ru-RU"/>
              </w:rPr>
            </w:pPr>
            <w:r w:rsidRPr="000E15DF">
              <w:rPr>
                <w:rFonts w:ascii="Times New Roman" w:eastAsia="Times New Roman" w:hAnsi="Times New Roman" w:cs="Times New Roman"/>
                <w:b/>
                <w:i/>
                <w:sz w:val="24"/>
                <w:szCs w:val="24"/>
                <w:lang w:val="kk-KZ" w:eastAsia="ru-RU"/>
              </w:rPr>
              <w:t>Показатель годовой</w:t>
            </w:r>
          </w:p>
          <w:p w14:paraId="0E877FD6" w14:textId="77777777" w:rsidR="004F7DC9" w:rsidRPr="000E15DF" w:rsidRDefault="004F7DC9" w:rsidP="00E7797E">
            <w:pPr>
              <w:spacing w:after="0" w:line="240" w:lineRule="auto"/>
              <w:jc w:val="center"/>
              <w:rPr>
                <w:rFonts w:ascii="Times New Roman" w:eastAsia="Times New Roman" w:hAnsi="Times New Roman" w:cs="Times New Roman"/>
                <w:b/>
                <w:i/>
                <w:sz w:val="24"/>
                <w:szCs w:val="24"/>
                <w:lang w:val="kk-KZ" w:eastAsia="ru-RU"/>
              </w:rPr>
            </w:pPr>
          </w:p>
          <w:p w14:paraId="6E298E00" w14:textId="30AD6C51" w:rsidR="00E7797E" w:rsidRPr="000E15DF" w:rsidRDefault="003B5986" w:rsidP="000D4A51">
            <w:pPr>
              <w:spacing w:after="0" w:line="240" w:lineRule="auto"/>
              <w:jc w:val="both"/>
              <w:rPr>
                <w:rFonts w:ascii="Times New Roman" w:eastAsia="Times New Roman" w:hAnsi="Times New Roman" w:cs="Times New Roman"/>
                <w:i/>
                <w:sz w:val="24"/>
                <w:szCs w:val="24"/>
                <w:lang w:val="ru-RU" w:eastAsia="ru-RU"/>
              </w:rPr>
            </w:pPr>
            <w:r w:rsidRPr="000E15DF">
              <w:rPr>
                <w:rFonts w:ascii="Times New Roman" w:eastAsia="Times New Roman" w:hAnsi="Times New Roman" w:cs="Times New Roman"/>
                <w:i/>
                <w:sz w:val="24"/>
                <w:szCs w:val="24"/>
                <w:lang w:val="ru-RU" w:eastAsia="ru-RU"/>
              </w:rPr>
              <w:t xml:space="preserve">     </w:t>
            </w:r>
            <w:r w:rsidR="00E7797E" w:rsidRPr="000E15DF">
              <w:rPr>
                <w:rFonts w:ascii="Times New Roman" w:eastAsia="Times New Roman" w:hAnsi="Times New Roman" w:cs="Times New Roman"/>
                <w:i/>
                <w:sz w:val="24"/>
                <w:szCs w:val="24"/>
                <w:lang w:val="ru-RU" w:eastAsia="ru-RU"/>
              </w:rPr>
              <w:t xml:space="preserve">Показатель </w:t>
            </w:r>
            <w:r w:rsidR="00E7797E" w:rsidRPr="000E15DF">
              <w:rPr>
                <w:rFonts w:ascii="Times New Roman" w:hAnsi="Times New Roman" w:cs="Times New Roman"/>
                <w:i/>
                <w:iCs/>
                <w:sz w:val="24"/>
                <w:szCs w:val="24"/>
                <w:lang w:val="ru-RU" w:eastAsia="ru-RU"/>
              </w:rPr>
              <w:t>формируется</w:t>
            </w:r>
            <w:r w:rsidR="00E7797E" w:rsidRPr="000E15DF">
              <w:rPr>
                <w:rFonts w:ascii="Times New Roman" w:eastAsia="Times New Roman" w:hAnsi="Times New Roman" w:cs="Times New Roman"/>
                <w:i/>
                <w:sz w:val="24"/>
                <w:szCs w:val="24"/>
                <w:lang w:val="ru-RU" w:eastAsia="ru-RU"/>
              </w:rPr>
              <w:t xml:space="preserve"> по итогам года в апреле, следующего за отчетным периодом (форма 17 приказа МЗ РК от 22 декабря 2020 года № ҚР ДСМ-313/2020)</w:t>
            </w:r>
            <w:r w:rsidR="004F7DC9" w:rsidRPr="000E15DF">
              <w:rPr>
                <w:rFonts w:ascii="Times New Roman" w:eastAsia="Times New Roman" w:hAnsi="Times New Roman" w:cs="Times New Roman"/>
                <w:i/>
                <w:sz w:val="24"/>
                <w:szCs w:val="24"/>
                <w:lang w:val="ru-RU" w:eastAsia="ru-RU"/>
              </w:rPr>
              <w:t>.</w:t>
            </w:r>
          </w:p>
        </w:tc>
      </w:tr>
      <w:tr w:rsidR="00BB6358" w:rsidRPr="00C14E35" w14:paraId="3F1EE2B1" w14:textId="77777777" w:rsidTr="003707F0">
        <w:trPr>
          <w:trHeight w:val="607"/>
        </w:trPr>
        <w:tc>
          <w:tcPr>
            <w:tcW w:w="710" w:type="dxa"/>
            <w:tcBorders>
              <w:top w:val="single" w:sz="4" w:space="0" w:color="auto"/>
              <w:left w:val="single" w:sz="4" w:space="0" w:color="auto"/>
              <w:bottom w:val="single" w:sz="4" w:space="0" w:color="auto"/>
              <w:right w:val="single" w:sz="4" w:space="0" w:color="auto"/>
            </w:tcBorders>
            <w:hideMark/>
          </w:tcPr>
          <w:p w14:paraId="77FCC066" w14:textId="7F3FE837" w:rsidR="00BB6358" w:rsidRPr="000E15DF" w:rsidRDefault="00BB6358" w:rsidP="00BB6358">
            <w:pPr>
              <w:widowControl w:val="0"/>
              <w:tabs>
                <w:tab w:val="left" w:pos="9639"/>
              </w:tabs>
              <w:spacing w:after="0" w:line="240" w:lineRule="auto"/>
              <w:ind w:left="-54" w:right="-14"/>
              <w:jc w:val="center"/>
              <w:rPr>
                <w:rFonts w:ascii="Times New Roman" w:hAnsi="Times New Roman" w:cs="Times New Roman"/>
                <w:sz w:val="24"/>
                <w:szCs w:val="24"/>
                <w:lang w:val="ru-RU"/>
              </w:rPr>
            </w:pPr>
            <w:r w:rsidRPr="000E15DF">
              <w:rPr>
                <w:rFonts w:ascii="Times New Roman" w:hAnsi="Times New Roman" w:cs="Times New Roman"/>
                <w:sz w:val="24"/>
                <w:szCs w:val="24"/>
                <w:lang w:val="ru-RU"/>
              </w:rPr>
              <w:t>18</w:t>
            </w:r>
          </w:p>
        </w:tc>
        <w:tc>
          <w:tcPr>
            <w:tcW w:w="3289" w:type="dxa"/>
            <w:tcBorders>
              <w:top w:val="single" w:sz="4" w:space="0" w:color="auto"/>
              <w:left w:val="single" w:sz="4" w:space="0" w:color="auto"/>
              <w:bottom w:val="single" w:sz="4" w:space="0" w:color="auto"/>
              <w:right w:val="single" w:sz="4" w:space="0" w:color="auto"/>
            </w:tcBorders>
            <w:hideMark/>
          </w:tcPr>
          <w:p w14:paraId="366DF780" w14:textId="77777777" w:rsidR="00BB6358" w:rsidRPr="000E15DF" w:rsidRDefault="00BB6358" w:rsidP="005301C7">
            <w:pPr>
              <w:spacing w:after="0" w:line="240" w:lineRule="auto"/>
              <w:rPr>
                <w:rFonts w:ascii="Times New Roman" w:hAnsi="Times New Roman" w:cs="Times New Roman"/>
                <w:bCs/>
                <w:kern w:val="24"/>
                <w:sz w:val="24"/>
                <w:szCs w:val="24"/>
                <w:lang w:val="ru-RU"/>
              </w:rPr>
            </w:pPr>
            <w:r w:rsidRPr="000E15DF">
              <w:rPr>
                <w:rFonts w:ascii="Times New Roman" w:hAnsi="Times New Roman" w:cs="Times New Roman"/>
                <w:iCs/>
                <w:sz w:val="24"/>
                <w:szCs w:val="24"/>
                <w:lang w:val="ru-RU" w:eastAsia="ru-RU"/>
              </w:rPr>
              <w:t xml:space="preserve">Доля медицинских сестер расширенной практики ПМСП (подготовленных по программам прикладного и академического </w:t>
            </w:r>
            <w:proofErr w:type="spellStart"/>
            <w:r w:rsidRPr="000E15DF">
              <w:rPr>
                <w:rFonts w:ascii="Times New Roman" w:hAnsi="Times New Roman" w:cs="Times New Roman"/>
                <w:iCs/>
                <w:sz w:val="24"/>
                <w:szCs w:val="24"/>
                <w:lang w:val="ru-RU" w:eastAsia="ru-RU"/>
              </w:rPr>
              <w:t>бакалавриата</w:t>
            </w:r>
            <w:proofErr w:type="spellEnd"/>
            <w:r w:rsidRPr="000E15DF">
              <w:rPr>
                <w:rFonts w:ascii="Times New Roman" w:hAnsi="Times New Roman" w:cs="Times New Roman"/>
                <w:iCs/>
                <w:sz w:val="24"/>
                <w:szCs w:val="24"/>
                <w:lang w:val="ru-RU" w:eastAsia="ru-RU"/>
              </w:rPr>
              <w:t>) в общем количестве сестринских кадров в системе здравоохранения РК</w:t>
            </w:r>
          </w:p>
        </w:tc>
        <w:tc>
          <w:tcPr>
            <w:tcW w:w="1956" w:type="dxa"/>
            <w:tcBorders>
              <w:top w:val="single" w:sz="4" w:space="0" w:color="auto"/>
              <w:left w:val="single" w:sz="4" w:space="0" w:color="auto"/>
              <w:bottom w:val="single" w:sz="4" w:space="0" w:color="auto"/>
              <w:right w:val="single" w:sz="4" w:space="0" w:color="auto"/>
            </w:tcBorders>
            <w:hideMark/>
          </w:tcPr>
          <w:p w14:paraId="33BCB973" w14:textId="77777777" w:rsidR="00BB6358" w:rsidRPr="000E15DF" w:rsidRDefault="00BB6358" w:rsidP="00BB6358">
            <w:pPr>
              <w:tabs>
                <w:tab w:val="left" w:pos="0"/>
              </w:tabs>
              <w:spacing w:after="0" w:line="240" w:lineRule="auto"/>
              <w:ind w:left="-79" w:right="-108"/>
              <w:jc w:val="center"/>
              <w:rPr>
                <w:rFonts w:ascii="Times New Roman" w:hAnsi="Times New Roman" w:cs="Times New Roman"/>
                <w:sz w:val="24"/>
                <w:szCs w:val="24"/>
              </w:rPr>
            </w:pPr>
            <w:proofErr w:type="spellStart"/>
            <w:r w:rsidRPr="000E15DF">
              <w:rPr>
                <w:rFonts w:ascii="Times New Roman" w:hAnsi="Times New Roman" w:cs="Times New Roman"/>
                <w:sz w:val="24"/>
                <w:szCs w:val="24"/>
              </w:rPr>
              <w:t>Административ</w:t>
            </w:r>
            <w:proofErr w:type="spellEnd"/>
            <w:r w:rsidRPr="000E15DF">
              <w:rPr>
                <w:rFonts w:ascii="Times New Roman" w:hAnsi="Times New Roman" w:cs="Times New Roman"/>
                <w:sz w:val="24"/>
                <w:szCs w:val="24"/>
                <w:lang w:val="ru-RU"/>
              </w:rPr>
              <w:t xml:space="preserve"> </w:t>
            </w:r>
            <w:proofErr w:type="spellStart"/>
            <w:r w:rsidRPr="000E15DF">
              <w:rPr>
                <w:rFonts w:ascii="Times New Roman" w:hAnsi="Times New Roman" w:cs="Times New Roman"/>
                <w:sz w:val="24"/>
                <w:szCs w:val="24"/>
              </w:rPr>
              <w:t>ные</w:t>
            </w:r>
            <w:proofErr w:type="spellEnd"/>
            <w:r w:rsidRPr="000E15DF">
              <w:rPr>
                <w:rFonts w:ascii="Times New Roman" w:hAnsi="Times New Roman" w:cs="Times New Roman"/>
                <w:sz w:val="24"/>
                <w:szCs w:val="24"/>
                <w:lang w:val="ru-RU"/>
              </w:rPr>
              <w:t xml:space="preserve"> </w:t>
            </w:r>
            <w:proofErr w:type="spellStart"/>
            <w:r w:rsidRPr="000E15DF">
              <w:rPr>
                <w:rFonts w:ascii="Times New Roman" w:hAnsi="Times New Roman" w:cs="Times New Roman"/>
                <w:sz w:val="24"/>
                <w:szCs w:val="24"/>
              </w:rPr>
              <w:t>данные</w:t>
            </w:r>
            <w:proofErr w:type="spellEnd"/>
            <w:r w:rsidRPr="000E15DF">
              <w:rPr>
                <w:rFonts w:ascii="Times New Roman" w:hAnsi="Times New Roman" w:cs="Times New Roman"/>
                <w:sz w:val="24"/>
                <w:szCs w:val="24"/>
              </w:rPr>
              <w:t xml:space="preserve"> МЗ</w:t>
            </w:r>
          </w:p>
        </w:tc>
        <w:tc>
          <w:tcPr>
            <w:tcW w:w="1417" w:type="dxa"/>
            <w:tcBorders>
              <w:top w:val="single" w:sz="4" w:space="0" w:color="auto"/>
              <w:left w:val="single" w:sz="4" w:space="0" w:color="auto"/>
              <w:bottom w:val="single" w:sz="4" w:space="0" w:color="auto"/>
              <w:right w:val="single" w:sz="4" w:space="0" w:color="auto"/>
            </w:tcBorders>
            <w:hideMark/>
          </w:tcPr>
          <w:p w14:paraId="6A234359" w14:textId="77777777" w:rsidR="00BB6358" w:rsidRPr="000E15DF" w:rsidRDefault="00BB6358" w:rsidP="00BB6358">
            <w:pPr>
              <w:spacing w:after="0" w:line="240" w:lineRule="auto"/>
              <w:jc w:val="center"/>
              <w:rPr>
                <w:rFonts w:ascii="Times New Roman" w:hAnsi="Times New Roman" w:cs="Times New Roman"/>
                <w:sz w:val="24"/>
                <w:szCs w:val="24"/>
                <w:lang w:eastAsia="ru-RU"/>
              </w:rPr>
            </w:pPr>
            <w:r w:rsidRPr="000E15DF">
              <w:rPr>
                <w:rFonts w:ascii="Times New Roman" w:hAnsi="Times New Roman" w:cs="Times New Roman"/>
                <w:iCs/>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65DB8D9D" w14:textId="77777777" w:rsidR="00BB6358" w:rsidRPr="000E15DF" w:rsidRDefault="00BB6358" w:rsidP="00BB6358">
            <w:pPr>
              <w:spacing w:after="0" w:line="240" w:lineRule="auto"/>
              <w:jc w:val="center"/>
              <w:rPr>
                <w:rFonts w:ascii="Times New Roman" w:hAnsi="Times New Roman" w:cs="Times New Roman"/>
                <w:sz w:val="24"/>
                <w:szCs w:val="24"/>
                <w:lang w:val="ru-RU" w:eastAsia="ru-RU"/>
              </w:rPr>
            </w:pPr>
            <w:r w:rsidRPr="000E15DF">
              <w:rPr>
                <w:rFonts w:ascii="Times New Roman" w:hAnsi="Times New Roman" w:cs="Times New Roman"/>
                <w:sz w:val="24"/>
                <w:szCs w:val="24"/>
                <w:lang w:val="ru-RU" w:eastAsia="ru-RU"/>
              </w:rPr>
              <w:t>3</w:t>
            </w:r>
          </w:p>
        </w:tc>
        <w:tc>
          <w:tcPr>
            <w:tcW w:w="1701" w:type="dxa"/>
            <w:tcBorders>
              <w:top w:val="single" w:sz="4" w:space="0" w:color="auto"/>
              <w:left w:val="single" w:sz="4" w:space="0" w:color="auto"/>
              <w:bottom w:val="single" w:sz="4" w:space="0" w:color="auto"/>
              <w:right w:val="single" w:sz="4" w:space="0" w:color="auto"/>
            </w:tcBorders>
            <w:hideMark/>
          </w:tcPr>
          <w:p w14:paraId="178652DC" w14:textId="1DBCE8D2" w:rsidR="00BB6358" w:rsidRPr="000E15DF" w:rsidRDefault="0080285A" w:rsidP="00BB6358">
            <w:pPr>
              <w:spacing w:after="0" w:line="240" w:lineRule="auto"/>
              <w:jc w:val="center"/>
              <w:rPr>
                <w:rFonts w:ascii="Times New Roman" w:hAnsi="Times New Roman" w:cs="Times New Roman"/>
                <w:i/>
                <w:sz w:val="18"/>
                <w:szCs w:val="18"/>
                <w:lang w:val="ru-RU"/>
              </w:rPr>
            </w:pPr>
            <w:r>
              <w:rPr>
                <w:rFonts w:ascii="Times New Roman" w:hAnsi="Times New Roman" w:cs="Times New Roman"/>
                <w:sz w:val="24"/>
                <w:szCs w:val="24"/>
                <w:lang w:val="ru-RU"/>
              </w:rPr>
              <w:t>-</w:t>
            </w:r>
          </w:p>
          <w:p w14:paraId="4A2F2621" w14:textId="77777777" w:rsidR="00BB6358" w:rsidRPr="000E15DF" w:rsidRDefault="00BB6358" w:rsidP="00BB6358">
            <w:pPr>
              <w:spacing w:after="0" w:line="240" w:lineRule="auto"/>
              <w:jc w:val="center"/>
              <w:rPr>
                <w:rFonts w:ascii="Times New Roman" w:hAnsi="Times New Roman" w:cs="Times New Roman"/>
                <w:sz w:val="24"/>
                <w:szCs w:val="24"/>
                <w:lang w:val="ru-RU"/>
              </w:rPr>
            </w:pPr>
          </w:p>
          <w:p w14:paraId="32D4A989" w14:textId="2DABC3B5" w:rsidR="00BB6358" w:rsidRPr="000E15DF" w:rsidRDefault="00BB6358" w:rsidP="00BB6358">
            <w:pPr>
              <w:spacing w:after="0" w:line="240" w:lineRule="auto"/>
              <w:jc w:val="center"/>
              <w:rPr>
                <w:rFonts w:ascii="Times New Roman" w:hAnsi="Times New Roman" w:cs="Times New Roman"/>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14:paraId="75CF62B8" w14:textId="77777777" w:rsidR="0080285A" w:rsidRPr="000E15DF" w:rsidRDefault="0080285A" w:rsidP="0080285A">
            <w:pPr>
              <w:spacing w:after="0" w:line="240" w:lineRule="auto"/>
              <w:jc w:val="center"/>
              <w:rPr>
                <w:rFonts w:ascii="Times New Roman" w:eastAsia="Times New Roman" w:hAnsi="Times New Roman" w:cs="Times New Roman"/>
                <w:b/>
                <w:i/>
                <w:sz w:val="24"/>
                <w:szCs w:val="24"/>
                <w:lang w:val="kk-KZ" w:eastAsia="ru-RU"/>
              </w:rPr>
            </w:pPr>
            <w:r w:rsidRPr="000E15DF">
              <w:rPr>
                <w:rFonts w:ascii="Times New Roman" w:eastAsia="Times New Roman" w:hAnsi="Times New Roman" w:cs="Times New Roman"/>
                <w:b/>
                <w:i/>
                <w:sz w:val="24"/>
                <w:szCs w:val="24"/>
                <w:lang w:val="kk-KZ" w:eastAsia="ru-RU"/>
              </w:rPr>
              <w:t>Показатель годовой</w:t>
            </w:r>
          </w:p>
          <w:p w14:paraId="58CAFA10" w14:textId="77777777" w:rsidR="00BB6358" w:rsidRPr="000E15DF" w:rsidRDefault="00BB6358" w:rsidP="00BB6358">
            <w:pPr>
              <w:spacing w:after="0" w:line="240" w:lineRule="auto"/>
              <w:jc w:val="center"/>
              <w:rPr>
                <w:rFonts w:ascii="Times New Roman" w:hAnsi="Times New Roman" w:cs="Times New Roman"/>
                <w:b/>
                <w:i/>
                <w:sz w:val="24"/>
                <w:szCs w:val="24"/>
                <w:lang w:val="ru-RU"/>
              </w:rPr>
            </w:pPr>
          </w:p>
          <w:p w14:paraId="7178B75A" w14:textId="7DE814A5" w:rsidR="00BB6358" w:rsidRPr="000E15DF" w:rsidRDefault="00BB6358" w:rsidP="00BB6358">
            <w:pPr>
              <w:spacing w:after="0" w:line="240" w:lineRule="auto"/>
              <w:jc w:val="both"/>
              <w:rPr>
                <w:rFonts w:ascii="Times New Roman" w:eastAsia="Times New Roman" w:hAnsi="Times New Roman" w:cs="Times New Roman"/>
                <w:i/>
                <w:sz w:val="24"/>
                <w:szCs w:val="24"/>
                <w:lang w:val="ru-RU" w:eastAsia="ru-RU"/>
              </w:rPr>
            </w:pPr>
            <w:r w:rsidRPr="000E15DF">
              <w:rPr>
                <w:rFonts w:ascii="Times New Roman" w:eastAsia="Times New Roman" w:hAnsi="Times New Roman" w:cs="Times New Roman"/>
                <w:i/>
                <w:sz w:val="24"/>
                <w:szCs w:val="24"/>
                <w:lang w:val="ru-RU" w:eastAsia="ru-RU"/>
              </w:rPr>
              <w:t xml:space="preserve">     Показатель </w:t>
            </w:r>
            <w:r w:rsidRPr="000E15DF">
              <w:rPr>
                <w:rFonts w:ascii="Times New Roman" w:hAnsi="Times New Roman" w:cs="Times New Roman"/>
                <w:i/>
                <w:iCs/>
                <w:sz w:val="24"/>
                <w:szCs w:val="24"/>
                <w:lang w:val="ru-RU" w:eastAsia="ru-RU"/>
              </w:rPr>
              <w:t>формируется</w:t>
            </w:r>
            <w:r w:rsidRPr="000E15DF">
              <w:rPr>
                <w:rFonts w:ascii="Times New Roman" w:eastAsia="Times New Roman" w:hAnsi="Times New Roman" w:cs="Times New Roman"/>
                <w:i/>
                <w:sz w:val="24"/>
                <w:szCs w:val="24"/>
                <w:lang w:val="ru-RU" w:eastAsia="ru-RU"/>
              </w:rPr>
              <w:t xml:space="preserve"> по итогам года в апреле, следующего за отчетным периодом (форма 30 приказа МЗ РК от 22 декабря 2020 года № ҚР ДСМ-313/2020).</w:t>
            </w:r>
          </w:p>
        </w:tc>
      </w:tr>
      <w:tr w:rsidR="00E7797E" w:rsidRPr="00C14E35" w14:paraId="1349B13E" w14:textId="77777777" w:rsidTr="003707F0">
        <w:trPr>
          <w:trHeight w:val="30"/>
        </w:trPr>
        <w:tc>
          <w:tcPr>
            <w:tcW w:w="710" w:type="dxa"/>
            <w:tcBorders>
              <w:top w:val="single" w:sz="4" w:space="0" w:color="auto"/>
              <w:left w:val="single" w:sz="4" w:space="0" w:color="auto"/>
              <w:bottom w:val="single" w:sz="4" w:space="0" w:color="auto"/>
              <w:right w:val="single" w:sz="4" w:space="0" w:color="auto"/>
            </w:tcBorders>
            <w:hideMark/>
          </w:tcPr>
          <w:p w14:paraId="1EEB88D4" w14:textId="42A08D36" w:rsidR="00E7797E" w:rsidRPr="000E15DF" w:rsidRDefault="00E7797E" w:rsidP="00E7797E">
            <w:pPr>
              <w:widowControl w:val="0"/>
              <w:tabs>
                <w:tab w:val="left" w:pos="9639"/>
              </w:tabs>
              <w:spacing w:after="0" w:line="240" w:lineRule="auto"/>
              <w:ind w:left="-54" w:right="-14"/>
              <w:jc w:val="center"/>
              <w:rPr>
                <w:rFonts w:ascii="Times New Roman" w:hAnsi="Times New Roman" w:cs="Times New Roman"/>
                <w:sz w:val="24"/>
                <w:szCs w:val="24"/>
                <w:lang w:val="ru-RU"/>
              </w:rPr>
            </w:pPr>
            <w:r w:rsidRPr="000E15DF">
              <w:rPr>
                <w:rFonts w:ascii="Times New Roman" w:hAnsi="Times New Roman" w:cs="Times New Roman"/>
                <w:sz w:val="24"/>
                <w:szCs w:val="24"/>
                <w:lang w:val="kk-KZ"/>
              </w:rPr>
              <w:t>19</w:t>
            </w:r>
          </w:p>
        </w:tc>
        <w:tc>
          <w:tcPr>
            <w:tcW w:w="3289" w:type="dxa"/>
            <w:tcBorders>
              <w:top w:val="single" w:sz="4" w:space="0" w:color="auto"/>
              <w:left w:val="single" w:sz="4" w:space="0" w:color="auto"/>
              <w:bottom w:val="single" w:sz="4" w:space="0" w:color="auto"/>
              <w:right w:val="single" w:sz="4" w:space="0" w:color="auto"/>
            </w:tcBorders>
            <w:hideMark/>
          </w:tcPr>
          <w:p w14:paraId="4CECEF67" w14:textId="77777777" w:rsidR="00E7797E" w:rsidRPr="000E15DF" w:rsidRDefault="00E7797E" w:rsidP="005301C7">
            <w:pPr>
              <w:spacing w:after="0" w:line="240" w:lineRule="auto"/>
              <w:rPr>
                <w:rFonts w:ascii="Times New Roman" w:hAnsi="Times New Roman" w:cs="Times New Roman"/>
                <w:iCs/>
                <w:sz w:val="24"/>
                <w:szCs w:val="24"/>
                <w:lang w:val="ru-RU" w:eastAsia="ru-RU"/>
              </w:rPr>
            </w:pPr>
            <w:r w:rsidRPr="000E15DF">
              <w:rPr>
                <w:rFonts w:ascii="Times New Roman" w:hAnsi="Times New Roman" w:cs="Times New Roman"/>
                <w:iCs/>
                <w:sz w:val="24"/>
                <w:szCs w:val="24"/>
                <w:lang w:val="ru-RU" w:eastAsia="ru-RU"/>
              </w:rPr>
              <w:t xml:space="preserve">Доля выпускников программам технического и профессионального, </w:t>
            </w:r>
            <w:proofErr w:type="spellStart"/>
            <w:r w:rsidRPr="000E15DF">
              <w:rPr>
                <w:rFonts w:ascii="Times New Roman" w:hAnsi="Times New Roman" w:cs="Times New Roman"/>
                <w:iCs/>
                <w:sz w:val="24"/>
                <w:szCs w:val="24"/>
                <w:lang w:val="ru-RU" w:eastAsia="ru-RU"/>
              </w:rPr>
              <w:t>послесреднего</w:t>
            </w:r>
            <w:proofErr w:type="spellEnd"/>
            <w:r w:rsidRPr="000E15DF">
              <w:rPr>
                <w:rFonts w:ascii="Times New Roman" w:hAnsi="Times New Roman" w:cs="Times New Roman"/>
                <w:iCs/>
                <w:sz w:val="24"/>
                <w:szCs w:val="24"/>
                <w:lang w:val="ru-RU" w:eastAsia="ru-RU"/>
              </w:rPr>
              <w:t xml:space="preserve"> образования, успешно прошедших независимую оценку знаний и навыков </w:t>
            </w:r>
          </w:p>
        </w:tc>
        <w:tc>
          <w:tcPr>
            <w:tcW w:w="1956" w:type="dxa"/>
            <w:tcBorders>
              <w:top w:val="single" w:sz="4" w:space="0" w:color="auto"/>
              <w:left w:val="single" w:sz="4" w:space="0" w:color="auto"/>
              <w:bottom w:val="single" w:sz="4" w:space="0" w:color="auto"/>
              <w:right w:val="single" w:sz="4" w:space="0" w:color="auto"/>
            </w:tcBorders>
            <w:hideMark/>
          </w:tcPr>
          <w:p w14:paraId="38A919B6" w14:textId="77777777" w:rsidR="00E7797E" w:rsidRPr="000E15DF" w:rsidRDefault="00E7797E" w:rsidP="00E7797E">
            <w:pPr>
              <w:pStyle w:val="a5"/>
              <w:tabs>
                <w:tab w:val="left" w:pos="360"/>
                <w:tab w:val="left" w:pos="9639"/>
              </w:tabs>
              <w:spacing w:after="0" w:line="276" w:lineRule="auto"/>
              <w:jc w:val="center"/>
              <w:textAlignment w:val="baseline"/>
              <w:rPr>
                <w:bCs/>
                <w:lang w:val="kk-KZ" w:eastAsia="en-US"/>
              </w:rPr>
            </w:pPr>
            <w:proofErr w:type="spellStart"/>
            <w:r w:rsidRPr="000E15DF">
              <w:rPr>
                <w:lang w:val="en-US"/>
              </w:rPr>
              <w:t>Административные</w:t>
            </w:r>
            <w:proofErr w:type="spellEnd"/>
            <w:r w:rsidRPr="000E15DF">
              <w:t xml:space="preserve"> </w:t>
            </w:r>
            <w:proofErr w:type="spellStart"/>
            <w:r w:rsidRPr="000E15DF">
              <w:rPr>
                <w:lang w:val="en-US"/>
              </w:rPr>
              <w:t>данные</w:t>
            </w:r>
            <w:proofErr w:type="spellEnd"/>
            <w:r w:rsidRPr="000E15DF">
              <w:rPr>
                <w:lang w:val="en-US"/>
              </w:rPr>
              <w:t xml:space="preserve"> МЗ</w:t>
            </w:r>
          </w:p>
        </w:tc>
        <w:tc>
          <w:tcPr>
            <w:tcW w:w="1417" w:type="dxa"/>
            <w:tcBorders>
              <w:top w:val="single" w:sz="4" w:space="0" w:color="auto"/>
              <w:left w:val="single" w:sz="4" w:space="0" w:color="auto"/>
              <w:bottom w:val="single" w:sz="4" w:space="0" w:color="auto"/>
              <w:right w:val="single" w:sz="4" w:space="0" w:color="auto"/>
            </w:tcBorders>
            <w:hideMark/>
          </w:tcPr>
          <w:p w14:paraId="4A4C260C" w14:textId="77777777" w:rsidR="00E7797E" w:rsidRPr="000E15DF" w:rsidRDefault="00E7797E" w:rsidP="00E7797E">
            <w:pPr>
              <w:pStyle w:val="a5"/>
              <w:tabs>
                <w:tab w:val="left" w:pos="360"/>
                <w:tab w:val="left" w:pos="9639"/>
              </w:tabs>
              <w:spacing w:after="0" w:line="276" w:lineRule="auto"/>
              <w:jc w:val="center"/>
              <w:textAlignment w:val="baseline"/>
              <w:rPr>
                <w:bCs/>
                <w:lang w:val="kk-KZ"/>
              </w:rPr>
            </w:pPr>
            <w:r w:rsidRPr="000E15DF">
              <w:rPr>
                <w:bCs/>
                <w:lang w:val="kk-KZ"/>
              </w:rPr>
              <w:t>%</w:t>
            </w:r>
          </w:p>
        </w:tc>
        <w:tc>
          <w:tcPr>
            <w:tcW w:w="1418" w:type="dxa"/>
            <w:tcBorders>
              <w:top w:val="single" w:sz="4" w:space="0" w:color="auto"/>
              <w:left w:val="single" w:sz="4" w:space="0" w:color="auto"/>
              <w:bottom w:val="single" w:sz="4" w:space="0" w:color="auto"/>
              <w:right w:val="single" w:sz="4" w:space="0" w:color="auto"/>
            </w:tcBorders>
            <w:hideMark/>
          </w:tcPr>
          <w:p w14:paraId="665C6669" w14:textId="77777777" w:rsidR="00E7797E" w:rsidRPr="000E15DF" w:rsidRDefault="00E7797E" w:rsidP="00E7797E">
            <w:pPr>
              <w:spacing w:after="0" w:line="240" w:lineRule="auto"/>
              <w:jc w:val="center"/>
              <w:rPr>
                <w:rFonts w:ascii="Times New Roman" w:hAnsi="Times New Roman" w:cs="Times New Roman"/>
                <w:sz w:val="24"/>
                <w:szCs w:val="24"/>
                <w:lang w:val="ru-RU" w:eastAsia="ru-RU"/>
              </w:rPr>
            </w:pPr>
            <w:r w:rsidRPr="000E15DF">
              <w:rPr>
                <w:rFonts w:ascii="Times New Roman" w:hAnsi="Times New Roman" w:cs="Times New Roman"/>
                <w:sz w:val="24"/>
                <w:szCs w:val="24"/>
                <w:lang w:val="ru-RU" w:eastAsia="ru-RU"/>
              </w:rPr>
              <w:t>76</w:t>
            </w:r>
          </w:p>
        </w:tc>
        <w:tc>
          <w:tcPr>
            <w:tcW w:w="1701" w:type="dxa"/>
            <w:tcBorders>
              <w:top w:val="single" w:sz="4" w:space="0" w:color="auto"/>
              <w:left w:val="single" w:sz="4" w:space="0" w:color="auto"/>
              <w:bottom w:val="single" w:sz="4" w:space="0" w:color="auto"/>
              <w:right w:val="single" w:sz="4" w:space="0" w:color="auto"/>
            </w:tcBorders>
            <w:hideMark/>
          </w:tcPr>
          <w:p w14:paraId="01D1B200" w14:textId="34959529" w:rsidR="00E7797E" w:rsidRPr="000E15DF" w:rsidRDefault="00F51BD0" w:rsidP="00E7797E">
            <w:pPr>
              <w:spacing w:after="0" w:line="240" w:lineRule="auto"/>
              <w:jc w:val="center"/>
              <w:rPr>
                <w:rFonts w:ascii="Times New Roman" w:eastAsia="Times New Roman" w:hAnsi="Times New Roman" w:cs="Times New Roman"/>
                <w:sz w:val="24"/>
                <w:szCs w:val="24"/>
                <w:lang w:eastAsia="ru-RU"/>
              </w:rPr>
            </w:pPr>
            <w:r w:rsidRPr="000E15DF">
              <w:rPr>
                <w:rFonts w:ascii="Times New Roman" w:eastAsia="Times New Roman" w:hAnsi="Times New Roman" w:cs="Times New Roman"/>
                <w:sz w:val="24"/>
                <w:szCs w:val="24"/>
                <w:lang w:eastAsia="ru-RU"/>
              </w:rPr>
              <w:t>94</w:t>
            </w:r>
            <w:r w:rsidR="00E7797E" w:rsidRPr="000E15DF">
              <w:rPr>
                <w:rFonts w:ascii="Times New Roman" w:eastAsia="Times New Roman" w:hAnsi="Times New Roman" w:cs="Times New Roman"/>
                <w:sz w:val="24"/>
                <w:szCs w:val="24"/>
                <w:lang w:val="ru-RU" w:eastAsia="ru-RU"/>
              </w:rPr>
              <w:t>,</w:t>
            </w:r>
            <w:r w:rsidR="00E7797E" w:rsidRPr="000E15DF">
              <w:rPr>
                <w:rFonts w:ascii="Times New Roman" w:eastAsia="Times New Roman" w:hAnsi="Times New Roman" w:cs="Times New Roman"/>
                <w:sz w:val="24"/>
                <w:szCs w:val="24"/>
                <w:lang w:eastAsia="ru-RU"/>
              </w:rPr>
              <w:t>64</w:t>
            </w:r>
          </w:p>
          <w:p w14:paraId="64A65408" w14:textId="4D11A01D" w:rsidR="00E7797E" w:rsidRPr="000E15DF" w:rsidRDefault="00E7797E" w:rsidP="00E7797E">
            <w:pPr>
              <w:spacing w:after="0" w:line="240" w:lineRule="auto"/>
              <w:jc w:val="center"/>
              <w:rPr>
                <w:rFonts w:ascii="Times New Roman" w:eastAsia="Times New Roman" w:hAnsi="Times New Roman" w:cs="Times New Roman"/>
                <w:color w:val="FF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14:paraId="5BF2B34A" w14:textId="7202197F" w:rsidR="00E7797E" w:rsidRPr="000E15DF" w:rsidRDefault="008E0192" w:rsidP="00E7797E">
            <w:pPr>
              <w:spacing w:after="0" w:line="240" w:lineRule="auto"/>
              <w:jc w:val="center"/>
              <w:rPr>
                <w:rFonts w:ascii="Times New Roman" w:hAnsi="Times New Roman" w:cs="Times New Roman"/>
                <w:b/>
                <w:i/>
                <w:sz w:val="24"/>
                <w:szCs w:val="24"/>
                <w:lang w:val="ru-RU"/>
              </w:rPr>
            </w:pPr>
            <w:r w:rsidRPr="000E15DF">
              <w:rPr>
                <w:rFonts w:ascii="Times New Roman" w:hAnsi="Times New Roman" w:cs="Times New Roman"/>
                <w:b/>
                <w:i/>
                <w:sz w:val="24"/>
                <w:szCs w:val="24"/>
                <w:lang w:val="ru-RU"/>
              </w:rPr>
              <w:t xml:space="preserve">Индикатор </w:t>
            </w:r>
            <w:r w:rsidR="00E7797E" w:rsidRPr="000E15DF">
              <w:rPr>
                <w:rFonts w:ascii="Times New Roman" w:hAnsi="Times New Roman" w:cs="Times New Roman"/>
                <w:b/>
                <w:i/>
                <w:sz w:val="24"/>
                <w:szCs w:val="24"/>
                <w:lang w:val="ru-RU"/>
              </w:rPr>
              <w:t>достигнут</w:t>
            </w:r>
          </w:p>
          <w:p w14:paraId="3E60F582" w14:textId="77777777" w:rsidR="004F7DC9" w:rsidRPr="000E15DF" w:rsidRDefault="004F7DC9" w:rsidP="00E7797E">
            <w:pPr>
              <w:spacing w:after="0" w:line="240" w:lineRule="auto"/>
              <w:jc w:val="center"/>
              <w:rPr>
                <w:rFonts w:ascii="Times New Roman" w:hAnsi="Times New Roman" w:cs="Times New Roman"/>
                <w:b/>
                <w:i/>
                <w:sz w:val="24"/>
                <w:szCs w:val="24"/>
                <w:lang w:val="ru-RU"/>
              </w:rPr>
            </w:pPr>
          </w:p>
          <w:p w14:paraId="6DE55DBB" w14:textId="30431C35" w:rsidR="00E7797E" w:rsidRPr="000E15DF" w:rsidRDefault="003B5986" w:rsidP="00DD27E5">
            <w:pPr>
              <w:spacing w:after="0" w:line="240" w:lineRule="auto"/>
              <w:jc w:val="both"/>
              <w:rPr>
                <w:rFonts w:ascii="Times New Roman" w:eastAsia="Times New Roman" w:hAnsi="Times New Roman" w:cs="Times New Roman"/>
                <w:i/>
                <w:color w:val="FF0000"/>
                <w:sz w:val="24"/>
                <w:szCs w:val="24"/>
                <w:lang w:val="ru-RU" w:eastAsia="ru-RU"/>
              </w:rPr>
            </w:pPr>
            <w:r w:rsidRPr="000E15DF">
              <w:rPr>
                <w:rFonts w:ascii="Times New Roman" w:hAnsi="Times New Roman" w:cs="Times New Roman"/>
                <w:i/>
                <w:iCs/>
                <w:sz w:val="24"/>
                <w:szCs w:val="24"/>
                <w:lang w:val="ru-RU" w:eastAsia="ru-RU"/>
              </w:rPr>
              <w:t xml:space="preserve">     </w:t>
            </w:r>
            <w:r w:rsidR="00F51BD0" w:rsidRPr="000E15DF">
              <w:rPr>
                <w:rFonts w:ascii="Times New Roman" w:hAnsi="Times New Roman" w:cs="Times New Roman"/>
                <w:i/>
                <w:iCs/>
                <w:sz w:val="24"/>
                <w:szCs w:val="24"/>
                <w:lang w:val="ru-RU" w:eastAsia="ru-RU"/>
              </w:rPr>
              <w:t>Количество выпускников</w:t>
            </w:r>
            <w:r w:rsidR="00E7797E" w:rsidRPr="000E15DF">
              <w:rPr>
                <w:rFonts w:ascii="Times New Roman" w:hAnsi="Times New Roman" w:cs="Times New Roman"/>
                <w:i/>
                <w:iCs/>
                <w:sz w:val="24"/>
                <w:szCs w:val="24"/>
                <w:lang w:val="ru-RU" w:eastAsia="ru-RU"/>
              </w:rPr>
              <w:t xml:space="preserve"> МК и ВМК, успешно сдавшие независимую </w:t>
            </w:r>
            <w:proofErr w:type="spellStart"/>
            <w:r w:rsidR="00E7797E" w:rsidRPr="000E15DF">
              <w:rPr>
                <w:rFonts w:ascii="Times New Roman" w:hAnsi="Times New Roman" w:cs="Times New Roman"/>
                <w:i/>
                <w:iCs/>
                <w:sz w:val="24"/>
                <w:szCs w:val="24"/>
                <w:lang w:val="ru-RU" w:eastAsia="ru-RU"/>
              </w:rPr>
              <w:t>экзаменацию</w:t>
            </w:r>
            <w:proofErr w:type="spellEnd"/>
            <w:r w:rsidR="00E7797E" w:rsidRPr="000E15DF">
              <w:rPr>
                <w:rFonts w:ascii="Times New Roman" w:hAnsi="Times New Roman" w:cs="Times New Roman"/>
                <w:i/>
                <w:iCs/>
                <w:sz w:val="24"/>
                <w:szCs w:val="24"/>
                <w:lang w:val="ru-RU" w:eastAsia="ru-RU"/>
              </w:rPr>
              <w:t xml:space="preserve"> с первого раза-22335. Общее количество выпускников </w:t>
            </w:r>
            <w:r w:rsidR="004F7DC9" w:rsidRPr="000E15DF">
              <w:rPr>
                <w:rFonts w:ascii="Times New Roman" w:hAnsi="Times New Roman" w:cs="Times New Roman"/>
                <w:i/>
                <w:iCs/>
                <w:sz w:val="24"/>
                <w:szCs w:val="24"/>
                <w:lang w:val="ru-RU" w:eastAsia="ru-RU"/>
              </w:rPr>
              <w:t xml:space="preserve">2021 года-23601 </w:t>
            </w:r>
            <w:r w:rsidR="00E7797E" w:rsidRPr="000E15DF">
              <w:rPr>
                <w:rFonts w:ascii="Times New Roman" w:hAnsi="Times New Roman" w:cs="Times New Roman"/>
                <w:i/>
                <w:iCs/>
                <w:sz w:val="24"/>
                <w:szCs w:val="24"/>
                <w:lang w:val="ru-RU" w:eastAsia="ru-RU"/>
              </w:rPr>
              <w:t xml:space="preserve">(по данным </w:t>
            </w:r>
            <w:r w:rsidR="00DD27E5" w:rsidRPr="000E15DF">
              <w:rPr>
                <w:rFonts w:ascii="Times New Roman" w:hAnsi="Times New Roman" w:cs="Times New Roman"/>
                <w:i/>
                <w:iCs/>
                <w:sz w:val="24"/>
                <w:szCs w:val="24"/>
                <w:lang w:val="ru-RU" w:eastAsia="ru-RU"/>
              </w:rPr>
              <w:t>Национального центра независимой экспертизы (</w:t>
            </w:r>
            <w:r w:rsidR="00E7797E" w:rsidRPr="000E15DF">
              <w:rPr>
                <w:rFonts w:ascii="Times New Roman" w:hAnsi="Times New Roman" w:cs="Times New Roman"/>
                <w:i/>
                <w:iCs/>
                <w:sz w:val="24"/>
                <w:szCs w:val="24"/>
                <w:lang w:val="ru-RU" w:eastAsia="ru-RU"/>
              </w:rPr>
              <w:t>НЦНЭ)</w:t>
            </w:r>
            <w:r w:rsidR="004F7DC9" w:rsidRPr="000E15DF">
              <w:rPr>
                <w:rFonts w:ascii="Times New Roman" w:hAnsi="Times New Roman" w:cs="Times New Roman"/>
                <w:i/>
                <w:iCs/>
                <w:sz w:val="24"/>
                <w:szCs w:val="24"/>
                <w:lang w:val="ru-RU" w:eastAsia="ru-RU"/>
              </w:rPr>
              <w:t>.</w:t>
            </w:r>
          </w:p>
        </w:tc>
      </w:tr>
      <w:tr w:rsidR="00E54219" w:rsidRPr="00C14E35" w14:paraId="29F9F1BA" w14:textId="77777777" w:rsidTr="00A26FF3">
        <w:trPr>
          <w:trHeight w:val="2484"/>
        </w:trPr>
        <w:tc>
          <w:tcPr>
            <w:tcW w:w="710" w:type="dxa"/>
            <w:tcBorders>
              <w:top w:val="single" w:sz="4" w:space="0" w:color="auto"/>
              <w:left w:val="single" w:sz="4" w:space="0" w:color="auto"/>
              <w:bottom w:val="single" w:sz="4" w:space="0" w:color="auto"/>
              <w:right w:val="single" w:sz="4" w:space="0" w:color="auto"/>
            </w:tcBorders>
            <w:hideMark/>
          </w:tcPr>
          <w:p w14:paraId="0D2156FE" w14:textId="77777777" w:rsidR="00E54219" w:rsidRPr="000E15DF" w:rsidRDefault="00E54219" w:rsidP="00F51BD0">
            <w:pPr>
              <w:widowControl w:val="0"/>
              <w:tabs>
                <w:tab w:val="left" w:pos="9639"/>
              </w:tabs>
              <w:spacing w:after="0" w:line="240" w:lineRule="auto"/>
              <w:ind w:left="-54" w:right="-14"/>
              <w:jc w:val="center"/>
              <w:rPr>
                <w:rFonts w:ascii="Times New Roman" w:hAnsi="Times New Roman" w:cs="Times New Roman"/>
                <w:sz w:val="24"/>
                <w:szCs w:val="24"/>
                <w:lang w:val="ru-RU"/>
              </w:rPr>
            </w:pPr>
            <w:r w:rsidRPr="000E15DF">
              <w:rPr>
                <w:rFonts w:ascii="Times New Roman" w:hAnsi="Times New Roman" w:cs="Times New Roman"/>
                <w:sz w:val="24"/>
                <w:szCs w:val="24"/>
                <w:lang w:val="kk-KZ"/>
              </w:rPr>
              <w:t>20</w:t>
            </w:r>
          </w:p>
        </w:tc>
        <w:tc>
          <w:tcPr>
            <w:tcW w:w="3289" w:type="dxa"/>
            <w:tcBorders>
              <w:top w:val="single" w:sz="4" w:space="0" w:color="auto"/>
              <w:left w:val="single" w:sz="4" w:space="0" w:color="auto"/>
              <w:bottom w:val="single" w:sz="4" w:space="0" w:color="auto"/>
              <w:right w:val="single" w:sz="4" w:space="0" w:color="auto"/>
            </w:tcBorders>
            <w:hideMark/>
          </w:tcPr>
          <w:p w14:paraId="5312FBFB" w14:textId="77777777" w:rsidR="00E54219" w:rsidRPr="000E15DF" w:rsidRDefault="00E54219" w:rsidP="005301C7">
            <w:pPr>
              <w:widowControl w:val="0"/>
              <w:tabs>
                <w:tab w:val="left" w:pos="9639"/>
              </w:tabs>
              <w:spacing w:after="120" w:line="240" w:lineRule="auto"/>
              <w:ind w:right="-85"/>
              <w:rPr>
                <w:rFonts w:ascii="Times New Roman" w:hAnsi="Times New Roman" w:cs="Times New Roman"/>
                <w:iCs/>
                <w:sz w:val="24"/>
                <w:szCs w:val="24"/>
                <w:lang w:val="ru-RU" w:eastAsia="ru-RU"/>
              </w:rPr>
            </w:pPr>
            <w:r w:rsidRPr="000E15DF">
              <w:rPr>
                <w:rFonts w:ascii="Times New Roman" w:hAnsi="Times New Roman" w:cs="Times New Roman"/>
                <w:iCs/>
                <w:sz w:val="24"/>
                <w:szCs w:val="24"/>
                <w:lang w:val="ru-RU" w:eastAsia="ru-RU"/>
              </w:rPr>
              <w:t xml:space="preserve">Доля медицинских работников, прошедших обучение </w:t>
            </w:r>
            <w:r w:rsidRPr="000E15DF">
              <w:rPr>
                <w:rFonts w:ascii="Times New Roman" w:hAnsi="Times New Roman" w:cs="Times New Roman"/>
                <w:iCs/>
                <w:sz w:val="24"/>
                <w:szCs w:val="24"/>
                <w:lang w:val="kk-KZ" w:eastAsia="ru-RU"/>
              </w:rPr>
              <w:t>по программам дополнительного образования</w:t>
            </w:r>
          </w:p>
        </w:tc>
        <w:tc>
          <w:tcPr>
            <w:tcW w:w="1956" w:type="dxa"/>
            <w:tcBorders>
              <w:top w:val="single" w:sz="4" w:space="0" w:color="auto"/>
              <w:left w:val="single" w:sz="4" w:space="0" w:color="auto"/>
              <w:bottom w:val="single" w:sz="4" w:space="0" w:color="auto"/>
              <w:right w:val="single" w:sz="4" w:space="0" w:color="auto"/>
            </w:tcBorders>
            <w:hideMark/>
          </w:tcPr>
          <w:p w14:paraId="1A599E62" w14:textId="77777777" w:rsidR="00E54219" w:rsidRPr="000E15DF" w:rsidRDefault="00E54219" w:rsidP="00F51BD0">
            <w:pPr>
              <w:pStyle w:val="a5"/>
              <w:tabs>
                <w:tab w:val="left" w:pos="360"/>
                <w:tab w:val="left" w:pos="9639"/>
              </w:tabs>
              <w:spacing w:after="0" w:line="276" w:lineRule="auto"/>
              <w:jc w:val="center"/>
              <w:textAlignment w:val="baseline"/>
              <w:rPr>
                <w:bCs/>
                <w:lang w:val="kk-KZ" w:eastAsia="en-US"/>
              </w:rPr>
            </w:pPr>
            <w:proofErr w:type="spellStart"/>
            <w:r w:rsidRPr="000E15DF">
              <w:rPr>
                <w:lang w:val="en-US"/>
              </w:rPr>
              <w:t>Административные</w:t>
            </w:r>
            <w:proofErr w:type="spellEnd"/>
            <w:r w:rsidRPr="000E15DF">
              <w:rPr>
                <w:lang w:val="en-US"/>
              </w:rPr>
              <w:t xml:space="preserve"> </w:t>
            </w:r>
            <w:proofErr w:type="spellStart"/>
            <w:r w:rsidRPr="000E15DF">
              <w:rPr>
                <w:lang w:val="en-US"/>
              </w:rPr>
              <w:t>данные</w:t>
            </w:r>
            <w:proofErr w:type="spellEnd"/>
            <w:r w:rsidRPr="000E15DF">
              <w:rPr>
                <w:lang w:val="en-US"/>
              </w:rPr>
              <w:t xml:space="preserve"> МЗ</w:t>
            </w:r>
          </w:p>
        </w:tc>
        <w:tc>
          <w:tcPr>
            <w:tcW w:w="1417" w:type="dxa"/>
            <w:tcBorders>
              <w:top w:val="single" w:sz="4" w:space="0" w:color="auto"/>
              <w:left w:val="single" w:sz="4" w:space="0" w:color="auto"/>
              <w:right w:val="single" w:sz="4" w:space="0" w:color="auto"/>
            </w:tcBorders>
            <w:hideMark/>
          </w:tcPr>
          <w:p w14:paraId="7B1DD30A" w14:textId="77777777" w:rsidR="00E54219" w:rsidRPr="000E15DF" w:rsidRDefault="00E54219" w:rsidP="00F51BD0">
            <w:pPr>
              <w:tabs>
                <w:tab w:val="left" w:pos="9639"/>
              </w:tabs>
              <w:autoSpaceDE w:val="0"/>
              <w:autoSpaceDN w:val="0"/>
              <w:spacing w:after="0" w:line="240" w:lineRule="auto"/>
              <w:ind w:left="-108" w:right="-108"/>
              <w:jc w:val="center"/>
              <w:rPr>
                <w:rFonts w:ascii="Times New Roman" w:eastAsia="Times New Roman" w:hAnsi="Times New Roman" w:cs="Times New Roman"/>
                <w:sz w:val="24"/>
                <w:szCs w:val="24"/>
                <w:lang w:val="ru-RU" w:eastAsia="ru-RU"/>
              </w:rPr>
            </w:pPr>
            <w:r w:rsidRPr="000E15DF">
              <w:rPr>
                <w:rFonts w:ascii="Times New Roman" w:hAnsi="Times New Roman" w:cs="Times New Roman"/>
                <w:sz w:val="24"/>
                <w:szCs w:val="24"/>
                <w:lang w:val="ru-RU"/>
              </w:rPr>
              <w:t>% от общего количества медицинских работников</w:t>
            </w:r>
          </w:p>
        </w:tc>
        <w:tc>
          <w:tcPr>
            <w:tcW w:w="1418" w:type="dxa"/>
            <w:tcBorders>
              <w:top w:val="single" w:sz="4" w:space="0" w:color="auto"/>
              <w:left w:val="single" w:sz="4" w:space="0" w:color="auto"/>
              <w:right w:val="single" w:sz="4" w:space="0" w:color="auto"/>
            </w:tcBorders>
          </w:tcPr>
          <w:p w14:paraId="322C351C" w14:textId="73CB29E8" w:rsidR="00E54219" w:rsidRPr="000E15DF" w:rsidRDefault="00E54219" w:rsidP="00F51BD0">
            <w:pPr>
              <w:spacing w:after="0" w:line="240" w:lineRule="auto"/>
              <w:jc w:val="center"/>
              <w:rPr>
                <w:rFonts w:ascii="Times New Roman" w:eastAsia="Times New Roman" w:hAnsi="Times New Roman" w:cs="Times New Roman"/>
                <w:sz w:val="24"/>
                <w:szCs w:val="24"/>
                <w:lang w:val="ru-RU" w:eastAsia="ru-RU"/>
              </w:rPr>
            </w:pPr>
            <w:r w:rsidRPr="000E15DF">
              <w:rPr>
                <w:rFonts w:ascii="Times New Roman" w:eastAsia="Times New Roman" w:hAnsi="Times New Roman" w:cs="Times New Roman"/>
                <w:sz w:val="24"/>
                <w:szCs w:val="24"/>
                <w:lang w:eastAsia="ru-RU"/>
              </w:rPr>
              <w:t>6</w:t>
            </w:r>
            <w:r w:rsidRPr="000E15DF">
              <w:rPr>
                <w:rFonts w:ascii="Times New Roman" w:eastAsia="Times New Roman" w:hAnsi="Times New Roman" w:cs="Times New Roman"/>
                <w:sz w:val="24"/>
                <w:szCs w:val="24"/>
                <w:lang w:val="kk-KZ" w:eastAsia="ru-RU"/>
              </w:rPr>
              <w:t>,1</w:t>
            </w:r>
          </w:p>
        </w:tc>
        <w:tc>
          <w:tcPr>
            <w:tcW w:w="1701" w:type="dxa"/>
            <w:tcBorders>
              <w:top w:val="single" w:sz="4" w:space="0" w:color="auto"/>
              <w:left w:val="single" w:sz="4" w:space="0" w:color="auto"/>
              <w:right w:val="single" w:sz="4" w:space="0" w:color="auto"/>
            </w:tcBorders>
            <w:hideMark/>
          </w:tcPr>
          <w:p w14:paraId="730D0A73" w14:textId="1AC6A105" w:rsidR="00E54219" w:rsidRPr="000E15DF" w:rsidRDefault="00E54219" w:rsidP="002B5482">
            <w:pPr>
              <w:spacing w:after="0" w:line="240" w:lineRule="auto"/>
              <w:jc w:val="center"/>
              <w:rPr>
                <w:rFonts w:ascii="Times New Roman" w:eastAsia="Times New Roman" w:hAnsi="Times New Roman" w:cs="Times New Roman"/>
                <w:sz w:val="24"/>
                <w:szCs w:val="24"/>
                <w:lang w:val="ru-RU" w:eastAsia="ru-RU"/>
              </w:rPr>
            </w:pPr>
            <w:r w:rsidRPr="000E15DF">
              <w:rPr>
                <w:rFonts w:ascii="Times New Roman" w:eastAsia="Times New Roman" w:hAnsi="Times New Roman" w:cs="Times New Roman"/>
                <w:sz w:val="24"/>
                <w:szCs w:val="24"/>
                <w:lang w:val="ru-RU" w:eastAsia="ru-RU"/>
              </w:rPr>
              <w:t>0</w:t>
            </w:r>
          </w:p>
          <w:p w14:paraId="64FE53D4" w14:textId="31EA3D8E" w:rsidR="00E54219" w:rsidRPr="000E15DF" w:rsidRDefault="00E54219" w:rsidP="002B5482">
            <w:pPr>
              <w:spacing w:after="0" w:line="240" w:lineRule="auto"/>
              <w:jc w:val="center"/>
              <w:rPr>
                <w:rFonts w:ascii="Times New Roman" w:eastAsia="Times New Roman" w:hAnsi="Times New Roman" w:cs="Times New Roman"/>
                <w:sz w:val="24"/>
                <w:szCs w:val="24"/>
                <w:lang w:val="ru-RU" w:eastAsia="ru-RU"/>
              </w:rPr>
            </w:pPr>
          </w:p>
        </w:tc>
        <w:tc>
          <w:tcPr>
            <w:tcW w:w="3969" w:type="dxa"/>
            <w:tcBorders>
              <w:top w:val="single" w:sz="4" w:space="0" w:color="auto"/>
              <w:left w:val="single" w:sz="4" w:space="0" w:color="auto"/>
              <w:bottom w:val="single" w:sz="4" w:space="0" w:color="auto"/>
              <w:right w:val="single" w:sz="4" w:space="0" w:color="auto"/>
            </w:tcBorders>
            <w:hideMark/>
          </w:tcPr>
          <w:p w14:paraId="0BE2D1FF" w14:textId="525C3D16" w:rsidR="00E54219" w:rsidRPr="000E15DF" w:rsidRDefault="00E54219" w:rsidP="00F51BD0">
            <w:pPr>
              <w:spacing w:after="0" w:line="240" w:lineRule="auto"/>
              <w:jc w:val="center"/>
              <w:rPr>
                <w:rFonts w:ascii="Times New Roman" w:eastAsia="Times New Roman" w:hAnsi="Times New Roman" w:cs="Times New Roman"/>
                <w:b/>
                <w:i/>
                <w:sz w:val="24"/>
                <w:szCs w:val="24"/>
                <w:lang w:val="kk-KZ" w:eastAsia="ru-RU"/>
              </w:rPr>
            </w:pPr>
            <w:r w:rsidRPr="000E15DF">
              <w:rPr>
                <w:rFonts w:ascii="Times New Roman" w:eastAsia="Times New Roman" w:hAnsi="Times New Roman" w:cs="Times New Roman"/>
                <w:b/>
                <w:i/>
                <w:sz w:val="24"/>
                <w:szCs w:val="24"/>
                <w:lang w:val="kk-KZ" w:eastAsia="ru-RU"/>
              </w:rPr>
              <w:t>Индикатор не достигнут</w:t>
            </w:r>
          </w:p>
          <w:p w14:paraId="09A12705" w14:textId="77777777" w:rsidR="00E54219" w:rsidRPr="000E15DF" w:rsidRDefault="00E54219" w:rsidP="00F51BD0">
            <w:pPr>
              <w:spacing w:after="0" w:line="240" w:lineRule="auto"/>
              <w:jc w:val="center"/>
              <w:rPr>
                <w:rFonts w:ascii="Times New Roman" w:eastAsia="Times New Roman" w:hAnsi="Times New Roman" w:cs="Times New Roman"/>
                <w:b/>
                <w:i/>
                <w:sz w:val="24"/>
                <w:szCs w:val="24"/>
                <w:lang w:val="kk-KZ" w:eastAsia="ru-RU"/>
              </w:rPr>
            </w:pPr>
          </w:p>
          <w:p w14:paraId="44E8971C" w14:textId="6512FAB2" w:rsidR="00E54219" w:rsidRPr="000E15DF" w:rsidRDefault="00E54219" w:rsidP="00A353DA">
            <w:pPr>
              <w:spacing w:after="0" w:line="240" w:lineRule="auto"/>
              <w:jc w:val="both"/>
              <w:rPr>
                <w:rFonts w:ascii="Times New Roman" w:eastAsia="Times New Roman" w:hAnsi="Times New Roman" w:cs="Times New Roman"/>
                <w:i/>
                <w:sz w:val="24"/>
                <w:szCs w:val="24"/>
                <w:lang w:val="kk-KZ" w:eastAsia="ru-RU"/>
              </w:rPr>
            </w:pPr>
            <w:r w:rsidRPr="000E15DF">
              <w:rPr>
                <w:rFonts w:ascii="Times New Roman" w:eastAsia="Times New Roman" w:hAnsi="Times New Roman" w:cs="Times New Roman"/>
                <w:i/>
                <w:sz w:val="24"/>
                <w:szCs w:val="24"/>
                <w:lang w:val="kk-KZ" w:eastAsia="ru-RU"/>
              </w:rPr>
              <w:t xml:space="preserve">      </w:t>
            </w:r>
            <w:r w:rsidR="00A353DA" w:rsidRPr="000E15DF">
              <w:rPr>
                <w:rFonts w:ascii="Times New Roman" w:eastAsia="Times New Roman" w:hAnsi="Times New Roman" w:cs="Times New Roman"/>
                <w:i/>
                <w:sz w:val="24"/>
                <w:szCs w:val="24"/>
                <w:lang w:val="ru-RU" w:eastAsia="ru-RU"/>
              </w:rPr>
              <w:t xml:space="preserve">В 2021 году конкурс </w:t>
            </w:r>
            <w:r w:rsidR="00A353DA" w:rsidRPr="000E15DF">
              <w:rPr>
                <w:rFonts w:ascii="Times New Roman" w:eastAsia="Times New Roman" w:hAnsi="Times New Roman" w:cs="Times New Roman"/>
                <w:i/>
                <w:sz w:val="24"/>
                <w:szCs w:val="24"/>
                <w:lang w:val="kk-KZ" w:eastAsia="ru-RU"/>
              </w:rPr>
              <w:t xml:space="preserve">признан несостоявшимся ввиду несоответствия потенциальных поставщиков предъявляемым квалификационным требованиям в </w:t>
            </w:r>
            <w:r w:rsidRPr="000E15DF">
              <w:rPr>
                <w:rFonts w:ascii="Times New Roman" w:eastAsia="Times New Roman" w:hAnsi="Times New Roman" w:cs="Times New Roman"/>
                <w:i/>
                <w:sz w:val="24"/>
                <w:szCs w:val="24"/>
                <w:lang w:val="kk-KZ" w:eastAsia="ru-RU"/>
              </w:rPr>
              <w:t>соответствии с решением конкурс</w:t>
            </w:r>
            <w:r w:rsidR="00A353DA" w:rsidRPr="000E15DF">
              <w:rPr>
                <w:rFonts w:ascii="Times New Roman" w:eastAsia="Times New Roman" w:hAnsi="Times New Roman" w:cs="Times New Roman"/>
                <w:i/>
                <w:sz w:val="24"/>
                <w:szCs w:val="24"/>
                <w:lang w:val="kk-KZ" w:eastAsia="ru-RU"/>
              </w:rPr>
              <w:t>а</w:t>
            </w:r>
            <w:r w:rsidRPr="000E15DF">
              <w:rPr>
                <w:rFonts w:ascii="Times New Roman" w:eastAsia="Times New Roman" w:hAnsi="Times New Roman" w:cs="Times New Roman"/>
                <w:i/>
                <w:sz w:val="24"/>
                <w:szCs w:val="24"/>
                <w:lang w:val="kk-KZ" w:eastAsia="ru-RU"/>
              </w:rPr>
              <w:t xml:space="preserve"> на образовательные услуги в рамках 005 РБП. </w:t>
            </w:r>
          </w:p>
        </w:tc>
      </w:tr>
      <w:tr w:rsidR="00350859" w:rsidRPr="00C14E35" w14:paraId="63296124" w14:textId="77777777" w:rsidTr="00350859">
        <w:trPr>
          <w:trHeight w:val="834"/>
        </w:trPr>
        <w:tc>
          <w:tcPr>
            <w:tcW w:w="710" w:type="dxa"/>
            <w:tcBorders>
              <w:top w:val="single" w:sz="4" w:space="0" w:color="auto"/>
              <w:left w:val="single" w:sz="4" w:space="0" w:color="auto"/>
              <w:bottom w:val="single" w:sz="4" w:space="0" w:color="auto"/>
              <w:right w:val="single" w:sz="4" w:space="0" w:color="auto"/>
            </w:tcBorders>
            <w:hideMark/>
          </w:tcPr>
          <w:p w14:paraId="707900FE" w14:textId="77777777" w:rsidR="00350859" w:rsidRPr="000E15DF" w:rsidRDefault="00350859" w:rsidP="00350859">
            <w:pPr>
              <w:widowControl w:val="0"/>
              <w:tabs>
                <w:tab w:val="left" w:pos="9639"/>
              </w:tabs>
              <w:spacing w:after="0" w:line="240" w:lineRule="auto"/>
              <w:ind w:left="-54" w:right="-14"/>
              <w:jc w:val="center"/>
              <w:rPr>
                <w:rFonts w:ascii="Times New Roman" w:hAnsi="Times New Roman" w:cs="Times New Roman"/>
                <w:sz w:val="24"/>
                <w:szCs w:val="24"/>
                <w:lang w:val="kk-KZ"/>
              </w:rPr>
            </w:pPr>
            <w:r w:rsidRPr="000E15DF">
              <w:rPr>
                <w:rFonts w:ascii="Times New Roman" w:hAnsi="Times New Roman" w:cs="Times New Roman"/>
                <w:sz w:val="24"/>
                <w:szCs w:val="24"/>
                <w:lang w:val="kk-KZ"/>
              </w:rPr>
              <w:t>21</w:t>
            </w:r>
          </w:p>
        </w:tc>
        <w:tc>
          <w:tcPr>
            <w:tcW w:w="3289" w:type="dxa"/>
            <w:tcBorders>
              <w:top w:val="single" w:sz="4" w:space="0" w:color="auto"/>
              <w:left w:val="single" w:sz="4" w:space="0" w:color="auto"/>
              <w:bottom w:val="single" w:sz="4" w:space="0" w:color="auto"/>
              <w:right w:val="single" w:sz="4" w:space="0" w:color="auto"/>
            </w:tcBorders>
            <w:hideMark/>
          </w:tcPr>
          <w:p w14:paraId="6D2805FC" w14:textId="77777777" w:rsidR="00350859" w:rsidRPr="000E15DF" w:rsidRDefault="00350859" w:rsidP="00350859">
            <w:pPr>
              <w:spacing w:after="0" w:line="240" w:lineRule="auto"/>
              <w:ind w:right="-131"/>
              <w:rPr>
                <w:rFonts w:ascii="Times New Roman" w:hAnsi="Times New Roman" w:cs="Times New Roman"/>
                <w:iCs/>
                <w:sz w:val="24"/>
                <w:szCs w:val="24"/>
                <w:lang w:val="ru-RU" w:eastAsia="ru-RU"/>
              </w:rPr>
            </w:pPr>
            <w:r w:rsidRPr="000E15DF">
              <w:rPr>
                <w:rFonts w:ascii="Times New Roman" w:hAnsi="Times New Roman" w:cs="Times New Roman"/>
                <w:iCs/>
                <w:sz w:val="24"/>
                <w:szCs w:val="24"/>
                <w:lang w:val="ru-RU" w:eastAsia="ru-RU"/>
              </w:rPr>
              <w:t>Доля расходов в здравоохранение за счет ОСМС</w:t>
            </w:r>
          </w:p>
        </w:tc>
        <w:tc>
          <w:tcPr>
            <w:tcW w:w="1956" w:type="dxa"/>
            <w:tcBorders>
              <w:top w:val="single" w:sz="4" w:space="0" w:color="auto"/>
              <w:left w:val="single" w:sz="4" w:space="0" w:color="auto"/>
              <w:bottom w:val="single" w:sz="4" w:space="0" w:color="auto"/>
              <w:right w:val="single" w:sz="4" w:space="0" w:color="auto"/>
            </w:tcBorders>
            <w:hideMark/>
          </w:tcPr>
          <w:p w14:paraId="337A7C2C" w14:textId="77777777" w:rsidR="00350859" w:rsidRPr="000E15DF" w:rsidRDefault="00350859" w:rsidP="00350859">
            <w:pPr>
              <w:spacing w:after="0" w:line="240" w:lineRule="auto"/>
              <w:ind w:left="-110" w:right="-108"/>
              <w:jc w:val="center"/>
              <w:rPr>
                <w:rFonts w:ascii="Times New Roman" w:hAnsi="Times New Roman" w:cs="Times New Roman"/>
                <w:sz w:val="24"/>
                <w:szCs w:val="24"/>
              </w:rPr>
            </w:pPr>
            <w:proofErr w:type="spellStart"/>
            <w:r w:rsidRPr="000E15DF">
              <w:rPr>
                <w:rFonts w:ascii="Times New Roman" w:hAnsi="Times New Roman" w:cs="Times New Roman"/>
                <w:sz w:val="24"/>
                <w:szCs w:val="24"/>
              </w:rPr>
              <w:t>Административ</w:t>
            </w:r>
            <w:proofErr w:type="spellEnd"/>
            <w:r w:rsidRPr="000E15DF">
              <w:rPr>
                <w:rFonts w:ascii="Times New Roman" w:hAnsi="Times New Roman" w:cs="Times New Roman"/>
                <w:sz w:val="24"/>
                <w:szCs w:val="24"/>
                <w:lang w:val="ru-RU"/>
              </w:rPr>
              <w:t xml:space="preserve"> </w:t>
            </w:r>
            <w:proofErr w:type="spellStart"/>
            <w:r w:rsidRPr="000E15DF">
              <w:rPr>
                <w:rFonts w:ascii="Times New Roman" w:hAnsi="Times New Roman" w:cs="Times New Roman"/>
                <w:sz w:val="24"/>
                <w:szCs w:val="24"/>
              </w:rPr>
              <w:t>ные</w:t>
            </w:r>
            <w:proofErr w:type="spellEnd"/>
            <w:r w:rsidRPr="000E15DF">
              <w:rPr>
                <w:rFonts w:ascii="Times New Roman" w:hAnsi="Times New Roman" w:cs="Times New Roman"/>
                <w:sz w:val="24"/>
                <w:szCs w:val="24"/>
                <w:lang w:val="ru-RU"/>
              </w:rPr>
              <w:t xml:space="preserve"> </w:t>
            </w:r>
            <w:proofErr w:type="spellStart"/>
            <w:r w:rsidRPr="000E15DF">
              <w:rPr>
                <w:rFonts w:ascii="Times New Roman" w:hAnsi="Times New Roman" w:cs="Times New Roman"/>
                <w:sz w:val="24"/>
                <w:szCs w:val="24"/>
              </w:rPr>
              <w:t>данные</w:t>
            </w:r>
            <w:proofErr w:type="spellEnd"/>
            <w:r w:rsidRPr="000E15DF">
              <w:rPr>
                <w:rFonts w:ascii="Times New Roman" w:hAnsi="Times New Roman" w:cs="Times New Roman"/>
                <w:sz w:val="24"/>
                <w:szCs w:val="24"/>
              </w:rPr>
              <w:t xml:space="preserve"> МЗ</w:t>
            </w:r>
          </w:p>
        </w:tc>
        <w:tc>
          <w:tcPr>
            <w:tcW w:w="1417" w:type="dxa"/>
            <w:tcBorders>
              <w:top w:val="single" w:sz="4" w:space="0" w:color="auto"/>
              <w:left w:val="single" w:sz="4" w:space="0" w:color="auto"/>
              <w:bottom w:val="single" w:sz="4" w:space="0" w:color="auto"/>
              <w:right w:val="single" w:sz="4" w:space="0" w:color="auto"/>
            </w:tcBorders>
            <w:hideMark/>
          </w:tcPr>
          <w:p w14:paraId="7CFA85EA" w14:textId="77777777" w:rsidR="00350859" w:rsidRPr="000E15DF" w:rsidRDefault="00350859" w:rsidP="00350859">
            <w:pPr>
              <w:spacing w:after="0" w:line="240" w:lineRule="auto"/>
              <w:jc w:val="center"/>
              <w:rPr>
                <w:rFonts w:ascii="Times New Roman" w:hAnsi="Times New Roman" w:cs="Times New Roman"/>
                <w:bCs/>
                <w:iCs/>
                <w:sz w:val="24"/>
                <w:szCs w:val="24"/>
                <w:lang w:eastAsia="ru-RU"/>
              </w:rPr>
            </w:pPr>
            <w:r w:rsidRPr="000E15DF">
              <w:rPr>
                <w:rFonts w:ascii="Times New Roman" w:hAnsi="Times New Roman" w:cs="Times New Roman"/>
                <w:iCs/>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31F04B5C" w14:textId="77777777" w:rsidR="00350859" w:rsidRPr="000E15DF" w:rsidRDefault="00350859" w:rsidP="00350859">
            <w:pPr>
              <w:spacing w:after="0" w:line="240" w:lineRule="auto"/>
              <w:jc w:val="center"/>
              <w:rPr>
                <w:rFonts w:ascii="Times New Roman" w:hAnsi="Times New Roman" w:cs="Times New Roman"/>
                <w:sz w:val="24"/>
                <w:szCs w:val="24"/>
                <w:lang w:val="ru-RU" w:eastAsia="ru-RU"/>
              </w:rPr>
            </w:pPr>
            <w:r w:rsidRPr="000E15DF">
              <w:rPr>
                <w:rFonts w:ascii="Times New Roman" w:hAnsi="Times New Roman" w:cs="Times New Roman"/>
                <w:sz w:val="24"/>
                <w:szCs w:val="24"/>
                <w:lang w:val="kk-KZ"/>
              </w:rPr>
              <w:t>21,5</w:t>
            </w:r>
          </w:p>
        </w:tc>
        <w:tc>
          <w:tcPr>
            <w:tcW w:w="1701" w:type="dxa"/>
            <w:tcBorders>
              <w:top w:val="single" w:sz="4" w:space="0" w:color="auto"/>
              <w:left w:val="single" w:sz="4" w:space="0" w:color="auto"/>
              <w:bottom w:val="single" w:sz="4" w:space="0" w:color="auto"/>
              <w:right w:val="single" w:sz="4" w:space="0" w:color="auto"/>
            </w:tcBorders>
          </w:tcPr>
          <w:p w14:paraId="6A87CAE2" w14:textId="181A53D8" w:rsidR="00350859" w:rsidRPr="002B178F" w:rsidRDefault="00350859" w:rsidP="00350859">
            <w:pPr>
              <w:spacing w:after="0" w:line="240" w:lineRule="auto"/>
              <w:jc w:val="center"/>
              <w:rPr>
                <w:rFonts w:ascii="Times New Roman" w:eastAsia="Times New Roman" w:hAnsi="Times New Roman" w:cs="Times New Roman"/>
                <w:color w:val="FF0000"/>
                <w:sz w:val="24"/>
                <w:szCs w:val="24"/>
                <w:lang w:val="ru-RU" w:eastAsia="ru-RU"/>
              </w:rPr>
            </w:pPr>
            <w:r w:rsidRPr="002B178F">
              <w:rPr>
                <w:rFonts w:ascii="Times New Roman" w:eastAsia="Times New Roman" w:hAnsi="Times New Roman" w:cs="Times New Roman"/>
                <w:sz w:val="24"/>
                <w:szCs w:val="24"/>
                <w:lang w:val="ru-RU" w:eastAsia="ru-RU"/>
              </w:rPr>
              <w:t>19,2</w:t>
            </w:r>
          </w:p>
        </w:tc>
        <w:tc>
          <w:tcPr>
            <w:tcW w:w="3969" w:type="dxa"/>
            <w:tcBorders>
              <w:top w:val="single" w:sz="4" w:space="0" w:color="auto"/>
              <w:left w:val="single" w:sz="4" w:space="0" w:color="auto"/>
              <w:bottom w:val="single" w:sz="4" w:space="0" w:color="auto"/>
              <w:right w:val="single" w:sz="4" w:space="0" w:color="auto"/>
            </w:tcBorders>
          </w:tcPr>
          <w:p w14:paraId="450F36EC" w14:textId="77777777" w:rsidR="00350859" w:rsidRPr="002B178F" w:rsidRDefault="00350859" w:rsidP="00350859">
            <w:pPr>
              <w:spacing w:after="0" w:line="240" w:lineRule="auto"/>
              <w:jc w:val="center"/>
              <w:rPr>
                <w:rFonts w:ascii="Times New Roman" w:eastAsia="Times New Roman" w:hAnsi="Times New Roman" w:cs="Times New Roman"/>
                <w:b/>
                <w:i/>
                <w:sz w:val="24"/>
                <w:szCs w:val="24"/>
                <w:lang w:val="kk-KZ" w:eastAsia="ru-RU"/>
              </w:rPr>
            </w:pPr>
            <w:r w:rsidRPr="002B178F">
              <w:rPr>
                <w:rFonts w:ascii="Times New Roman" w:eastAsia="Times New Roman" w:hAnsi="Times New Roman" w:cs="Times New Roman"/>
                <w:b/>
                <w:i/>
                <w:sz w:val="24"/>
                <w:szCs w:val="24"/>
                <w:lang w:val="kk-KZ" w:eastAsia="ru-RU"/>
              </w:rPr>
              <w:t>Индикатор достигнут на 89,3%</w:t>
            </w:r>
          </w:p>
          <w:p w14:paraId="73BAD113" w14:textId="77777777" w:rsidR="00350859" w:rsidRPr="002B178F" w:rsidRDefault="00350859" w:rsidP="00350859">
            <w:pPr>
              <w:shd w:val="clear" w:color="auto" w:fill="FFFFFF" w:themeFill="background1"/>
              <w:spacing w:after="0" w:line="240" w:lineRule="auto"/>
              <w:jc w:val="both"/>
              <w:rPr>
                <w:rFonts w:ascii="Times New Roman" w:hAnsi="Times New Roman" w:cs="Times New Roman"/>
                <w:shd w:val="clear" w:color="auto" w:fill="FFFFFF"/>
                <w:lang w:val="ru-RU"/>
              </w:rPr>
            </w:pPr>
          </w:p>
          <w:p w14:paraId="2FD03FB9" w14:textId="60F3C1D5" w:rsidR="00350859" w:rsidRPr="002B178F" w:rsidRDefault="00350859" w:rsidP="00350859">
            <w:pPr>
              <w:shd w:val="clear" w:color="auto" w:fill="FFFFFF" w:themeFill="background1"/>
              <w:spacing w:after="0" w:line="240" w:lineRule="auto"/>
              <w:jc w:val="both"/>
              <w:rPr>
                <w:rFonts w:ascii="Times New Roman" w:hAnsi="Times New Roman" w:cs="Times New Roman"/>
                <w:i/>
                <w:sz w:val="24"/>
                <w:szCs w:val="24"/>
                <w:shd w:val="clear" w:color="auto" w:fill="FFFFFF"/>
                <w:lang w:val="ru-RU"/>
              </w:rPr>
            </w:pPr>
            <w:r w:rsidRPr="002B178F">
              <w:rPr>
                <w:rFonts w:ascii="Times New Roman" w:hAnsi="Times New Roman" w:cs="Times New Roman"/>
                <w:i/>
                <w:sz w:val="24"/>
                <w:szCs w:val="24"/>
                <w:shd w:val="clear" w:color="auto" w:fill="FFFFFF"/>
                <w:lang w:val="ru-RU"/>
              </w:rPr>
              <w:t xml:space="preserve">     Фактическое значение индикатора – 19,2%, при плановом значении 21,5%. Причиной частичного достижения индикатора является финансирование системы здравоохранения на неотложные затраты на проведение противоэпидемических мероприятий в рамках борьбы с COVID-19 из республиканского (520,7 </w:t>
            </w:r>
            <w:proofErr w:type="spellStart"/>
            <w:r w:rsidRPr="002B178F">
              <w:rPr>
                <w:rFonts w:ascii="Times New Roman" w:hAnsi="Times New Roman" w:cs="Times New Roman"/>
                <w:i/>
                <w:sz w:val="24"/>
                <w:szCs w:val="24"/>
                <w:shd w:val="clear" w:color="auto" w:fill="FFFFFF"/>
                <w:lang w:val="ru-RU"/>
              </w:rPr>
              <w:t>млрд.тенге</w:t>
            </w:r>
            <w:proofErr w:type="spellEnd"/>
            <w:r w:rsidRPr="002B178F">
              <w:rPr>
                <w:rFonts w:ascii="Times New Roman" w:hAnsi="Times New Roman" w:cs="Times New Roman"/>
                <w:i/>
                <w:sz w:val="24"/>
                <w:szCs w:val="24"/>
                <w:shd w:val="clear" w:color="auto" w:fill="FFFFFF"/>
                <w:lang w:val="ru-RU"/>
              </w:rPr>
              <w:t xml:space="preserve">) и местных бюджетов (4,7 </w:t>
            </w:r>
            <w:proofErr w:type="spellStart"/>
            <w:r w:rsidRPr="002B178F">
              <w:rPr>
                <w:rFonts w:ascii="Times New Roman" w:hAnsi="Times New Roman" w:cs="Times New Roman"/>
                <w:i/>
                <w:sz w:val="24"/>
                <w:szCs w:val="24"/>
                <w:shd w:val="clear" w:color="auto" w:fill="FFFFFF"/>
                <w:lang w:val="ru-RU"/>
              </w:rPr>
              <w:t>млрд.тенге</w:t>
            </w:r>
            <w:proofErr w:type="spellEnd"/>
            <w:r w:rsidRPr="002B178F">
              <w:rPr>
                <w:rFonts w:ascii="Times New Roman" w:hAnsi="Times New Roman" w:cs="Times New Roman"/>
                <w:i/>
                <w:sz w:val="24"/>
                <w:szCs w:val="24"/>
                <w:shd w:val="clear" w:color="auto" w:fill="FFFFFF"/>
                <w:lang w:val="ru-RU"/>
              </w:rPr>
              <w:t xml:space="preserve">), что привело к уменьшению доли расходов системы ОСМС в общем объеме расходов финансирования. </w:t>
            </w:r>
            <w:r w:rsidRPr="002B178F">
              <w:rPr>
                <w:rFonts w:ascii="Times New Roman" w:hAnsi="Times New Roman" w:cs="Times New Roman"/>
                <w:b/>
                <w:i/>
                <w:sz w:val="24"/>
                <w:szCs w:val="24"/>
                <w:shd w:val="clear" w:color="auto" w:fill="FFFFFF"/>
                <w:lang w:val="ru-RU"/>
              </w:rPr>
              <w:t>При исключении неотложных затрат</w:t>
            </w:r>
            <w:r w:rsidRPr="002B178F">
              <w:rPr>
                <w:rFonts w:ascii="Times New Roman" w:hAnsi="Times New Roman" w:cs="Times New Roman"/>
                <w:i/>
                <w:sz w:val="24"/>
                <w:szCs w:val="24"/>
                <w:shd w:val="clear" w:color="auto" w:fill="FFFFFF"/>
                <w:lang w:val="ru-RU"/>
              </w:rPr>
              <w:t xml:space="preserve"> на проведение противоэпидемических мероприятий в рамках борьбы с COVID-19 </w:t>
            </w:r>
            <w:r w:rsidRPr="002B178F">
              <w:rPr>
                <w:rFonts w:ascii="Times New Roman" w:hAnsi="Times New Roman" w:cs="Times New Roman"/>
                <w:b/>
                <w:i/>
                <w:sz w:val="24"/>
                <w:szCs w:val="24"/>
                <w:shd w:val="clear" w:color="auto" w:fill="FFFFFF"/>
                <w:lang w:val="ru-RU"/>
              </w:rPr>
              <w:t>значение индикатора составляет 21,86% или выполнение на 101,7%.</w:t>
            </w:r>
          </w:p>
        </w:tc>
      </w:tr>
      <w:tr w:rsidR="00350859" w:rsidRPr="000E15DF" w14:paraId="4F45DCDD" w14:textId="77777777" w:rsidTr="003707F0">
        <w:trPr>
          <w:trHeight w:val="834"/>
        </w:trPr>
        <w:tc>
          <w:tcPr>
            <w:tcW w:w="710" w:type="dxa"/>
            <w:tcBorders>
              <w:top w:val="single" w:sz="4" w:space="0" w:color="auto"/>
              <w:left w:val="single" w:sz="4" w:space="0" w:color="auto"/>
              <w:bottom w:val="single" w:sz="4" w:space="0" w:color="auto"/>
              <w:right w:val="single" w:sz="4" w:space="0" w:color="auto"/>
            </w:tcBorders>
            <w:hideMark/>
          </w:tcPr>
          <w:p w14:paraId="4580801D" w14:textId="77777777" w:rsidR="00350859" w:rsidRPr="000E15DF" w:rsidRDefault="00350859" w:rsidP="00350859">
            <w:pPr>
              <w:widowControl w:val="0"/>
              <w:tabs>
                <w:tab w:val="left" w:pos="9639"/>
              </w:tabs>
              <w:spacing w:after="0" w:line="240" w:lineRule="auto"/>
              <w:ind w:left="-54" w:right="-14"/>
              <w:jc w:val="center"/>
              <w:rPr>
                <w:rFonts w:ascii="Times New Roman" w:hAnsi="Times New Roman" w:cs="Times New Roman"/>
                <w:sz w:val="24"/>
                <w:szCs w:val="24"/>
                <w:lang w:val="kk-KZ"/>
              </w:rPr>
            </w:pPr>
            <w:r w:rsidRPr="000E15DF">
              <w:rPr>
                <w:rFonts w:ascii="Times New Roman" w:hAnsi="Times New Roman" w:cs="Times New Roman"/>
                <w:sz w:val="24"/>
                <w:szCs w:val="24"/>
                <w:lang w:val="kk-KZ"/>
              </w:rPr>
              <w:t>22</w:t>
            </w:r>
          </w:p>
        </w:tc>
        <w:tc>
          <w:tcPr>
            <w:tcW w:w="3289" w:type="dxa"/>
            <w:tcBorders>
              <w:top w:val="single" w:sz="4" w:space="0" w:color="auto"/>
              <w:left w:val="single" w:sz="4" w:space="0" w:color="auto"/>
              <w:bottom w:val="single" w:sz="4" w:space="0" w:color="auto"/>
              <w:right w:val="single" w:sz="4" w:space="0" w:color="auto"/>
            </w:tcBorders>
            <w:hideMark/>
          </w:tcPr>
          <w:p w14:paraId="6DBFB0CC" w14:textId="77777777" w:rsidR="00350859" w:rsidRPr="000E15DF" w:rsidRDefault="00350859" w:rsidP="00350859">
            <w:pPr>
              <w:spacing w:after="0" w:line="240" w:lineRule="auto"/>
              <w:ind w:right="-131"/>
              <w:rPr>
                <w:rFonts w:ascii="Times New Roman" w:hAnsi="Times New Roman" w:cs="Times New Roman"/>
                <w:iCs/>
                <w:sz w:val="24"/>
                <w:szCs w:val="24"/>
                <w:lang w:val="ru-RU" w:eastAsia="ru-RU"/>
              </w:rPr>
            </w:pPr>
            <w:r w:rsidRPr="000E15DF">
              <w:rPr>
                <w:rFonts w:ascii="Times New Roman" w:hAnsi="Times New Roman" w:cs="Times New Roman"/>
                <w:iCs/>
                <w:sz w:val="24"/>
                <w:szCs w:val="24"/>
                <w:lang w:val="ru-RU" w:eastAsia="ru-RU"/>
              </w:rPr>
              <w:t>Соотношение средней заработной платы врача к средней зарплате в экономике</w:t>
            </w:r>
          </w:p>
        </w:tc>
        <w:tc>
          <w:tcPr>
            <w:tcW w:w="1956" w:type="dxa"/>
            <w:tcBorders>
              <w:top w:val="single" w:sz="4" w:space="0" w:color="auto"/>
              <w:left w:val="single" w:sz="4" w:space="0" w:color="auto"/>
              <w:bottom w:val="single" w:sz="4" w:space="0" w:color="auto"/>
              <w:right w:val="single" w:sz="4" w:space="0" w:color="auto"/>
            </w:tcBorders>
            <w:hideMark/>
          </w:tcPr>
          <w:p w14:paraId="6DEE8143" w14:textId="77777777" w:rsidR="00350859" w:rsidRPr="000E15DF" w:rsidRDefault="00350859" w:rsidP="00350859">
            <w:pPr>
              <w:spacing w:after="0" w:line="240" w:lineRule="auto"/>
              <w:ind w:left="-110" w:right="-108"/>
              <w:jc w:val="center"/>
              <w:rPr>
                <w:rFonts w:ascii="Times New Roman" w:hAnsi="Times New Roman" w:cs="Times New Roman"/>
                <w:sz w:val="24"/>
                <w:szCs w:val="24"/>
                <w:lang w:val="ru-RU"/>
              </w:rPr>
            </w:pPr>
            <w:proofErr w:type="spellStart"/>
            <w:r w:rsidRPr="000E15DF">
              <w:rPr>
                <w:rFonts w:ascii="Times New Roman" w:hAnsi="Times New Roman" w:cs="Times New Roman"/>
                <w:sz w:val="24"/>
                <w:szCs w:val="24"/>
              </w:rPr>
              <w:t>Административные</w:t>
            </w:r>
            <w:proofErr w:type="spellEnd"/>
            <w:r w:rsidRPr="000E15DF">
              <w:rPr>
                <w:rFonts w:ascii="Times New Roman" w:hAnsi="Times New Roman" w:cs="Times New Roman"/>
                <w:sz w:val="24"/>
                <w:szCs w:val="24"/>
              </w:rPr>
              <w:t xml:space="preserve"> </w:t>
            </w:r>
            <w:proofErr w:type="spellStart"/>
            <w:r w:rsidRPr="000E15DF">
              <w:rPr>
                <w:rFonts w:ascii="Times New Roman" w:hAnsi="Times New Roman" w:cs="Times New Roman"/>
                <w:sz w:val="24"/>
                <w:szCs w:val="24"/>
              </w:rPr>
              <w:t>данные</w:t>
            </w:r>
            <w:proofErr w:type="spellEnd"/>
            <w:r w:rsidRPr="000E15DF">
              <w:rPr>
                <w:rFonts w:ascii="Times New Roman" w:hAnsi="Times New Roman" w:cs="Times New Roman"/>
                <w:sz w:val="24"/>
                <w:szCs w:val="24"/>
              </w:rPr>
              <w:t xml:space="preserve"> МЗ</w:t>
            </w:r>
          </w:p>
        </w:tc>
        <w:tc>
          <w:tcPr>
            <w:tcW w:w="1417" w:type="dxa"/>
            <w:tcBorders>
              <w:top w:val="single" w:sz="4" w:space="0" w:color="auto"/>
              <w:left w:val="single" w:sz="4" w:space="0" w:color="auto"/>
              <w:bottom w:val="single" w:sz="4" w:space="0" w:color="auto"/>
              <w:right w:val="single" w:sz="4" w:space="0" w:color="auto"/>
            </w:tcBorders>
            <w:hideMark/>
          </w:tcPr>
          <w:p w14:paraId="71E1CA9E" w14:textId="77777777" w:rsidR="00350859" w:rsidRPr="000E15DF" w:rsidRDefault="00350859" w:rsidP="00350859">
            <w:pPr>
              <w:spacing w:after="0" w:line="240" w:lineRule="auto"/>
              <w:jc w:val="center"/>
              <w:rPr>
                <w:rFonts w:ascii="Times New Roman" w:hAnsi="Times New Roman" w:cs="Times New Roman"/>
                <w:iCs/>
                <w:sz w:val="24"/>
                <w:szCs w:val="24"/>
                <w:lang w:val="ru-RU" w:eastAsia="ru-RU"/>
              </w:rPr>
            </w:pPr>
            <w:proofErr w:type="spellStart"/>
            <w:r w:rsidRPr="000E15DF">
              <w:rPr>
                <w:rFonts w:ascii="Times New Roman" w:hAnsi="Times New Roman" w:cs="Times New Roman"/>
                <w:iCs/>
                <w:sz w:val="24"/>
                <w:szCs w:val="24"/>
                <w:lang w:eastAsia="ru-RU"/>
              </w:rPr>
              <w:t>соотношение</w:t>
            </w:r>
            <w:proofErr w:type="spellEnd"/>
          </w:p>
        </w:tc>
        <w:tc>
          <w:tcPr>
            <w:tcW w:w="1418" w:type="dxa"/>
            <w:tcBorders>
              <w:top w:val="single" w:sz="4" w:space="0" w:color="auto"/>
              <w:left w:val="single" w:sz="4" w:space="0" w:color="auto"/>
              <w:bottom w:val="single" w:sz="4" w:space="0" w:color="auto"/>
              <w:right w:val="single" w:sz="4" w:space="0" w:color="auto"/>
            </w:tcBorders>
          </w:tcPr>
          <w:p w14:paraId="7E270329" w14:textId="77777777" w:rsidR="00350859" w:rsidRPr="000E15DF" w:rsidRDefault="00350859" w:rsidP="00350859">
            <w:pPr>
              <w:tabs>
                <w:tab w:val="left" w:pos="9639"/>
              </w:tabs>
              <w:autoSpaceDE w:val="0"/>
              <w:autoSpaceDN w:val="0"/>
              <w:jc w:val="center"/>
              <w:rPr>
                <w:rFonts w:ascii="Times New Roman" w:hAnsi="Times New Roman" w:cs="Times New Roman"/>
                <w:sz w:val="24"/>
                <w:szCs w:val="24"/>
                <w:lang w:val="kk-KZ"/>
              </w:rPr>
            </w:pPr>
            <w:r w:rsidRPr="000E15DF">
              <w:rPr>
                <w:rFonts w:ascii="Times New Roman" w:hAnsi="Times New Roman" w:cs="Times New Roman"/>
                <w:sz w:val="24"/>
                <w:szCs w:val="24"/>
                <w:lang w:val="kk-KZ"/>
              </w:rPr>
              <w:t>1,4</w:t>
            </w:r>
          </w:p>
          <w:p w14:paraId="39B12E29" w14:textId="77777777" w:rsidR="00350859" w:rsidRPr="000E15DF" w:rsidRDefault="00350859" w:rsidP="00350859">
            <w:pPr>
              <w:spacing w:after="0" w:line="240" w:lineRule="auto"/>
              <w:jc w:val="center"/>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14:paraId="5D44B4E2" w14:textId="2C63513A" w:rsidR="00350859" w:rsidRPr="000E15DF" w:rsidRDefault="00350859" w:rsidP="00350859">
            <w:pPr>
              <w:spacing w:after="0" w:line="240" w:lineRule="auto"/>
              <w:jc w:val="center"/>
              <w:rPr>
                <w:rFonts w:ascii="Times New Roman" w:eastAsia="Times New Roman" w:hAnsi="Times New Roman" w:cs="Times New Roman"/>
                <w:sz w:val="24"/>
                <w:szCs w:val="24"/>
                <w:lang w:val="ru-RU" w:eastAsia="ru-RU"/>
              </w:rPr>
            </w:pPr>
            <w:r w:rsidRPr="000E15DF">
              <w:rPr>
                <w:rFonts w:ascii="Times New Roman" w:eastAsia="Times New Roman" w:hAnsi="Times New Roman" w:cs="Times New Roman"/>
                <w:sz w:val="24"/>
                <w:szCs w:val="24"/>
                <w:lang w:val="ru-RU" w:eastAsia="ru-RU"/>
              </w:rPr>
              <w:t>1,42</w:t>
            </w:r>
          </w:p>
          <w:p w14:paraId="2FDC21B6" w14:textId="792FF057" w:rsidR="00350859" w:rsidRPr="000E15DF" w:rsidRDefault="00350859" w:rsidP="00350859">
            <w:pPr>
              <w:spacing w:after="0" w:line="240" w:lineRule="auto"/>
              <w:jc w:val="center"/>
              <w:rPr>
                <w:rFonts w:ascii="Times New Roman" w:eastAsia="Times New Roman" w:hAnsi="Times New Roman" w:cs="Times New Roman"/>
                <w:sz w:val="24"/>
                <w:szCs w:val="24"/>
                <w:lang w:val="ru-RU" w:eastAsia="ru-RU"/>
              </w:rPr>
            </w:pPr>
          </w:p>
        </w:tc>
        <w:tc>
          <w:tcPr>
            <w:tcW w:w="3969" w:type="dxa"/>
            <w:tcBorders>
              <w:top w:val="single" w:sz="4" w:space="0" w:color="auto"/>
              <w:left w:val="single" w:sz="4" w:space="0" w:color="auto"/>
              <w:bottom w:val="single" w:sz="4" w:space="0" w:color="auto"/>
              <w:right w:val="single" w:sz="4" w:space="0" w:color="auto"/>
            </w:tcBorders>
          </w:tcPr>
          <w:p w14:paraId="2B061444" w14:textId="3F242461" w:rsidR="00350859" w:rsidRPr="000E15DF" w:rsidRDefault="00350859" w:rsidP="00350859">
            <w:pPr>
              <w:spacing w:after="0" w:line="240" w:lineRule="auto"/>
              <w:jc w:val="center"/>
              <w:rPr>
                <w:rFonts w:ascii="Times New Roman" w:hAnsi="Times New Roman" w:cs="Times New Roman"/>
                <w:b/>
                <w:i/>
                <w:sz w:val="24"/>
                <w:szCs w:val="24"/>
                <w:lang w:val="ru-RU"/>
              </w:rPr>
            </w:pPr>
            <w:r w:rsidRPr="000E15DF">
              <w:rPr>
                <w:rFonts w:ascii="Times New Roman" w:hAnsi="Times New Roman" w:cs="Times New Roman"/>
                <w:b/>
                <w:i/>
                <w:sz w:val="24"/>
                <w:szCs w:val="24"/>
                <w:lang w:val="ru-RU"/>
              </w:rPr>
              <w:t>Индикатор достигнут</w:t>
            </w:r>
          </w:p>
          <w:p w14:paraId="499B8D4A" w14:textId="77777777" w:rsidR="00350859" w:rsidRPr="000E15DF" w:rsidRDefault="00350859" w:rsidP="00350859">
            <w:pPr>
              <w:spacing w:after="0" w:line="240" w:lineRule="auto"/>
              <w:jc w:val="center"/>
              <w:rPr>
                <w:rFonts w:ascii="Times New Roman" w:hAnsi="Times New Roman" w:cs="Times New Roman"/>
                <w:b/>
                <w:i/>
                <w:sz w:val="24"/>
                <w:szCs w:val="24"/>
                <w:lang w:val="ru-RU"/>
              </w:rPr>
            </w:pPr>
          </w:p>
          <w:p w14:paraId="0CE52EEC" w14:textId="7C58AFE0" w:rsidR="00350859" w:rsidRPr="000E15DF" w:rsidRDefault="00350859" w:rsidP="00350859">
            <w:pPr>
              <w:spacing w:after="0" w:line="240" w:lineRule="auto"/>
              <w:jc w:val="both"/>
              <w:rPr>
                <w:rFonts w:ascii="Times New Roman" w:eastAsia="Times New Roman" w:hAnsi="Times New Roman" w:cs="Times New Roman"/>
                <w:b/>
                <w:i/>
                <w:sz w:val="24"/>
                <w:szCs w:val="24"/>
                <w:lang w:val="ru-RU" w:eastAsia="ru-RU"/>
              </w:rPr>
            </w:pPr>
          </w:p>
        </w:tc>
      </w:tr>
      <w:tr w:rsidR="00350859" w:rsidRPr="00C14E35" w14:paraId="58D4DA41" w14:textId="77777777" w:rsidTr="003707F0">
        <w:trPr>
          <w:trHeight w:val="30"/>
        </w:trPr>
        <w:tc>
          <w:tcPr>
            <w:tcW w:w="710" w:type="dxa"/>
            <w:tcBorders>
              <w:top w:val="single" w:sz="4" w:space="0" w:color="auto"/>
              <w:left w:val="single" w:sz="4" w:space="0" w:color="auto"/>
              <w:bottom w:val="single" w:sz="4" w:space="0" w:color="auto"/>
              <w:right w:val="single" w:sz="4" w:space="0" w:color="auto"/>
            </w:tcBorders>
          </w:tcPr>
          <w:p w14:paraId="4636EEEA" w14:textId="77777777" w:rsidR="00350859" w:rsidRPr="000E15DF" w:rsidRDefault="00350859" w:rsidP="00350859">
            <w:pPr>
              <w:spacing w:after="0"/>
              <w:jc w:val="center"/>
              <w:rPr>
                <w:rFonts w:ascii="Times New Roman" w:hAnsi="Times New Roman" w:cs="Times New Roman"/>
                <w:b/>
                <w:sz w:val="24"/>
                <w:szCs w:val="24"/>
                <w:lang w:val="ru-RU"/>
              </w:rPr>
            </w:pPr>
          </w:p>
        </w:tc>
        <w:tc>
          <w:tcPr>
            <w:tcW w:w="13750" w:type="dxa"/>
            <w:gridSpan w:val="6"/>
            <w:tcBorders>
              <w:top w:val="single" w:sz="4" w:space="0" w:color="auto"/>
              <w:left w:val="single" w:sz="4" w:space="0" w:color="auto"/>
              <w:bottom w:val="single" w:sz="4" w:space="0" w:color="auto"/>
              <w:right w:val="single" w:sz="4" w:space="0" w:color="auto"/>
            </w:tcBorders>
            <w:hideMark/>
          </w:tcPr>
          <w:p w14:paraId="44785EAD" w14:textId="77777777" w:rsidR="00350859" w:rsidRPr="000E15DF" w:rsidRDefault="00350859" w:rsidP="00350859">
            <w:pPr>
              <w:spacing w:after="0"/>
              <w:jc w:val="center"/>
              <w:rPr>
                <w:rFonts w:ascii="Times New Roman" w:hAnsi="Times New Roman" w:cs="Times New Roman"/>
                <w:b/>
                <w:sz w:val="24"/>
                <w:szCs w:val="24"/>
                <w:lang w:val="ru-RU"/>
              </w:rPr>
            </w:pPr>
            <w:r w:rsidRPr="000E15DF">
              <w:rPr>
                <w:rFonts w:ascii="Times New Roman" w:eastAsia="MS PGothic" w:hAnsi="Times New Roman" w:cs="Times New Roman"/>
                <w:b/>
                <w:kern w:val="24"/>
                <w:sz w:val="24"/>
                <w:szCs w:val="24"/>
                <w:lang w:val="kk-KZ"/>
              </w:rPr>
              <w:t>Стратегическое направление 2. Повышение пациентоориентированности системы здравоохранения</w:t>
            </w:r>
          </w:p>
        </w:tc>
      </w:tr>
      <w:tr w:rsidR="00350859" w:rsidRPr="000E15DF" w14:paraId="6BF98FC0" w14:textId="77777777" w:rsidTr="003707F0">
        <w:trPr>
          <w:trHeight w:val="613"/>
        </w:trPr>
        <w:tc>
          <w:tcPr>
            <w:tcW w:w="710" w:type="dxa"/>
            <w:tcBorders>
              <w:top w:val="single" w:sz="4" w:space="0" w:color="auto"/>
              <w:left w:val="single" w:sz="4" w:space="0" w:color="auto"/>
              <w:bottom w:val="single" w:sz="4" w:space="0" w:color="auto"/>
              <w:right w:val="single" w:sz="4" w:space="0" w:color="auto"/>
            </w:tcBorders>
          </w:tcPr>
          <w:p w14:paraId="78C5CD6C" w14:textId="77777777" w:rsidR="00350859" w:rsidRPr="000E15DF" w:rsidRDefault="00350859" w:rsidP="00350859">
            <w:pPr>
              <w:widowControl w:val="0"/>
              <w:tabs>
                <w:tab w:val="left" w:pos="9639"/>
              </w:tabs>
              <w:spacing w:after="0" w:line="240" w:lineRule="auto"/>
              <w:ind w:left="-54" w:right="-14"/>
              <w:jc w:val="center"/>
              <w:rPr>
                <w:rFonts w:ascii="Times New Roman" w:hAnsi="Times New Roman" w:cs="Times New Roman"/>
                <w:sz w:val="24"/>
                <w:szCs w:val="24"/>
                <w:lang w:val="kk-KZ"/>
              </w:rPr>
            </w:pPr>
          </w:p>
        </w:tc>
        <w:tc>
          <w:tcPr>
            <w:tcW w:w="3289" w:type="dxa"/>
            <w:tcBorders>
              <w:top w:val="single" w:sz="4" w:space="0" w:color="auto"/>
              <w:left w:val="single" w:sz="4" w:space="0" w:color="auto"/>
              <w:bottom w:val="single" w:sz="4" w:space="0" w:color="auto"/>
              <w:right w:val="single" w:sz="4" w:space="0" w:color="auto"/>
            </w:tcBorders>
            <w:vAlign w:val="center"/>
            <w:hideMark/>
          </w:tcPr>
          <w:p w14:paraId="576691F5" w14:textId="77777777" w:rsidR="00350859" w:rsidRPr="000E15DF" w:rsidRDefault="00350859" w:rsidP="00350859">
            <w:pPr>
              <w:rPr>
                <w:rFonts w:ascii="Times New Roman" w:hAnsi="Times New Roman" w:cs="Times New Roman"/>
                <w:sz w:val="24"/>
                <w:szCs w:val="24"/>
                <w:lang w:eastAsia="ru-RU"/>
              </w:rPr>
            </w:pPr>
            <w:proofErr w:type="spellStart"/>
            <w:r w:rsidRPr="000E15DF">
              <w:rPr>
                <w:rFonts w:ascii="Times New Roman" w:hAnsi="Times New Roman" w:cs="Times New Roman"/>
                <w:b/>
                <w:sz w:val="24"/>
                <w:szCs w:val="24"/>
              </w:rPr>
              <w:t>Макроиндикаторы</w:t>
            </w:r>
            <w:proofErr w:type="spellEnd"/>
            <w:r w:rsidRPr="000E15DF">
              <w:rPr>
                <w:rFonts w:ascii="Times New Roman" w:hAnsi="Times New Roman" w:cs="Times New Roman"/>
                <w:b/>
                <w:sz w:val="24"/>
                <w:szCs w:val="24"/>
              </w:rPr>
              <w:t xml:space="preserve">, </w:t>
            </w:r>
            <w:proofErr w:type="spellStart"/>
            <w:r w:rsidRPr="000E15DF">
              <w:rPr>
                <w:rFonts w:ascii="Times New Roman" w:hAnsi="Times New Roman" w:cs="Times New Roman"/>
                <w:b/>
                <w:sz w:val="24"/>
                <w:szCs w:val="24"/>
              </w:rPr>
              <w:t>характеризующие</w:t>
            </w:r>
            <w:proofErr w:type="spellEnd"/>
            <w:r w:rsidRPr="000E15DF">
              <w:rPr>
                <w:rFonts w:ascii="Times New Roman" w:hAnsi="Times New Roman" w:cs="Times New Roman"/>
                <w:b/>
                <w:sz w:val="24"/>
                <w:szCs w:val="24"/>
                <w:lang w:val="kk-KZ"/>
              </w:rPr>
              <w:t xml:space="preserve"> </w:t>
            </w:r>
            <w:proofErr w:type="spellStart"/>
            <w:r w:rsidRPr="000E15DF">
              <w:rPr>
                <w:rFonts w:ascii="Times New Roman" w:hAnsi="Times New Roman" w:cs="Times New Roman"/>
                <w:b/>
                <w:sz w:val="24"/>
                <w:szCs w:val="24"/>
              </w:rPr>
              <w:t>развитие</w:t>
            </w:r>
            <w:proofErr w:type="spellEnd"/>
            <w:r w:rsidRPr="000E15DF">
              <w:rPr>
                <w:rFonts w:ascii="Times New Roman" w:hAnsi="Times New Roman" w:cs="Times New Roman"/>
                <w:b/>
                <w:sz w:val="24"/>
                <w:szCs w:val="24"/>
                <w:lang w:val="kk-KZ"/>
              </w:rPr>
              <w:t xml:space="preserve"> </w:t>
            </w:r>
            <w:proofErr w:type="spellStart"/>
            <w:r w:rsidRPr="000E15DF">
              <w:rPr>
                <w:rFonts w:ascii="Times New Roman" w:hAnsi="Times New Roman" w:cs="Times New Roman"/>
                <w:b/>
                <w:sz w:val="24"/>
                <w:szCs w:val="24"/>
              </w:rPr>
              <w:t>отрасли</w:t>
            </w:r>
            <w:proofErr w:type="spellEnd"/>
            <w:r w:rsidRPr="000E15DF">
              <w:rPr>
                <w:rFonts w:ascii="Times New Roman" w:hAnsi="Times New Roman" w:cs="Times New Roman"/>
                <w:b/>
                <w:sz w:val="24"/>
                <w:szCs w:val="24"/>
              </w:rPr>
              <w:t>:</w:t>
            </w:r>
          </w:p>
        </w:tc>
        <w:tc>
          <w:tcPr>
            <w:tcW w:w="1956" w:type="dxa"/>
            <w:tcBorders>
              <w:top w:val="single" w:sz="4" w:space="0" w:color="auto"/>
              <w:left w:val="single" w:sz="4" w:space="0" w:color="auto"/>
              <w:bottom w:val="single" w:sz="4" w:space="0" w:color="auto"/>
              <w:right w:val="single" w:sz="4" w:space="0" w:color="auto"/>
            </w:tcBorders>
          </w:tcPr>
          <w:p w14:paraId="14FA493C" w14:textId="77777777" w:rsidR="00350859" w:rsidRPr="000E15DF" w:rsidRDefault="00350859" w:rsidP="00350859">
            <w:pPr>
              <w:autoSpaceDE w:val="0"/>
              <w:autoSpaceDN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0D8457B" w14:textId="77777777" w:rsidR="00350859" w:rsidRPr="000E15DF" w:rsidRDefault="00350859" w:rsidP="00350859">
            <w:pPr>
              <w:autoSpaceDE w:val="0"/>
              <w:autoSpaceDN w:val="0"/>
              <w:ind w:left="-108" w:right="-108"/>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3EE72D9" w14:textId="77777777" w:rsidR="00350859" w:rsidRPr="000E15DF" w:rsidRDefault="00350859" w:rsidP="00350859">
            <w:pPr>
              <w:spacing w:after="0" w:line="240" w:lineRule="auto"/>
              <w:jc w:val="center"/>
              <w:rPr>
                <w:rFonts w:ascii="Times New Roman" w:hAnsi="Times New Roman" w:cs="Times New Roman"/>
                <w:sz w:val="24"/>
                <w:szCs w:val="24"/>
                <w:shd w:val="clear" w:color="auto" w:fill="FFFFFF"/>
                <w:lang w:val="ru-RU"/>
              </w:rPr>
            </w:pPr>
          </w:p>
        </w:tc>
        <w:tc>
          <w:tcPr>
            <w:tcW w:w="1701" w:type="dxa"/>
            <w:tcBorders>
              <w:top w:val="single" w:sz="4" w:space="0" w:color="auto"/>
              <w:left w:val="single" w:sz="4" w:space="0" w:color="auto"/>
              <w:bottom w:val="single" w:sz="4" w:space="0" w:color="auto"/>
              <w:right w:val="single" w:sz="4" w:space="0" w:color="auto"/>
            </w:tcBorders>
          </w:tcPr>
          <w:p w14:paraId="4DB8CFA4" w14:textId="77777777" w:rsidR="00350859" w:rsidRPr="000E15DF" w:rsidRDefault="00350859" w:rsidP="00350859">
            <w:pPr>
              <w:spacing w:after="0" w:line="240" w:lineRule="auto"/>
              <w:jc w:val="center"/>
              <w:rPr>
                <w:rFonts w:ascii="Times New Roman" w:eastAsia="Times New Roman" w:hAnsi="Times New Roman" w:cs="Times New Roman"/>
                <w:sz w:val="24"/>
                <w:szCs w:val="24"/>
                <w:lang w:val="ru-RU"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14:paraId="46029421" w14:textId="77777777" w:rsidR="00350859" w:rsidRPr="000E15DF" w:rsidRDefault="00350859" w:rsidP="00350859">
            <w:pPr>
              <w:spacing w:after="0" w:line="240" w:lineRule="auto"/>
              <w:jc w:val="center"/>
              <w:rPr>
                <w:rFonts w:ascii="Times New Roman" w:eastAsia="Times New Roman" w:hAnsi="Times New Roman" w:cs="Times New Roman"/>
                <w:sz w:val="24"/>
                <w:szCs w:val="24"/>
                <w:lang w:val="ru-RU" w:eastAsia="ru-RU"/>
              </w:rPr>
            </w:pPr>
          </w:p>
        </w:tc>
      </w:tr>
      <w:tr w:rsidR="00350859" w:rsidRPr="000E15DF" w14:paraId="7CAF4FA3" w14:textId="77777777" w:rsidTr="003707F0">
        <w:trPr>
          <w:trHeight w:val="613"/>
        </w:trPr>
        <w:tc>
          <w:tcPr>
            <w:tcW w:w="710" w:type="dxa"/>
            <w:tcBorders>
              <w:top w:val="single" w:sz="4" w:space="0" w:color="auto"/>
              <w:left w:val="single" w:sz="4" w:space="0" w:color="auto"/>
              <w:bottom w:val="single" w:sz="4" w:space="0" w:color="auto"/>
              <w:right w:val="single" w:sz="4" w:space="0" w:color="auto"/>
            </w:tcBorders>
            <w:hideMark/>
          </w:tcPr>
          <w:p w14:paraId="600CA9D1" w14:textId="77777777" w:rsidR="00350859" w:rsidRPr="000E15DF" w:rsidRDefault="00350859" w:rsidP="00350859">
            <w:pPr>
              <w:widowControl w:val="0"/>
              <w:tabs>
                <w:tab w:val="left" w:pos="9639"/>
              </w:tabs>
              <w:spacing w:after="0" w:line="240" w:lineRule="auto"/>
              <w:ind w:left="-54" w:right="-14"/>
              <w:jc w:val="center"/>
              <w:rPr>
                <w:rFonts w:ascii="Times New Roman" w:hAnsi="Times New Roman" w:cs="Times New Roman"/>
                <w:sz w:val="24"/>
                <w:szCs w:val="24"/>
                <w:lang w:val="kk-KZ"/>
              </w:rPr>
            </w:pPr>
            <w:r w:rsidRPr="000E15DF">
              <w:rPr>
                <w:rFonts w:ascii="Times New Roman" w:hAnsi="Times New Roman" w:cs="Times New Roman"/>
                <w:sz w:val="24"/>
                <w:szCs w:val="24"/>
                <w:lang w:val="kk-KZ"/>
              </w:rPr>
              <w:t>23</w:t>
            </w:r>
          </w:p>
        </w:tc>
        <w:tc>
          <w:tcPr>
            <w:tcW w:w="3289" w:type="dxa"/>
            <w:tcBorders>
              <w:top w:val="single" w:sz="4" w:space="0" w:color="auto"/>
              <w:left w:val="single" w:sz="4" w:space="0" w:color="auto"/>
              <w:bottom w:val="single" w:sz="4" w:space="0" w:color="auto"/>
              <w:right w:val="single" w:sz="4" w:space="0" w:color="auto"/>
            </w:tcBorders>
            <w:hideMark/>
          </w:tcPr>
          <w:p w14:paraId="60DB9482" w14:textId="77777777" w:rsidR="00350859" w:rsidRPr="000E15DF" w:rsidRDefault="00350859" w:rsidP="00350859">
            <w:pPr>
              <w:rPr>
                <w:rFonts w:ascii="Times New Roman" w:hAnsi="Times New Roman" w:cs="Times New Roman"/>
                <w:iCs/>
                <w:sz w:val="24"/>
                <w:szCs w:val="24"/>
                <w:lang w:val="ru-RU" w:eastAsia="ru-RU"/>
              </w:rPr>
            </w:pPr>
            <w:r w:rsidRPr="000E15DF">
              <w:rPr>
                <w:rFonts w:ascii="Times New Roman" w:hAnsi="Times New Roman" w:cs="Times New Roman"/>
                <w:iCs/>
                <w:sz w:val="24"/>
                <w:szCs w:val="24"/>
                <w:lang w:val="kk-KZ" w:eastAsia="ru-RU"/>
              </w:rPr>
              <w:t>Средний индекс Хирша производственного персонала организаций медицинского образования и науки</w:t>
            </w:r>
          </w:p>
        </w:tc>
        <w:tc>
          <w:tcPr>
            <w:tcW w:w="1956" w:type="dxa"/>
            <w:tcBorders>
              <w:top w:val="single" w:sz="4" w:space="0" w:color="auto"/>
              <w:left w:val="single" w:sz="4" w:space="0" w:color="auto"/>
              <w:bottom w:val="single" w:sz="4" w:space="0" w:color="auto"/>
              <w:right w:val="single" w:sz="4" w:space="0" w:color="auto"/>
            </w:tcBorders>
            <w:hideMark/>
          </w:tcPr>
          <w:p w14:paraId="62DD3A68" w14:textId="77777777" w:rsidR="00350859" w:rsidRPr="000E15DF" w:rsidRDefault="00350859" w:rsidP="00350859">
            <w:pPr>
              <w:spacing w:after="0" w:line="240" w:lineRule="auto"/>
              <w:ind w:left="-110" w:right="-108"/>
              <w:jc w:val="center"/>
              <w:rPr>
                <w:rFonts w:ascii="Times New Roman" w:hAnsi="Times New Roman" w:cs="Times New Roman"/>
                <w:sz w:val="24"/>
                <w:szCs w:val="24"/>
              </w:rPr>
            </w:pPr>
            <w:proofErr w:type="spellStart"/>
            <w:r w:rsidRPr="000E15DF">
              <w:rPr>
                <w:rFonts w:ascii="Times New Roman" w:hAnsi="Times New Roman" w:cs="Times New Roman"/>
                <w:sz w:val="24"/>
                <w:szCs w:val="24"/>
              </w:rPr>
              <w:t>Административные</w:t>
            </w:r>
            <w:proofErr w:type="spellEnd"/>
            <w:r w:rsidRPr="000E15DF">
              <w:rPr>
                <w:rFonts w:ascii="Times New Roman" w:hAnsi="Times New Roman" w:cs="Times New Roman"/>
                <w:sz w:val="24"/>
                <w:szCs w:val="24"/>
              </w:rPr>
              <w:t xml:space="preserve"> </w:t>
            </w:r>
            <w:proofErr w:type="spellStart"/>
            <w:r w:rsidRPr="000E15DF">
              <w:rPr>
                <w:rFonts w:ascii="Times New Roman" w:hAnsi="Times New Roman" w:cs="Times New Roman"/>
                <w:sz w:val="24"/>
                <w:szCs w:val="24"/>
              </w:rPr>
              <w:t>данные</w:t>
            </w:r>
            <w:proofErr w:type="spellEnd"/>
            <w:r w:rsidRPr="000E15DF">
              <w:rPr>
                <w:rFonts w:ascii="Times New Roman" w:hAnsi="Times New Roman" w:cs="Times New Roman"/>
                <w:sz w:val="24"/>
                <w:szCs w:val="24"/>
              </w:rPr>
              <w:t xml:space="preserve"> МЗ</w:t>
            </w:r>
          </w:p>
        </w:tc>
        <w:tc>
          <w:tcPr>
            <w:tcW w:w="1417" w:type="dxa"/>
            <w:tcBorders>
              <w:top w:val="single" w:sz="4" w:space="0" w:color="auto"/>
              <w:left w:val="single" w:sz="4" w:space="0" w:color="auto"/>
              <w:bottom w:val="single" w:sz="4" w:space="0" w:color="auto"/>
              <w:right w:val="single" w:sz="4" w:space="0" w:color="auto"/>
            </w:tcBorders>
            <w:hideMark/>
          </w:tcPr>
          <w:p w14:paraId="5C16994C" w14:textId="77777777" w:rsidR="00350859" w:rsidRPr="000E15DF" w:rsidRDefault="00350859" w:rsidP="00350859">
            <w:pPr>
              <w:jc w:val="center"/>
              <w:rPr>
                <w:rFonts w:ascii="Times New Roman" w:hAnsi="Times New Roman" w:cs="Times New Roman"/>
                <w:iCs/>
                <w:sz w:val="24"/>
                <w:szCs w:val="24"/>
                <w:lang w:eastAsia="ru-RU"/>
              </w:rPr>
            </w:pPr>
            <w:r w:rsidRPr="000E15DF">
              <w:rPr>
                <w:rFonts w:ascii="Times New Roman" w:hAnsi="Times New Roman" w:cs="Times New Roman"/>
                <w:sz w:val="24"/>
                <w:szCs w:val="24"/>
                <w:lang w:val="kk-KZ"/>
              </w:rPr>
              <w:t>индекс</w:t>
            </w:r>
          </w:p>
        </w:tc>
        <w:tc>
          <w:tcPr>
            <w:tcW w:w="1418" w:type="dxa"/>
            <w:tcBorders>
              <w:top w:val="single" w:sz="4" w:space="0" w:color="auto"/>
              <w:left w:val="single" w:sz="4" w:space="0" w:color="auto"/>
              <w:bottom w:val="single" w:sz="4" w:space="0" w:color="auto"/>
              <w:right w:val="single" w:sz="4" w:space="0" w:color="auto"/>
            </w:tcBorders>
            <w:hideMark/>
          </w:tcPr>
          <w:p w14:paraId="6A03D990" w14:textId="77777777" w:rsidR="00350859" w:rsidRPr="000E15DF" w:rsidRDefault="00350859" w:rsidP="00350859">
            <w:pPr>
              <w:spacing w:after="0" w:line="240" w:lineRule="auto"/>
              <w:jc w:val="center"/>
              <w:rPr>
                <w:rFonts w:ascii="Times New Roman" w:hAnsi="Times New Roman" w:cs="Times New Roman"/>
                <w:sz w:val="24"/>
                <w:szCs w:val="24"/>
                <w:shd w:val="clear" w:color="auto" w:fill="FFFFFF"/>
                <w:lang w:val="ru-RU"/>
              </w:rPr>
            </w:pPr>
            <w:r w:rsidRPr="000E15DF">
              <w:rPr>
                <w:rFonts w:ascii="Times New Roman" w:hAnsi="Times New Roman" w:cs="Times New Roman"/>
                <w:sz w:val="24"/>
                <w:szCs w:val="24"/>
                <w:shd w:val="clear" w:color="auto" w:fill="FFFFFF"/>
                <w:lang w:val="ru-RU"/>
              </w:rPr>
              <w:t>0,2</w:t>
            </w:r>
          </w:p>
        </w:tc>
        <w:tc>
          <w:tcPr>
            <w:tcW w:w="1701" w:type="dxa"/>
            <w:tcBorders>
              <w:top w:val="single" w:sz="4" w:space="0" w:color="auto"/>
              <w:left w:val="single" w:sz="4" w:space="0" w:color="auto"/>
              <w:bottom w:val="single" w:sz="4" w:space="0" w:color="auto"/>
              <w:right w:val="single" w:sz="4" w:space="0" w:color="auto"/>
            </w:tcBorders>
            <w:hideMark/>
          </w:tcPr>
          <w:p w14:paraId="30BE6B2A" w14:textId="6540E338" w:rsidR="00350859" w:rsidRPr="000E15DF" w:rsidRDefault="00350859" w:rsidP="00350859">
            <w:pPr>
              <w:spacing w:after="0" w:line="240" w:lineRule="auto"/>
              <w:jc w:val="center"/>
              <w:rPr>
                <w:rFonts w:ascii="Times New Roman" w:eastAsia="Times New Roman" w:hAnsi="Times New Roman" w:cs="Times New Roman"/>
                <w:sz w:val="24"/>
                <w:szCs w:val="24"/>
                <w:lang w:val="ru-RU" w:eastAsia="ru-RU"/>
              </w:rPr>
            </w:pPr>
            <w:r w:rsidRPr="000E15DF">
              <w:rPr>
                <w:rFonts w:ascii="Times New Roman" w:eastAsia="Times New Roman" w:hAnsi="Times New Roman" w:cs="Times New Roman"/>
                <w:sz w:val="24"/>
                <w:szCs w:val="24"/>
                <w:lang w:val="ru-RU" w:eastAsia="ru-RU"/>
              </w:rPr>
              <w:t>0,2</w:t>
            </w:r>
          </w:p>
        </w:tc>
        <w:tc>
          <w:tcPr>
            <w:tcW w:w="3969" w:type="dxa"/>
            <w:tcBorders>
              <w:top w:val="single" w:sz="4" w:space="0" w:color="auto"/>
              <w:left w:val="single" w:sz="4" w:space="0" w:color="auto"/>
              <w:bottom w:val="single" w:sz="4" w:space="0" w:color="auto"/>
              <w:right w:val="single" w:sz="4" w:space="0" w:color="auto"/>
            </w:tcBorders>
            <w:hideMark/>
          </w:tcPr>
          <w:p w14:paraId="1E4F09E5" w14:textId="1363EA2D" w:rsidR="00350859" w:rsidRPr="000E15DF" w:rsidRDefault="00350859" w:rsidP="00350859">
            <w:pPr>
              <w:spacing w:after="0" w:line="240" w:lineRule="auto"/>
              <w:jc w:val="center"/>
              <w:rPr>
                <w:rFonts w:ascii="Times New Roman" w:hAnsi="Times New Roman" w:cs="Times New Roman"/>
                <w:b/>
                <w:i/>
                <w:sz w:val="24"/>
                <w:szCs w:val="24"/>
                <w:lang w:val="ru-RU"/>
              </w:rPr>
            </w:pPr>
            <w:r w:rsidRPr="000E15DF">
              <w:rPr>
                <w:rFonts w:ascii="Times New Roman" w:hAnsi="Times New Roman" w:cs="Times New Roman"/>
                <w:b/>
                <w:i/>
                <w:sz w:val="24"/>
                <w:szCs w:val="24"/>
                <w:lang w:val="ru-RU"/>
              </w:rPr>
              <w:t>Индикатор достигнут</w:t>
            </w:r>
          </w:p>
          <w:p w14:paraId="7E71A38A" w14:textId="77777777" w:rsidR="00350859" w:rsidRPr="000E15DF" w:rsidRDefault="00350859" w:rsidP="00350859">
            <w:pPr>
              <w:spacing w:after="0" w:line="240" w:lineRule="auto"/>
              <w:jc w:val="center"/>
              <w:rPr>
                <w:rFonts w:ascii="Times New Roman" w:hAnsi="Times New Roman" w:cs="Times New Roman"/>
                <w:b/>
                <w:i/>
                <w:sz w:val="24"/>
                <w:szCs w:val="24"/>
                <w:lang w:val="ru-RU"/>
              </w:rPr>
            </w:pPr>
          </w:p>
          <w:p w14:paraId="76C4F31B" w14:textId="71602433" w:rsidR="00350859" w:rsidRPr="000E15DF" w:rsidRDefault="00350859" w:rsidP="00350859">
            <w:pPr>
              <w:spacing w:line="240" w:lineRule="auto"/>
              <w:ind w:firstLine="567"/>
              <w:jc w:val="both"/>
              <w:rPr>
                <w:rFonts w:ascii="Times New Roman" w:eastAsia="Times New Roman" w:hAnsi="Times New Roman" w:cs="Times New Roman"/>
                <w:sz w:val="24"/>
                <w:szCs w:val="24"/>
                <w:lang w:val="ru-RU" w:eastAsia="ru-RU"/>
              </w:rPr>
            </w:pPr>
          </w:p>
        </w:tc>
      </w:tr>
      <w:tr w:rsidR="00350859" w:rsidRPr="000E15DF" w14:paraId="1612CD44" w14:textId="77777777" w:rsidTr="003707F0">
        <w:trPr>
          <w:trHeight w:val="331"/>
        </w:trPr>
        <w:tc>
          <w:tcPr>
            <w:tcW w:w="14460" w:type="dxa"/>
            <w:gridSpan w:val="7"/>
            <w:tcBorders>
              <w:top w:val="single" w:sz="4" w:space="0" w:color="auto"/>
              <w:left w:val="single" w:sz="4" w:space="0" w:color="auto"/>
              <w:bottom w:val="single" w:sz="4" w:space="0" w:color="auto"/>
              <w:right w:val="single" w:sz="4" w:space="0" w:color="auto"/>
            </w:tcBorders>
            <w:hideMark/>
          </w:tcPr>
          <w:p w14:paraId="6C8F11BB" w14:textId="77777777" w:rsidR="00350859" w:rsidRPr="000E15DF" w:rsidRDefault="00350859" w:rsidP="00350859">
            <w:pPr>
              <w:spacing w:after="0" w:line="240" w:lineRule="auto"/>
              <w:jc w:val="center"/>
              <w:rPr>
                <w:rFonts w:ascii="Times New Roman" w:eastAsia="Times New Roman" w:hAnsi="Times New Roman" w:cs="Times New Roman"/>
                <w:b/>
                <w:sz w:val="24"/>
                <w:szCs w:val="24"/>
                <w:lang w:val="ru-RU" w:eastAsia="ru-RU"/>
              </w:rPr>
            </w:pPr>
            <w:r w:rsidRPr="000E15DF">
              <w:rPr>
                <w:rFonts w:ascii="Times New Roman" w:eastAsia="Times New Roman" w:hAnsi="Times New Roman" w:cs="Times New Roman"/>
                <w:b/>
                <w:sz w:val="24"/>
                <w:szCs w:val="24"/>
                <w:lang w:val="ru-RU" w:eastAsia="ru-RU"/>
              </w:rPr>
              <w:t>Цель 2.1. Развитие и внедрение инновационных технологий и персонализированного подхода к</w:t>
            </w:r>
          </w:p>
          <w:p w14:paraId="47A813F7" w14:textId="77777777" w:rsidR="00350859" w:rsidRPr="000E15DF" w:rsidRDefault="00350859" w:rsidP="00350859">
            <w:pPr>
              <w:spacing w:after="0" w:line="240" w:lineRule="auto"/>
              <w:jc w:val="center"/>
              <w:rPr>
                <w:rFonts w:ascii="Times New Roman" w:eastAsia="Times New Roman" w:hAnsi="Times New Roman" w:cs="Times New Roman"/>
                <w:b/>
                <w:sz w:val="24"/>
                <w:szCs w:val="24"/>
                <w:lang w:val="ru-RU" w:eastAsia="ru-RU"/>
              </w:rPr>
            </w:pPr>
            <w:r w:rsidRPr="000E15DF">
              <w:rPr>
                <w:rFonts w:ascii="Times New Roman" w:eastAsia="Times New Roman" w:hAnsi="Times New Roman" w:cs="Times New Roman"/>
                <w:b/>
                <w:sz w:val="24"/>
                <w:szCs w:val="24"/>
                <w:lang w:val="ru-RU" w:eastAsia="ru-RU"/>
              </w:rPr>
              <w:t>диагностике и лечению заболеваний</w:t>
            </w:r>
          </w:p>
        </w:tc>
      </w:tr>
      <w:tr w:rsidR="00350859" w:rsidRPr="00C14E35" w14:paraId="2D29A3D1" w14:textId="77777777" w:rsidTr="003707F0">
        <w:trPr>
          <w:trHeight w:val="1266"/>
        </w:trPr>
        <w:tc>
          <w:tcPr>
            <w:tcW w:w="710" w:type="dxa"/>
            <w:tcBorders>
              <w:top w:val="single" w:sz="4" w:space="0" w:color="auto"/>
              <w:left w:val="single" w:sz="4" w:space="0" w:color="auto"/>
              <w:bottom w:val="single" w:sz="4" w:space="0" w:color="auto"/>
              <w:right w:val="single" w:sz="4" w:space="0" w:color="auto"/>
            </w:tcBorders>
          </w:tcPr>
          <w:p w14:paraId="6A5957B5" w14:textId="77777777" w:rsidR="00350859" w:rsidRPr="000E15DF" w:rsidRDefault="00350859" w:rsidP="00350859">
            <w:pPr>
              <w:widowControl w:val="0"/>
              <w:tabs>
                <w:tab w:val="left" w:pos="9639"/>
              </w:tabs>
              <w:spacing w:after="0" w:line="240" w:lineRule="auto"/>
              <w:ind w:left="-54" w:right="-14"/>
              <w:jc w:val="center"/>
              <w:rPr>
                <w:rFonts w:ascii="Times New Roman" w:hAnsi="Times New Roman" w:cs="Times New Roman"/>
                <w:sz w:val="24"/>
                <w:szCs w:val="24"/>
                <w:lang w:val="kk-KZ"/>
              </w:rPr>
            </w:pPr>
          </w:p>
        </w:tc>
        <w:tc>
          <w:tcPr>
            <w:tcW w:w="3289" w:type="dxa"/>
            <w:tcBorders>
              <w:top w:val="single" w:sz="4" w:space="0" w:color="auto"/>
              <w:left w:val="single" w:sz="4" w:space="0" w:color="auto"/>
              <w:bottom w:val="single" w:sz="4" w:space="0" w:color="auto"/>
              <w:right w:val="single" w:sz="4" w:space="0" w:color="auto"/>
            </w:tcBorders>
            <w:vAlign w:val="center"/>
            <w:hideMark/>
          </w:tcPr>
          <w:p w14:paraId="0086A8D4" w14:textId="77777777" w:rsidR="00350859" w:rsidRPr="000E15DF" w:rsidRDefault="00350859" w:rsidP="00350859">
            <w:pPr>
              <w:rPr>
                <w:rFonts w:ascii="Times New Roman" w:hAnsi="Times New Roman" w:cs="Times New Roman"/>
                <w:sz w:val="24"/>
                <w:szCs w:val="24"/>
                <w:lang w:val="ru-RU" w:eastAsia="ru-RU"/>
              </w:rPr>
            </w:pPr>
            <w:r w:rsidRPr="000E15DF">
              <w:rPr>
                <w:rFonts w:ascii="Times New Roman" w:hAnsi="Times New Roman" w:cs="Times New Roman"/>
                <w:b/>
                <w:sz w:val="24"/>
                <w:szCs w:val="24"/>
                <w:lang w:val="ru-RU"/>
              </w:rPr>
              <w:t>Целевые индикаторы, взаимоувязанные с бюджетными программами:</w:t>
            </w:r>
          </w:p>
        </w:tc>
        <w:tc>
          <w:tcPr>
            <w:tcW w:w="1956" w:type="dxa"/>
            <w:tcBorders>
              <w:top w:val="single" w:sz="4" w:space="0" w:color="auto"/>
              <w:left w:val="single" w:sz="4" w:space="0" w:color="auto"/>
              <w:bottom w:val="single" w:sz="4" w:space="0" w:color="auto"/>
              <w:right w:val="single" w:sz="4" w:space="0" w:color="auto"/>
            </w:tcBorders>
          </w:tcPr>
          <w:p w14:paraId="490779F9" w14:textId="77777777" w:rsidR="00350859" w:rsidRPr="000E15DF" w:rsidRDefault="00350859" w:rsidP="00350859">
            <w:pPr>
              <w:autoSpaceDE w:val="0"/>
              <w:autoSpaceDN w:val="0"/>
              <w:spacing w:after="0" w:line="240" w:lineRule="auto"/>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14:paraId="3EDF1EB3" w14:textId="77777777" w:rsidR="00350859" w:rsidRPr="000E15DF" w:rsidRDefault="00350859" w:rsidP="00350859">
            <w:pPr>
              <w:autoSpaceDE w:val="0"/>
              <w:autoSpaceDN w:val="0"/>
              <w:ind w:left="-108" w:right="-108"/>
              <w:jc w:val="center"/>
              <w:rPr>
                <w:rFonts w:ascii="Times New Roman" w:hAnsi="Times New Roman" w:cs="Times New Roman"/>
                <w:sz w:val="24"/>
                <w:szCs w:val="24"/>
                <w:lang w:val="ru-RU"/>
              </w:rPr>
            </w:pPr>
          </w:p>
        </w:tc>
        <w:tc>
          <w:tcPr>
            <w:tcW w:w="1418" w:type="dxa"/>
            <w:tcBorders>
              <w:top w:val="single" w:sz="4" w:space="0" w:color="auto"/>
              <w:left w:val="single" w:sz="4" w:space="0" w:color="auto"/>
              <w:bottom w:val="single" w:sz="4" w:space="0" w:color="auto"/>
              <w:right w:val="single" w:sz="4" w:space="0" w:color="auto"/>
            </w:tcBorders>
          </w:tcPr>
          <w:p w14:paraId="10A984C8" w14:textId="77777777" w:rsidR="00350859" w:rsidRPr="000E15DF" w:rsidRDefault="00350859" w:rsidP="00350859">
            <w:pPr>
              <w:spacing w:after="0" w:line="240" w:lineRule="auto"/>
              <w:jc w:val="center"/>
              <w:rPr>
                <w:rFonts w:ascii="Times New Roman" w:hAnsi="Times New Roman" w:cs="Times New Roman"/>
                <w:sz w:val="24"/>
                <w:szCs w:val="24"/>
                <w:shd w:val="clear" w:color="auto" w:fill="FFFFFF"/>
                <w:lang w:val="ru-RU"/>
              </w:rPr>
            </w:pPr>
          </w:p>
        </w:tc>
        <w:tc>
          <w:tcPr>
            <w:tcW w:w="1701" w:type="dxa"/>
            <w:tcBorders>
              <w:top w:val="single" w:sz="4" w:space="0" w:color="auto"/>
              <w:left w:val="single" w:sz="4" w:space="0" w:color="auto"/>
              <w:bottom w:val="single" w:sz="4" w:space="0" w:color="auto"/>
              <w:right w:val="single" w:sz="4" w:space="0" w:color="auto"/>
            </w:tcBorders>
          </w:tcPr>
          <w:p w14:paraId="5257B8A2" w14:textId="77777777" w:rsidR="00350859" w:rsidRPr="000E15DF" w:rsidRDefault="00350859" w:rsidP="00350859">
            <w:pPr>
              <w:spacing w:after="0" w:line="240" w:lineRule="auto"/>
              <w:jc w:val="center"/>
              <w:rPr>
                <w:rFonts w:ascii="Times New Roman" w:eastAsia="Times New Roman" w:hAnsi="Times New Roman" w:cs="Times New Roman"/>
                <w:sz w:val="24"/>
                <w:szCs w:val="24"/>
                <w:lang w:val="ru-RU"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14:paraId="0A52FFBD" w14:textId="77777777" w:rsidR="00350859" w:rsidRPr="000E15DF" w:rsidRDefault="00350859" w:rsidP="00350859">
            <w:pPr>
              <w:spacing w:after="0" w:line="240" w:lineRule="auto"/>
              <w:jc w:val="center"/>
              <w:rPr>
                <w:rFonts w:ascii="Times New Roman" w:eastAsia="Times New Roman" w:hAnsi="Times New Roman" w:cs="Times New Roman"/>
                <w:sz w:val="24"/>
                <w:szCs w:val="24"/>
                <w:lang w:val="ru-RU" w:eastAsia="ru-RU"/>
              </w:rPr>
            </w:pPr>
          </w:p>
        </w:tc>
      </w:tr>
      <w:tr w:rsidR="00350859" w:rsidRPr="000E15DF" w14:paraId="1C72029E" w14:textId="77777777" w:rsidTr="00595DFA">
        <w:trPr>
          <w:trHeight w:val="2997"/>
        </w:trPr>
        <w:tc>
          <w:tcPr>
            <w:tcW w:w="710" w:type="dxa"/>
            <w:tcBorders>
              <w:top w:val="single" w:sz="4" w:space="0" w:color="auto"/>
              <w:left w:val="single" w:sz="4" w:space="0" w:color="auto"/>
              <w:bottom w:val="single" w:sz="4" w:space="0" w:color="auto"/>
              <w:right w:val="single" w:sz="4" w:space="0" w:color="auto"/>
            </w:tcBorders>
            <w:hideMark/>
          </w:tcPr>
          <w:p w14:paraId="317E5E92" w14:textId="77777777" w:rsidR="00350859" w:rsidRPr="000E15DF" w:rsidRDefault="00350859" w:rsidP="00350859">
            <w:pPr>
              <w:widowControl w:val="0"/>
              <w:tabs>
                <w:tab w:val="left" w:pos="162"/>
                <w:tab w:val="left" w:pos="9639"/>
              </w:tabs>
              <w:spacing w:after="0" w:line="240" w:lineRule="auto"/>
              <w:ind w:left="-54" w:right="-14"/>
              <w:jc w:val="center"/>
              <w:rPr>
                <w:rFonts w:ascii="Times New Roman" w:hAnsi="Times New Roman" w:cs="Times New Roman"/>
                <w:sz w:val="24"/>
                <w:szCs w:val="24"/>
                <w:lang w:val="ru-RU"/>
              </w:rPr>
            </w:pPr>
            <w:r w:rsidRPr="000E15DF">
              <w:rPr>
                <w:rFonts w:ascii="Times New Roman" w:hAnsi="Times New Roman" w:cs="Times New Roman"/>
                <w:sz w:val="24"/>
                <w:szCs w:val="24"/>
                <w:lang w:val="kk-KZ"/>
              </w:rPr>
              <w:t>24</w:t>
            </w:r>
          </w:p>
        </w:tc>
        <w:tc>
          <w:tcPr>
            <w:tcW w:w="3289" w:type="dxa"/>
            <w:tcBorders>
              <w:top w:val="single" w:sz="4" w:space="0" w:color="auto"/>
              <w:left w:val="single" w:sz="4" w:space="0" w:color="auto"/>
              <w:bottom w:val="single" w:sz="4" w:space="0" w:color="auto"/>
              <w:right w:val="single" w:sz="4" w:space="0" w:color="auto"/>
            </w:tcBorders>
            <w:hideMark/>
          </w:tcPr>
          <w:p w14:paraId="57FED21E" w14:textId="77777777" w:rsidR="00350859" w:rsidRPr="000E15DF" w:rsidRDefault="00350859" w:rsidP="00350859">
            <w:pPr>
              <w:autoSpaceDE w:val="0"/>
              <w:autoSpaceDN w:val="0"/>
              <w:ind w:right="-85"/>
              <w:rPr>
                <w:rFonts w:ascii="Times New Roman" w:hAnsi="Times New Roman" w:cs="Times New Roman"/>
                <w:sz w:val="24"/>
                <w:szCs w:val="24"/>
                <w:shd w:val="clear" w:color="auto" w:fill="FFFFFF"/>
                <w:lang w:val="ru-RU"/>
              </w:rPr>
            </w:pPr>
            <w:r w:rsidRPr="000E15DF">
              <w:rPr>
                <w:rFonts w:ascii="Times New Roman" w:hAnsi="Times New Roman" w:cs="Times New Roman"/>
                <w:sz w:val="24"/>
                <w:szCs w:val="24"/>
                <w:shd w:val="clear" w:color="auto" w:fill="FFFFFF"/>
                <w:lang w:val="kk-KZ"/>
              </w:rPr>
              <w:t>Рост н</w:t>
            </w:r>
            <w:proofErr w:type="spellStart"/>
            <w:r w:rsidRPr="000E15DF">
              <w:rPr>
                <w:rFonts w:ascii="Times New Roman" w:hAnsi="Times New Roman" w:cs="Times New Roman"/>
                <w:sz w:val="24"/>
                <w:szCs w:val="24"/>
                <w:shd w:val="clear" w:color="auto" w:fill="FFFFFF"/>
                <w:lang w:val="ru-RU"/>
              </w:rPr>
              <w:t>аучны</w:t>
            </w:r>
            <w:proofErr w:type="spellEnd"/>
            <w:r w:rsidRPr="000E15DF">
              <w:rPr>
                <w:rFonts w:ascii="Times New Roman" w:hAnsi="Times New Roman" w:cs="Times New Roman"/>
                <w:sz w:val="24"/>
                <w:szCs w:val="24"/>
                <w:shd w:val="clear" w:color="auto" w:fill="FFFFFF"/>
                <w:lang w:val="kk-KZ"/>
              </w:rPr>
              <w:t xml:space="preserve">х </w:t>
            </w:r>
            <w:proofErr w:type="spellStart"/>
            <w:r w:rsidRPr="000E15DF">
              <w:rPr>
                <w:rFonts w:ascii="Times New Roman" w:hAnsi="Times New Roman" w:cs="Times New Roman"/>
                <w:sz w:val="24"/>
                <w:szCs w:val="24"/>
                <w:shd w:val="clear" w:color="auto" w:fill="FFFFFF"/>
                <w:lang w:val="ru-RU"/>
              </w:rPr>
              <w:t>разработ</w:t>
            </w:r>
            <w:proofErr w:type="spellEnd"/>
            <w:r w:rsidRPr="000E15DF">
              <w:rPr>
                <w:rFonts w:ascii="Times New Roman" w:hAnsi="Times New Roman" w:cs="Times New Roman"/>
                <w:sz w:val="24"/>
                <w:szCs w:val="24"/>
                <w:shd w:val="clear" w:color="auto" w:fill="FFFFFF"/>
                <w:lang w:val="kk-KZ"/>
              </w:rPr>
              <w:t>ок</w:t>
            </w:r>
            <w:r w:rsidRPr="000E15DF">
              <w:rPr>
                <w:rFonts w:ascii="Times New Roman" w:hAnsi="Times New Roman" w:cs="Times New Roman"/>
                <w:sz w:val="24"/>
                <w:szCs w:val="24"/>
                <w:shd w:val="clear" w:color="auto" w:fill="FFFFFF"/>
                <w:lang w:val="ru-RU"/>
              </w:rPr>
              <w:t xml:space="preserve"> (патентов, свидетельств об интеллектуальной </w:t>
            </w:r>
            <w:proofErr w:type="spellStart"/>
            <w:r w:rsidRPr="000E15DF">
              <w:rPr>
                <w:rFonts w:ascii="Times New Roman" w:hAnsi="Times New Roman" w:cs="Times New Roman"/>
                <w:sz w:val="24"/>
                <w:szCs w:val="24"/>
                <w:shd w:val="clear" w:color="auto" w:fill="FFFFFF"/>
                <w:lang w:val="ru-RU"/>
              </w:rPr>
              <w:t>собственности,методически</w:t>
            </w:r>
            <w:proofErr w:type="spellEnd"/>
            <w:r w:rsidRPr="000E15DF">
              <w:rPr>
                <w:rFonts w:ascii="Times New Roman" w:hAnsi="Times New Roman" w:cs="Times New Roman"/>
                <w:sz w:val="24"/>
                <w:szCs w:val="24"/>
                <w:shd w:val="clear" w:color="auto" w:fill="FFFFFF"/>
                <w:lang w:val="kk-KZ"/>
              </w:rPr>
              <w:t xml:space="preserve">х </w:t>
            </w:r>
            <w:proofErr w:type="spellStart"/>
            <w:r w:rsidRPr="000E15DF">
              <w:rPr>
                <w:rFonts w:ascii="Times New Roman" w:hAnsi="Times New Roman" w:cs="Times New Roman"/>
                <w:sz w:val="24"/>
                <w:szCs w:val="24"/>
                <w:shd w:val="clear" w:color="auto" w:fill="FFFFFF"/>
                <w:lang w:val="ru-RU"/>
              </w:rPr>
              <w:t>рекомендаци</w:t>
            </w:r>
            <w:proofErr w:type="spellEnd"/>
            <w:r w:rsidRPr="000E15DF">
              <w:rPr>
                <w:rFonts w:ascii="Times New Roman" w:hAnsi="Times New Roman" w:cs="Times New Roman"/>
                <w:sz w:val="24"/>
                <w:szCs w:val="24"/>
                <w:shd w:val="clear" w:color="auto" w:fill="FFFFFF"/>
                <w:lang w:val="kk-KZ"/>
              </w:rPr>
              <w:t>й</w:t>
            </w:r>
            <w:r w:rsidRPr="000E15DF">
              <w:rPr>
                <w:rFonts w:ascii="Times New Roman" w:hAnsi="Times New Roman" w:cs="Times New Roman"/>
                <w:sz w:val="24"/>
                <w:szCs w:val="24"/>
                <w:shd w:val="clear" w:color="auto" w:fill="FFFFFF"/>
                <w:lang w:val="ru-RU"/>
              </w:rPr>
              <w:t xml:space="preserve"> и </w:t>
            </w:r>
            <w:proofErr w:type="spellStart"/>
            <w:r w:rsidRPr="000E15DF">
              <w:rPr>
                <w:rFonts w:ascii="Times New Roman" w:hAnsi="Times New Roman" w:cs="Times New Roman"/>
                <w:sz w:val="24"/>
                <w:szCs w:val="24"/>
                <w:shd w:val="clear" w:color="auto" w:fill="FFFFFF"/>
                <w:lang w:val="ru-RU"/>
              </w:rPr>
              <w:t>др</w:t>
            </w:r>
            <w:proofErr w:type="spellEnd"/>
            <w:r w:rsidRPr="000E15DF">
              <w:rPr>
                <w:rFonts w:ascii="Times New Roman" w:hAnsi="Times New Roman" w:cs="Times New Roman"/>
                <w:sz w:val="24"/>
                <w:szCs w:val="24"/>
                <w:shd w:val="clear" w:color="auto" w:fill="FFFFFF"/>
                <w:lang w:val="kk-KZ"/>
              </w:rPr>
              <w:t>.</w:t>
            </w:r>
            <w:r w:rsidRPr="000E15DF">
              <w:rPr>
                <w:rFonts w:ascii="Times New Roman" w:hAnsi="Times New Roman" w:cs="Times New Roman"/>
                <w:sz w:val="24"/>
                <w:szCs w:val="24"/>
                <w:shd w:val="clear" w:color="auto" w:fill="FFFFFF"/>
                <w:lang w:val="ru-RU"/>
              </w:rPr>
              <w:t xml:space="preserve">), </w:t>
            </w:r>
            <w:proofErr w:type="spellStart"/>
            <w:r w:rsidRPr="000E15DF">
              <w:rPr>
                <w:rFonts w:ascii="Times New Roman" w:hAnsi="Times New Roman" w:cs="Times New Roman"/>
                <w:sz w:val="24"/>
                <w:szCs w:val="24"/>
                <w:shd w:val="clear" w:color="auto" w:fill="FFFFFF"/>
                <w:lang w:val="ru-RU"/>
              </w:rPr>
              <w:t>разработанны</w:t>
            </w:r>
            <w:proofErr w:type="spellEnd"/>
            <w:r w:rsidRPr="000E15DF">
              <w:rPr>
                <w:rFonts w:ascii="Times New Roman" w:hAnsi="Times New Roman" w:cs="Times New Roman"/>
                <w:sz w:val="24"/>
                <w:szCs w:val="24"/>
                <w:shd w:val="clear" w:color="auto" w:fill="FFFFFF"/>
                <w:lang w:val="kk-KZ"/>
              </w:rPr>
              <w:t>х</w:t>
            </w:r>
            <w:r w:rsidRPr="000E15DF">
              <w:rPr>
                <w:rFonts w:ascii="Times New Roman" w:hAnsi="Times New Roman" w:cs="Times New Roman"/>
                <w:sz w:val="24"/>
                <w:szCs w:val="24"/>
                <w:shd w:val="clear" w:color="auto" w:fill="FFFFFF"/>
                <w:lang w:val="ru-RU"/>
              </w:rPr>
              <w:t xml:space="preserve"> в рамках НТП в системе здравоохранения в расчете на 100 млн тенге финансирования</w:t>
            </w:r>
          </w:p>
        </w:tc>
        <w:tc>
          <w:tcPr>
            <w:tcW w:w="1956" w:type="dxa"/>
            <w:tcBorders>
              <w:top w:val="single" w:sz="4" w:space="0" w:color="auto"/>
              <w:left w:val="single" w:sz="4" w:space="0" w:color="auto"/>
              <w:bottom w:val="single" w:sz="4" w:space="0" w:color="auto"/>
              <w:right w:val="single" w:sz="4" w:space="0" w:color="auto"/>
            </w:tcBorders>
            <w:hideMark/>
          </w:tcPr>
          <w:p w14:paraId="65CFA2E3" w14:textId="77777777" w:rsidR="00350859" w:rsidRPr="000E15DF" w:rsidRDefault="00350859" w:rsidP="00350859">
            <w:pPr>
              <w:autoSpaceDE w:val="0"/>
              <w:autoSpaceDN w:val="0"/>
              <w:spacing w:after="0" w:line="240" w:lineRule="auto"/>
              <w:jc w:val="center"/>
              <w:rPr>
                <w:rFonts w:ascii="Times New Roman" w:hAnsi="Times New Roman" w:cs="Times New Roman"/>
                <w:sz w:val="24"/>
                <w:szCs w:val="24"/>
                <w:lang w:val="ru-RU"/>
              </w:rPr>
            </w:pPr>
            <w:proofErr w:type="spellStart"/>
            <w:r w:rsidRPr="000E15DF">
              <w:rPr>
                <w:rFonts w:ascii="Times New Roman" w:hAnsi="Times New Roman" w:cs="Times New Roman"/>
                <w:sz w:val="24"/>
                <w:szCs w:val="24"/>
              </w:rPr>
              <w:t>Административ</w:t>
            </w:r>
            <w:proofErr w:type="spellEnd"/>
          </w:p>
          <w:p w14:paraId="69A8BE12" w14:textId="77777777" w:rsidR="00350859" w:rsidRPr="000E15DF" w:rsidRDefault="00350859" w:rsidP="00350859">
            <w:pPr>
              <w:autoSpaceDE w:val="0"/>
              <w:autoSpaceDN w:val="0"/>
              <w:spacing w:after="0" w:line="240" w:lineRule="auto"/>
              <w:jc w:val="center"/>
              <w:rPr>
                <w:rFonts w:ascii="Times New Roman" w:hAnsi="Times New Roman" w:cs="Times New Roman"/>
                <w:sz w:val="24"/>
                <w:szCs w:val="24"/>
              </w:rPr>
            </w:pPr>
            <w:r w:rsidRPr="000E15DF">
              <w:rPr>
                <w:rFonts w:ascii="Times New Roman" w:hAnsi="Times New Roman" w:cs="Times New Roman"/>
                <w:sz w:val="24"/>
                <w:szCs w:val="24"/>
                <w:lang w:val="ru-RU"/>
              </w:rPr>
              <w:t>н</w:t>
            </w:r>
            <w:proofErr w:type="spellStart"/>
            <w:r w:rsidRPr="000E15DF">
              <w:rPr>
                <w:rFonts w:ascii="Times New Roman" w:hAnsi="Times New Roman" w:cs="Times New Roman"/>
                <w:sz w:val="24"/>
                <w:szCs w:val="24"/>
              </w:rPr>
              <w:t>ые</w:t>
            </w:r>
            <w:proofErr w:type="spellEnd"/>
            <w:r w:rsidRPr="000E15DF">
              <w:rPr>
                <w:rFonts w:ascii="Times New Roman" w:hAnsi="Times New Roman" w:cs="Times New Roman"/>
                <w:sz w:val="24"/>
                <w:szCs w:val="24"/>
                <w:lang w:val="ru-RU"/>
              </w:rPr>
              <w:t xml:space="preserve"> </w:t>
            </w:r>
            <w:proofErr w:type="spellStart"/>
            <w:r w:rsidRPr="000E15DF">
              <w:rPr>
                <w:rFonts w:ascii="Times New Roman" w:hAnsi="Times New Roman" w:cs="Times New Roman"/>
                <w:sz w:val="24"/>
                <w:szCs w:val="24"/>
              </w:rPr>
              <w:t>данные</w:t>
            </w:r>
            <w:proofErr w:type="spellEnd"/>
            <w:r w:rsidRPr="000E15DF">
              <w:rPr>
                <w:rFonts w:ascii="Times New Roman" w:hAnsi="Times New Roman" w:cs="Times New Roman"/>
                <w:sz w:val="24"/>
                <w:szCs w:val="24"/>
              </w:rPr>
              <w:t xml:space="preserve"> МЗ</w:t>
            </w:r>
          </w:p>
        </w:tc>
        <w:tc>
          <w:tcPr>
            <w:tcW w:w="1417" w:type="dxa"/>
            <w:tcBorders>
              <w:top w:val="single" w:sz="4" w:space="0" w:color="auto"/>
              <w:left w:val="single" w:sz="4" w:space="0" w:color="auto"/>
              <w:bottom w:val="single" w:sz="4" w:space="0" w:color="auto"/>
              <w:right w:val="single" w:sz="4" w:space="0" w:color="auto"/>
            </w:tcBorders>
            <w:hideMark/>
          </w:tcPr>
          <w:p w14:paraId="0990B00E" w14:textId="77777777" w:rsidR="00350859" w:rsidRPr="000E15DF" w:rsidRDefault="00350859" w:rsidP="00350859">
            <w:pPr>
              <w:autoSpaceDE w:val="0"/>
              <w:autoSpaceDN w:val="0"/>
              <w:ind w:left="-108" w:right="-108"/>
              <w:jc w:val="center"/>
              <w:rPr>
                <w:rFonts w:ascii="Times New Roman" w:hAnsi="Times New Roman" w:cs="Times New Roman"/>
                <w:sz w:val="24"/>
                <w:szCs w:val="24"/>
              </w:rPr>
            </w:pPr>
            <w:proofErr w:type="spellStart"/>
            <w:r w:rsidRPr="000E15DF">
              <w:rPr>
                <w:rFonts w:ascii="Times New Roman" w:hAnsi="Times New Roman" w:cs="Times New Roman"/>
                <w:sz w:val="24"/>
                <w:szCs w:val="24"/>
              </w:rPr>
              <w:t>на</w:t>
            </w:r>
            <w:proofErr w:type="spellEnd"/>
            <w:r w:rsidRPr="000E15DF">
              <w:rPr>
                <w:rFonts w:ascii="Times New Roman" w:hAnsi="Times New Roman" w:cs="Times New Roman"/>
                <w:sz w:val="24"/>
                <w:szCs w:val="24"/>
              </w:rPr>
              <w:t xml:space="preserve"> 100 </w:t>
            </w:r>
            <w:proofErr w:type="spellStart"/>
            <w:r w:rsidRPr="000E15DF">
              <w:rPr>
                <w:rFonts w:ascii="Times New Roman" w:hAnsi="Times New Roman" w:cs="Times New Roman"/>
                <w:sz w:val="24"/>
                <w:szCs w:val="24"/>
              </w:rPr>
              <w:t>млн</w:t>
            </w:r>
            <w:proofErr w:type="spellEnd"/>
            <w:r w:rsidRPr="000E15DF">
              <w:rPr>
                <w:rFonts w:ascii="Times New Roman" w:hAnsi="Times New Roman" w:cs="Times New Roman"/>
                <w:sz w:val="24"/>
                <w:szCs w:val="24"/>
              </w:rPr>
              <w:t xml:space="preserve">. </w:t>
            </w:r>
            <w:proofErr w:type="spellStart"/>
            <w:r w:rsidRPr="000E15DF">
              <w:rPr>
                <w:rFonts w:ascii="Times New Roman" w:hAnsi="Times New Roman" w:cs="Times New Roman"/>
                <w:sz w:val="24"/>
                <w:szCs w:val="24"/>
              </w:rPr>
              <w:t>тенге</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0EBEB1B3" w14:textId="77777777" w:rsidR="00350859" w:rsidRPr="000E15DF" w:rsidRDefault="00350859" w:rsidP="00350859">
            <w:pPr>
              <w:spacing w:after="0" w:line="240" w:lineRule="auto"/>
              <w:jc w:val="center"/>
              <w:rPr>
                <w:rFonts w:ascii="Times New Roman" w:eastAsia="Times New Roman" w:hAnsi="Times New Roman" w:cs="Times New Roman"/>
                <w:sz w:val="24"/>
                <w:szCs w:val="24"/>
                <w:lang w:val="ru-RU" w:eastAsia="ru-RU"/>
              </w:rPr>
            </w:pPr>
            <w:r w:rsidRPr="000E15DF">
              <w:rPr>
                <w:rFonts w:ascii="Times New Roman" w:hAnsi="Times New Roman" w:cs="Times New Roman"/>
                <w:sz w:val="24"/>
                <w:szCs w:val="24"/>
                <w:shd w:val="clear" w:color="auto" w:fill="FFFFFF"/>
                <w:lang w:val="ru-RU"/>
              </w:rPr>
              <w:t>1</w:t>
            </w:r>
            <w:r w:rsidRPr="000E15DF">
              <w:rPr>
                <w:rFonts w:ascii="Times New Roman" w:hAnsi="Times New Roman" w:cs="Times New Roman"/>
                <w:sz w:val="24"/>
                <w:szCs w:val="24"/>
                <w:shd w:val="clear" w:color="auto" w:fill="FFFFFF"/>
              </w:rPr>
              <w:t>,</w:t>
            </w:r>
            <w:r w:rsidRPr="000E15DF">
              <w:rPr>
                <w:rFonts w:ascii="Times New Roman" w:hAnsi="Times New Roman" w:cs="Times New Roman"/>
                <w:sz w:val="24"/>
                <w:szCs w:val="24"/>
                <w:shd w:val="clear" w:color="auto" w:fill="FFFFFF"/>
                <w:lang w:val="ru-RU"/>
              </w:rPr>
              <w:t>8</w:t>
            </w:r>
          </w:p>
        </w:tc>
        <w:tc>
          <w:tcPr>
            <w:tcW w:w="1701" w:type="dxa"/>
            <w:tcBorders>
              <w:top w:val="single" w:sz="4" w:space="0" w:color="auto"/>
              <w:left w:val="single" w:sz="4" w:space="0" w:color="auto"/>
              <w:bottom w:val="single" w:sz="4" w:space="0" w:color="auto"/>
              <w:right w:val="single" w:sz="4" w:space="0" w:color="auto"/>
            </w:tcBorders>
            <w:hideMark/>
          </w:tcPr>
          <w:p w14:paraId="445AEFCA" w14:textId="392FCCCE" w:rsidR="00350859" w:rsidRPr="000E15DF" w:rsidRDefault="00350859" w:rsidP="00350859">
            <w:pPr>
              <w:spacing w:after="0" w:line="240" w:lineRule="auto"/>
              <w:jc w:val="center"/>
              <w:rPr>
                <w:rFonts w:ascii="Times New Roman" w:eastAsia="Times New Roman" w:hAnsi="Times New Roman" w:cs="Times New Roman"/>
                <w:sz w:val="24"/>
                <w:szCs w:val="24"/>
                <w:lang w:val="ru-RU" w:eastAsia="ru-RU"/>
              </w:rPr>
            </w:pPr>
            <w:r w:rsidRPr="000E15DF">
              <w:rPr>
                <w:rFonts w:ascii="Times New Roman" w:eastAsia="Times New Roman" w:hAnsi="Times New Roman" w:cs="Times New Roman"/>
                <w:sz w:val="24"/>
                <w:szCs w:val="24"/>
                <w:lang w:val="ru-RU" w:eastAsia="ru-RU"/>
              </w:rPr>
              <w:t>1,8</w:t>
            </w:r>
          </w:p>
        </w:tc>
        <w:tc>
          <w:tcPr>
            <w:tcW w:w="3969" w:type="dxa"/>
            <w:tcBorders>
              <w:top w:val="single" w:sz="4" w:space="0" w:color="auto"/>
              <w:left w:val="single" w:sz="4" w:space="0" w:color="auto"/>
              <w:bottom w:val="single" w:sz="4" w:space="0" w:color="auto"/>
              <w:right w:val="single" w:sz="4" w:space="0" w:color="auto"/>
            </w:tcBorders>
            <w:hideMark/>
          </w:tcPr>
          <w:p w14:paraId="3CF35A47" w14:textId="77777777" w:rsidR="00350859" w:rsidRPr="000E15DF" w:rsidRDefault="00350859" w:rsidP="00350859">
            <w:pPr>
              <w:spacing w:after="0" w:line="240" w:lineRule="auto"/>
              <w:jc w:val="center"/>
              <w:rPr>
                <w:rFonts w:ascii="Times New Roman" w:hAnsi="Times New Roman" w:cs="Times New Roman"/>
                <w:b/>
                <w:i/>
                <w:sz w:val="24"/>
                <w:szCs w:val="24"/>
                <w:lang w:val="ru-RU"/>
              </w:rPr>
            </w:pPr>
            <w:r w:rsidRPr="000E15DF">
              <w:rPr>
                <w:rFonts w:ascii="Times New Roman" w:hAnsi="Times New Roman" w:cs="Times New Roman"/>
                <w:b/>
                <w:i/>
                <w:sz w:val="24"/>
                <w:szCs w:val="24"/>
                <w:lang w:val="ru-RU"/>
              </w:rPr>
              <w:t>Индикатор достигнут</w:t>
            </w:r>
          </w:p>
          <w:p w14:paraId="41FC12FF" w14:textId="77777777" w:rsidR="00350859" w:rsidRPr="000E15DF" w:rsidRDefault="00350859" w:rsidP="00350859">
            <w:pPr>
              <w:spacing w:after="0" w:line="240" w:lineRule="auto"/>
              <w:jc w:val="center"/>
              <w:rPr>
                <w:rFonts w:ascii="Times New Roman" w:hAnsi="Times New Roman" w:cs="Times New Roman"/>
                <w:b/>
                <w:i/>
                <w:sz w:val="24"/>
                <w:szCs w:val="24"/>
                <w:lang w:val="ru-RU"/>
              </w:rPr>
            </w:pPr>
          </w:p>
          <w:p w14:paraId="15BD5BA8" w14:textId="1059B43D" w:rsidR="00350859" w:rsidRPr="000E15DF" w:rsidRDefault="00350859" w:rsidP="00350859">
            <w:pPr>
              <w:pStyle w:val="ae"/>
              <w:jc w:val="both"/>
              <w:rPr>
                <w:rFonts w:eastAsia="Times New Roman"/>
                <w:lang w:val="ru-RU" w:eastAsia="ru-RU"/>
              </w:rPr>
            </w:pPr>
            <w:r w:rsidRPr="000E15DF">
              <w:rPr>
                <w:rFonts w:ascii="Times New Roman" w:eastAsia="Times New Roman" w:hAnsi="Times New Roman" w:cs="Times New Roman"/>
                <w:i/>
                <w:sz w:val="24"/>
                <w:szCs w:val="24"/>
                <w:lang w:val="ru-RU" w:eastAsia="ru-RU"/>
              </w:rPr>
              <w:t xml:space="preserve">    </w:t>
            </w:r>
          </w:p>
        </w:tc>
      </w:tr>
      <w:tr w:rsidR="00350859" w:rsidRPr="000E15DF" w14:paraId="46D8B70B" w14:textId="77777777" w:rsidTr="00595DFA">
        <w:trPr>
          <w:trHeight w:val="871"/>
        </w:trPr>
        <w:tc>
          <w:tcPr>
            <w:tcW w:w="710" w:type="dxa"/>
            <w:tcBorders>
              <w:top w:val="single" w:sz="4" w:space="0" w:color="auto"/>
              <w:left w:val="single" w:sz="4" w:space="0" w:color="auto"/>
              <w:bottom w:val="single" w:sz="4" w:space="0" w:color="auto"/>
              <w:right w:val="single" w:sz="4" w:space="0" w:color="auto"/>
            </w:tcBorders>
            <w:hideMark/>
          </w:tcPr>
          <w:p w14:paraId="5CDB1EEB" w14:textId="77777777" w:rsidR="00350859" w:rsidRPr="000E15DF" w:rsidRDefault="00350859" w:rsidP="00350859">
            <w:pPr>
              <w:widowControl w:val="0"/>
              <w:tabs>
                <w:tab w:val="left" w:pos="9639"/>
              </w:tabs>
              <w:spacing w:after="0" w:line="240" w:lineRule="auto"/>
              <w:ind w:hanging="108"/>
              <w:jc w:val="center"/>
              <w:rPr>
                <w:rFonts w:ascii="Times New Roman" w:hAnsi="Times New Roman" w:cs="Times New Roman"/>
                <w:sz w:val="24"/>
                <w:szCs w:val="24"/>
                <w:lang w:val="ru-RU"/>
              </w:rPr>
            </w:pPr>
            <w:r w:rsidRPr="000E15DF">
              <w:rPr>
                <w:rFonts w:ascii="Times New Roman" w:hAnsi="Times New Roman" w:cs="Times New Roman"/>
                <w:sz w:val="24"/>
                <w:szCs w:val="24"/>
                <w:lang w:val="ru-RU"/>
              </w:rPr>
              <w:t>25</w:t>
            </w:r>
          </w:p>
        </w:tc>
        <w:tc>
          <w:tcPr>
            <w:tcW w:w="3289" w:type="dxa"/>
            <w:tcBorders>
              <w:top w:val="single" w:sz="4" w:space="0" w:color="auto"/>
              <w:left w:val="single" w:sz="4" w:space="0" w:color="auto"/>
              <w:bottom w:val="single" w:sz="4" w:space="0" w:color="auto"/>
              <w:right w:val="single" w:sz="4" w:space="0" w:color="auto"/>
            </w:tcBorders>
            <w:hideMark/>
          </w:tcPr>
          <w:p w14:paraId="5D3E0E10" w14:textId="77777777" w:rsidR="00350859" w:rsidRPr="000E15DF" w:rsidRDefault="00350859" w:rsidP="00350859">
            <w:pPr>
              <w:pStyle w:val="a5"/>
              <w:pBdr>
                <w:bottom w:val="single" w:sz="4" w:space="5" w:color="FFFFFF"/>
              </w:pBdr>
              <w:tabs>
                <w:tab w:val="left" w:pos="9639"/>
              </w:tabs>
              <w:spacing w:after="0" w:line="276" w:lineRule="auto"/>
              <w:rPr>
                <w:bCs/>
                <w:lang w:val="kk-KZ"/>
              </w:rPr>
            </w:pPr>
            <w:r w:rsidRPr="000E15DF">
              <w:rPr>
                <w:bCs/>
              </w:rPr>
              <w:t>Доля новых технологий, направленных на лечение пациентов, нуждающихся в лечении за рубежом от общего количества внедренных новых технологий</w:t>
            </w:r>
          </w:p>
        </w:tc>
        <w:tc>
          <w:tcPr>
            <w:tcW w:w="1956" w:type="dxa"/>
            <w:tcBorders>
              <w:top w:val="single" w:sz="4" w:space="0" w:color="auto"/>
              <w:left w:val="single" w:sz="4" w:space="0" w:color="auto"/>
              <w:bottom w:val="single" w:sz="4" w:space="0" w:color="auto"/>
              <w:right w:val="single" w:sz="4" w:space="0" w:color="auto"/>
            </w:tcBorders>
            <w:hideMark/>
          </w:tcPr>
          <w:p w14:paraId="30AE5CD9" w14:textId="77777777" w:rsidR="00350859" w:rsidRPr="000E15DF" w:rsidRDefault="00350859" w:rsidP="00350859">
            <w:pPr>
              <w:tabs>
                <w:tab w:val="left" w:pos="9639"/>
              </w:tabs>
              <w:autoSpaceDE w:val="0"/>
              <w:autoSpaceDN w:val="0"/>
              <w:spacing w:after="0" w:line="240" w:lineRule="auto"/>
              <w:ind w:left="-55" w:right="-96"/>
              <w:jc w:val="center"/>
              <w:rPr>
                <w:rFonts w:ascii="Times New Roman" w:eastAsia="Calibri" w:hAnsi="Times New Roman" w:cs="Times New Roman"/>
                <w:sz w:val="24"/>
                <w:szCs w:val="24"/>
                <w:lang w:val="kk-KZ"/>
              </w:rPr>
            </w:pPr>
            <w:proofErr w:type="spellStart"/>
            <w:r w:rsidRPr="000E15DF">
              <w:rPr>
                <w:rFonts w:ascii="Times New Roman" w:hAnsi="Times New Roman" w:cs="Times New Roman"/>
                <w:sz w:val="24"/>
                <w:szCs w:val="24"/>
              </w:rPr>
              <w:t>Административные</w:t>
            </w:r>
            <w:proofErr w:type="spellEnd"/>
            <w:r w:rsidRPr="000E15DF">
              <w:rPr>
                <w:rFonts w:ascii="Times New Roman" w:hAnsi="Times New Roman" w:cs="Times New Roman"/>
                <w:sz w:val="24"/>
                <w:szCs w:val="24"/>
                <w:lang w:val="ru-RU"/>
              </w:rPr>
              <w:t xml:space="preserve"> </w:t>
            </w:r>
            <w:proofErr w:type="spellStart"/>
            <w:r w:rsidRPr="000E15DF">
              <w:rPr>
                <w:rFonts w:ascii="Times New Roman" w:hAnsi="Times New Roman" w:cs="Times New Roman"/>
                <w:sz w:val="24"/>
                <w:szCs w:val="24"/>
              </w:rPr>
              <w:t>данные</w:t>
            </w:r>
            <w:proofErr w:type="spellEnd"/>
            <w:r w:rsidRPr="000E15DF">
              <w:rPr>
                <w:rFonts w:ascii="Times New Roman" w:hAnsi="Times New Roman" w:cs="Times New Roman"/>
                <w:sz w:val="24"/>
                <w:szCs w:val="24"/>
              </w:rPr>
              <w:t xml:space="preserve"> МЗ</w:t>
            </w:r>
          </w:p>
        </w:tc>
        <w:tc>
          <w:tcPr>
            <w:tcW w:w="1417" w:type="dxa"/>
            <w:tcBorders>
              <w:top w:val="single" w:sz="4" w:space="0" w:color="auto"/>
              <w:left w:val="single" w:sz="4" w:space="0" w:color="auto"/>
              <w:bottom w:val="single" w:sz="4" w:space="0" w:color="auto"/>
              <w:right w:val="single" w:sz="4" w:space="0" w:color="auto"/>
            </w:tcBorders>
            <w:hideMark/>
          </w:tcPr>
          <w:p w14:paraId="2C2CACED" w14:textId="77777777" w:rsidR="00350859" w:rsidRPr="000E15DF" w:rsidRDefault="00350859" w:rsidP="00350859">
            <w:pPr>
              <w:autoSpaceDE w:val="0"/>
              <w:autoSpaceDN w:val="0"/>
              <w:ind w:left="-108" w:right="-108"/>
              <w:jc w:val="center"/>
              <w:rPr>
                <w:rFonts w:ascii="Times New Roman" w:eastAsia="Calibri" w:hAnsi="Times New Roman" w:cs="Times New Roman"/>
                <w:sz w:val="24"/>
                <w:szCs w:val="24"/>
              </w:rPr>
            </w:pPr>
            <w:r w:rsidRPr="000E15DF">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48F2CD80" w14:textId="77777777" w:rsidR="00350859" w:rsidRPr="000E15DF" w:rsidRDefault="00350859" w:rsidP="00350859">
            <w:pPr>
              <w:spacing w:after="0" w:line="240" w:lineRule="auto"/>
              <w:jc w:val="center"/>
              <w:rPr>
                <w:rFonts w:ascii="Times New Roman" w:eastAsia="Times New Roman" w:hAnsi="Times New Roman" w:cs="Times New Roman"/>
                <w:sz w:val="24"/>
                <w:szCs w:val="24"/>
                <w:lang w:val="ru-RU" w:eastAsia="ru-RU"/>
              </w:rPr>
            </w:pPr>
            <w:r w:rsidRPr="000E15DF">
              <w:rPr>
                <w:rFonts w:ascii="Times New Roman" w:eastAsia="Calibri" w:hAnsi="Times New Roman" w:cs="Times New Roman"/>
                <w:sz w:val="24"/>
                <w:szCs w:val="24"/>
                <w:lang w:val="ru-RU"/>
              </w:rPr>
              <w:t>14</w:t>
            </w:r>
          </w:p>
        </w:tc>
        <w:tc>
          <w:tcPr>
            <w:tcW w:w="1701" w:type="dxa"/>
            <w:tcBorders>
              <w:top w:val="single" w:sz="4" w:space="0" w:color="auto"/>
              <w:left w:val="single" w:sz="4" w:space="0" w:color="auto"/>
              <w:bottom w:val="single" w:sz="4" w:space="0" w:color="auto"/>
              <w:right w:val="single" w:sz="4" w:space="0" w:color="auto"/>
            </w:tcBorders>
            <w:hideMark/>
          </w:tcPr>
          <w:p w14:paraId="25C27354" w14:textId="72F00847" w:rsidR="00350859" w:rsidRPr="000E15DF" w:rsidRDefault="00350859" w:rsidP="00350859">
            <w:pPr>
              <w:spacing w:after="0" w:line="240" w:lineRule="auto"/>
              <w:jc w:val="center"/>
              <w:rPr>
                <w:rFonts w:ascii="Times New Roman" w:eastAsia="Times New Roman" w:hAnsi="Times New Roman" w:cs="Times New Roman"/>
                <w:sz w:val="24"/>
                <w:szCs w:val="24"/>
                <w:lang w:val="ru-RU" w:eastAsia="ru-RU"/>
              </w:rPr>
            </w:pPr>
            <w:r w:rsidRPr="000E15DF">
              <w:rPr>
                <w:rFonts w:ascii="Times New Roman" w:eastAsia="Times New Roman" w:hAnsi="Times New Roman" w:cs="Times New Roman"/>
                <w:sz w:val="24"/>
                <w:szCs w:val="24"/>
                <w:lang w:val="ru-RU" w:eastAsia="ru-RU"/>
              </w:rPr>
              <w:t>16,6</w:t>
            </w:r>
          </w:p>
        </w:tc>
        <w:tc>
          <w:tcPr>
            <w:tcW w:w="3969" w:type="dxa"/>
            <w:tcBorders>
              <w:top w:val="single" w:sz="4" w:space="0" w:color="auto"/>
              <w:left w:val="single" w:sz="4" w:space="0" w:color="auto"/>
              <w:bottom w:val="single" w:sz="4" w:space="0" w:color="auto"/>
              <w:right w:val="single" w:sz="4" w:space="0" w:color="auto"/>
            </w:tcBorders>
            <w:hideMark/>
          </w:tcPr>
          <w:p w14:paraId="1C7B3029" w14:textId="77777777" w:rsidR="00350859" w:rsidRPr="000E15DF" w:rsidRDefault="00350859" w:rsidP="00350859">
            <w:pPr>
              <w:spacing w:after="0" w:line="240" w:lineRule="auto"/>
              <w:jc w:val="center"/>
              <w:rPr>
                <w:rFonts w:ascii="Times New Roman" w:hAnsi="Times New Roman" w:cs="Times New Roman"/>
                <w:b/>
                <w:i/>
                <w:sz w:val="24"/>
                <w:szCs w:val="24"/>
                <w:lang w:val="ru-RU"/>
              </w:rPr>
            </w:pPr>
            <w:r w:rsidRPr="000E15DF">
              <w:rPr>
                <w:rFonts w:ascii="Times New Roman" w:hAnsi="Times New Roman" w:cs="Times New Roman"/>
                <w:b/>
                <w:i/>
                <w:sz w:val="24"/>
                <w:szCs w:val="24"/>
                <w:lang w:val="ru-RU"/>
              </w:rPr>
              <w:t>Индикатор достигнут</w:t>
            </w:r>
          </w:p>
          <w:p w14:paraId="4606446F" w14:textId="77777777" w:rsidR="00350859" w:rsidRPr="000E15DF" w:rsidRDefault="00350859" w:rsidP="00350859">
            <w:pPr>
              <w:spacing w:after="0" w:line="240" w:lineRule="auto"/>
              <w:jc w:val="center"/>
              <w:rPr>
                <w:rFonts w:ascii="Times New Roman" w:hAnsi="Times New Roman" w:cs="Times New Roman"/>
                <w:b/>
                <w:i/>
                <w:sz w:val="24"/>
                <w:szCs w:val="24"/>
                <w:lang w:val="ru-RU"/>
              </w:rPr>
            </w:pPr>
          </w:p>
          <w:p w14:paraId="5D0C95B9" w14:textId="6EC48CFA" w:rsidR="00350859" w:rsidRPr="000E15DF" w:rsidRDefault="00350859" w:rsidP="00350859">
            <w:pPr>
              <w:spacing w:after="0" w:line="240" w:lineRule="auto"/>
              <w:jc w:val="both"/>
              <w:rPr>
                <w:rFonts w:ascii="Times New Roman" w:eastAsiaTheme="minorHAnsi" w:hAnsi="Times New Roman" w:cs="Times New Roman"/>
                <w:i/>
                <w:sz w:val="24"/>
                <w:szCs w:val="24"/>
                <w:lang w:val="ru-RU"/>
              </w:rPr>
            </w:pPr>
            <w:r w:rsidRPr="000E15DF">
              <w:rPr>
                <w:rFonts w:ascii="Times New Roman" w:eastAsiaTheme="minorHAnsi" w:hAnsi="Times New Roman" w:cs="Times New Roman"/>
                <w:i/>
                <w:sz w:val="24"/>
                <w:szCs w:val="24"/>
                <w:lang w:val="ru-RU"/>
              </w:rPr>
              <w:t xml:space="preserve">    </w:t>
            </w:r>
          </w:p>
        </w:tc>
      </w:tr>
    </w:tbl>
    <w:p w14:paraId="020E8838" w14:textId="77777777" w:rsidR="00D14D65" w:rsidRPr="000E15DF" w:rsidRDefault="00D14D65" w:rsidP="00D744C5">
      <w:pPr>
        <w:spacing w:after="0"/>
        <w:rPr>
          <w:rFonts w:ascii="Times New Roman" w:hAnsi="Times New Roman" w:cs="Times New Roman"/>
          <w:b/>
          <w:sz w:val="24"/>
          <w:szCs w:val="24"/>
          <w:lang w:val="ru-RU"/>
        </w:rPr>
      </w:pPr>
    </w:p>
    <w:p w14:paraId="298DD634" w14:textId="77777777" w:rsidR="00D14D65" w:rsidRPr="000E15DF" w:rsidRDefault="00D14D65" w:rsidP="00D14D65">
      <w:pPr>
        <w:spacing w:after="0"/>
        <w:jc w:val="center"/>
        <w:rPr>
          <w:rFonts w:ascii="Times New Roman" w:hAnsi="Times New Roman" w:cs="Times New Roman"/>
          <w:b/>
          <w:color w:val="000000"/>
          <w:sz w:val="28"/>
          <w:szCs w:val="28"/>
          <w:lang w:val="ru-RU"/>
        </w:rPr>
      </w:pPr>
      <w:r w:rsidRPr="000E15DF">
        <w:rPr>
          <w:rFonts w:ascii="Times New Roman" w:hAnsi="Times New Roman" w:cs="Times New Roman"/>
          <w:b/>
          <w:color w:val="000000"/>
          <w:sz w:val="28"/>
          <w:szCs w:val="28"/>
          <w:lang w:val="ru-RU"/>
        </w:rPr>
        <w:t>2. Освоение финансовых средств</w:t>
      </w:r>
    </w:p>
    <w:p w14:paraId="05F31B08" w14:textId="7180B233" w:rsidR="00D14D65" w:rsidRPr="000E15DF" w:rsidRDefault="00D14D65" w:rsidP="00D14D65">
      <w:pPr>
        <w:spacing w:after="0"/>
        <w:jc w:val="center"/>
        <w:rPr>
          <w:rFonts w:ascii="Times New Roman" w:hAnsi="Times New Roman" w:cs="Times New Roman"/>
          <w:b/>
          <w:sz w:val="28"/>
          <w:szCs w:val="28"/>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2126"/>
        <w:gridCol w:w="2268"/>
        <w:gridCol w:w="7655"/>
      </w:tblGrid>
      <w:tr w:rsidR="00D14D65" w:rsidRPr="000E15DF" w14:paraId="7D48411C" w14:textId="77777777" w:rsidTr="00BB6358">
        <w:trPr>
          <w:trHeight w:val="30"/>
        </w:trPr>
        <w:tc>
          <w:tcPr>
            <w:tcW w:w="2432" w:type="dxa"/>
            <w:tcMar>
              <w:top w:w="15" w:type="dxa"/>
              <w:left w:w="15" w:type="dxa"/>
              <w:bottom w:w="15" w:type="dxa"/>
              <w:right w:w="15" w:type="dxa"/>
            </w:tcMar>
            <w:vAlign w:val="center"/>
          </w:tcPr>
          <w:p w14:paraId="415F5C96" w14:textId="77777777" w:rsidR="00D14D65" w:rsidRPr="000E15DF" w:rsidRDefault="00D14D65" w:rsidP="008F1B9A">
            <w:pPr>
              <w:spacing w:after="20"/>
              <w:ind w:left="20"/>
              <w:jc w:val="center"/>
              <w:rPr>
                <w:rFonts w:ascii="Times New Roman" w:hAnsi="Times New Roman" w:cs="Times New Roman"/>
                <w:b/>
                <w:sz w:val="26"/>
                <w:szCs w:val="26"/>
              </w:rPr>
            </w:pPr>
            <w:proofErr w:type="spellStart"/>
            <w:r w:rsidRPr="000E15DF">
              <w:rPr>
                <w:rFonts w:ascii="Times New Roman" w:hAnsi="Times New Roman" w:cs="Times New Roman"/>
                <w:b/>
                <w:color w:val="000000"/>
                <w:sz w:val="26"/>
                <w:szCs w:val="26"/>
              </w:rPr>
              <w:t>Источник</w:t>
            </w:r>
            <w:proofErr w:type="spellEnd"/>
            <w:r w:rsidRPr="000E15DF">
              <w:rPr>
                <w:rFonts w:ascii="Times New Roman" w:hAnsi="Times New Roman" w:cs="Times New Roman"/>
                <w:b/>
                <w:color w:val="000000"/>
                <w:sz w:val="26"/>
                <w:szCs w:val="26"/>
              </w:rPr>
              <w:t xml:space="preserve"> </w:t>
            </w:r>
            <w:proofErr w:type="spellStart"/>
            <w:r w:rsidRPr="000E15DF">
              <w:rPr>
                <w:rFonts w:ascii="Times New Roman" w:hAnsi="Times New Roman" w:cs="Times New Roman"/>
                <w:b/>
                <w:color w:val="000000"/>
                <w:sz w:val="26"/>
                <w:szCs w:val="26"/>
              </w:rPr>
              <w:t>финансирования</w:t>
            </w:r>
            <w:proofErr w:type="spellEnd"/>
          </w:p>
        </w:tc>
        <w:tc>
          <w:tcPr>
            <w:tcW w:w="2126" w:type="dxa"/>
            <w:tcMar>
              <w:top w:w="15" w:type="dxa"/>
              <w:left w:w="15" w:type="dxa"/>
              <w:bottom w:w="15" w:type="dxa"/>
              <w:right w:w="15" w:type="dxa"/>
            </w:tcMar>
            <w:vAlign w:val="center"/>
          </w:tcPr>
          <w:p w14:paraId="026FBC37" w14:textId="77777777" w:rsidR="00D14D65" w:rsidRPr="000E15DF" w:rsidRDefault="00D14D65" w:rsidP="008F1B9A">
            <w:pPr>
              <w:spacing w:after="20"/>
              <w:ind w:left="20"/>
              <w:jc w:val="center"/>
              <w:rPr>
                <w:rFonts w:ascii="Times New Roman" w:hAnsi="Times New Roman" w:cs="Times New Roman"/>
                <w:b/>
                <w:sz w:val="26"/>
                <w:szCs w:val="26"/>
              </w:rPr>
            </w:pPr>
            <w:proofErr w:type="spellStart"/>
            <w:r w:rsidRPr="000E15DF">
              <w:rPr>
                <w:rFonts w:ascii="Times New Roman" w:hAnsi="Times New Roman" w:cs="Times New Roman"/>
                <w:b/>
                <w:color w:val="000000"/>
                <w:sz w:val="26"/>
                <w:szCs w:val="26"/>
              </w:rPr>
              <w:t>План</w:t>
            </w:r>
            <w:proofErr w:type="spellEnd"/>
            <w:r w:rsidRPr="000E15DF">
              <w:rPr>
                <w:rFonts w:ascii="Times New Roman" w:hAnsi="Times New Roman" w:cs="Times New Roman"/>
                <w:b/>
                <w:color w:val="000000"/>
                <w:sz w:val="26"/>
                <w:szCs w:val="26"/>
              </w:rPr>
              <w:t xml:space="preserve">, </w:t>
            </w:r>
            <w:proofErr w:type="spellStart"/>
            <w:r w:rsidRPr="000E15DF">
              <w:rPr>
                <w:rFonts w:ascii="Times New Roman" w:hAnsi="Times New Roman" w:cs="Times New Roman"/>
                <w:b/>
                <w:color w:val="000000"/>
                <w:sz w:val="26"/>
                <w:szCs w:val="26"/>
              </w:rPr>
              <w:t>миллион</w:t>
            </w:r>
            <w:proofErr w:type="spellEnd"/>
            <w:r w:rsidRPr="000E15DF">
              <w:rPr>
                <w:rFonts w:ascii="Times New Roman" w:hAnsi="Times New Roman" w:cs="Times New Roman"/>
                <w:b/>
                <w:color w:val="000000"/>
                <w:sz w:val="26"/>
                <w:szCs w:val="26"/>
              </w:rPr>
              <w:t xml:space="preserve"> </w:t>
            </w:r>
            <w:proofErr w:type="spellStart"/>
            <w:r w:rsidRPr="000E15DF">
              <w:rPr>
                <w:rFonts w:ascii="Times New Roman" w:hAnsi="Times New Roman" w:cs="Times New Roman"/>
                <w:b/>
                <w:color w:val="000000"/>
                <w:sz w:val="26"/>
                <w:szCs w:val="26"/>
              </w:rPr>
              <w:t>тенге</w:t>
            </w:r>
            <w:proofErr w:type="spellEnd"/>
          </w:p>
        </w:tc>
        <w:tc>
          <w:tcPr>
            <w:tcW w:w="2268" w:type="dxa"/>
            <w:tcMar>
              <w:top w:w="15" w:type="dxa"/>
              <w:left w:w="15" w:type="dxa"/>
              <w:bottom w:w="15" w:type="dxa"/>
              <w:right w:w="15" w:type="dxa"/>
            </w:tcMar>
            <w:vAlign w:val="center"/>
          </w:tcPr>
          <w:p w14:paraId="139435AB" w14:textId="77777777" w:rsidR="00D14D65" w:rsidRPr="000E15DF" w:rsidRDefault="00D14D65" w:rsidP="008F1B9A">
            <w:pPr>
              <w:spacing w:after="20"/>
              <w:ind w:left="20"/>
              <w:jc w:val="center"/>
              <w:rPr>
                <w:rFonts w:ascii="Times New Roman" w:hAnsi="Times New Roman" w:cs="Times New Roman"/>
                <w:b/>
                <w:sz w:val="26"/>
                <w:szCs w:val="26"/>
              </w:rPr>
            </w:pPr>
            <w:proofErr w:type="spellStart"/>
            <w:r w:rsidRPr="000E15DF">
              <w:rPr>
                <w:rFonts w:ascii="Times New Roman" w:hAnsi="Times New Roman" w:cs="Times New Roman"/>
                <w:b/>
                <w:color w:val="000000"/>
                <w:sz w:val="26"/>
                <w:szCs w:val="26"/>
              </w:rPr>
              <w:t>Факт</w:t>
            </w:r>
            <w:proofErr w:type="spellEnd"/>
            <w:r w:rsidRPr="000E15DF">
              <w:rPr>
                <w:rFonts w:ascii="Times New Roman" w:hAnsi="Times New Roman" w:cs="Times New Roman"/>
                <w:b/>
                <w:color w:val="000000"/>
                <w:sz w:val="26"/>
                <w:szCs w:val="26"/>
              </w:rPr>
              <w:t xml:space="preserve">, </w:t>
            </w:r>
            <w:proofErr w:type="spellStart"/>
            <w:r w:rsidRPr="000E15DF">
              <w:rPr>
                <w:rFonts w:ascii="Times New Roman" w:hAnsi="Times New Roman" w:cs="Times New Roman"/>
                <w:b/>
                <w:color w:val="000000"/>
                <w:sz w:val="26"/>
                <w:szCs w:val="26"/>
              </w:rPr>
              <w:t>миллион</w:t>
            </w:r>
            <w:proofErr w:type="spellEnd"/>
            <w:r w:rsidRPr="000E15DF">
              <w:rPr>
                <w:rFonts w:ascii="Times New Roman" w:hAnsi="Times New Roman" w:cs="Times New Roman"/>
                <w:b/>
                <w:color w:val="000000"/>
                <w:sz w:val="26"/>
                <w:szCs w:val="26"/>
              </w:rPr>
              <w:t xml:space="preserve"> </w:t>
            </w:r>
            <w:proofErr w:type="spellStart"/>
            <w:r w:rsidRPr="000E15DF">
              <w:rPr>
                <w:rFonts w:ascii="Times New Roman" w:hAnsi="Times New Roman" w:cs="Times New Roman"/>
                <w:b/>
                <w:color w:val="000000"/>
                <w:sz w:val="26"/>
                <w:szCs w:val="26"/>
              </w:rPr>
              <w:t>тенге</w:t>
            </w:r>
            <w:proofErr w:type="spellEnd"/>
          </w:p>
        </w:tc>
        <w:tc>
          <w:tcPr>
            <w:tcW w:w="7655" w:type="dxa"/>
            <w:tcMar>
              <w:top w:w="15" w:type="dxa"/>
              <w:left w:w="15" w:type="dxa"/>
              <w:bottom w:w="15" w:type="dxa"/>
              <w:right w:w="15" w:type="dxa"/>
            </w:tcMar>
            <w:vAlign w:val="center"/>
          </w:tcPr>
          <w:p w14:paraId="37DB90A1" w14:textId="77777777" w:rsidR="00D14D65" w:rsidRPr="000E15DF" w:rsidRDefault="00D14D65" w:rsidP="008F1B9A">
            <w:pPr>
              <w:spacing w:after="20"/>
              <w:ind w:left="20"/>
              <w:jc w:val="center"/>
              <w:rPr>
                <w:rFonts w:ascii="Times New Roman" w:hAnsi="Times New Roman" w:cs="Times New Roman"/>
                <w:b/>
                <w:sz w:val="26"/>
                <w:szCs w:val="26"/>
              </w:rPr>
            </w:pPr>
            <w:proofErr w:type="spellStart"/>
            <w:r w:rsidRPr="000E15DF">
              <w:rPr>
                <w:rFonts w:ascii="Times New Roman" w:hAnsi="Times New Roman" w:cs="Times New Roman"/>
                <w:b/>
                <w:color w:val="000000"/>
                <w:sz w:val="26"/>
                <w:szCs w:val="26"/>
              </w:rPr>
              <w:t>Причины</w:t>
            </w:r>
            <w:proofErr w:type="spellEnd"/>
            <w:r w:rsidRPr="000E15DF">
              <w:rPr>
                <w:rFonts w:ascii="Times New Roman" w:hAnsi="Times New Roman" w:cs="Times New Roman"/>
                <w:b/>
                <w:color w:val="000000"/>
                <w:sz w:val="26"/>
                <w:szCs w:val="26"/>
              </w:rPr>
              <w:t xml:space="preserve"> </w:t>
            </w:r>
            <w:proofErr w:type="spellStart"/>
            <w:r w:rsidRPr="000E15DF">
              <w:rPr>
                <w:rFonts w:ascii="Times New Roman" w:hAnsi="Times New Roman" w:cs="Times New Roman"/>
                <w:b/>
                <w:color w:val="000000"/>
                <w:sz w:val="26"/>
                <w:szCs w:val="26"/>
              </w:rPr>
              <w:t>неиспользования</w:t>
            </w:r>
            <w:proofErr w:type="spellEnd"/>
          </w:p>
        </w:tc>
      </w:tr>
      <w:tr w:rsidR="00D14D65" w:rsidRPr="000E15DF" w14:paraId="03209F7C" w14:textId="77777777" w:rsidTr="00BB6358">
        <w:trPr>
          <w:trHeight w:val="30"/>
        </w:trPr>
        <w:tc>
          <w:tcPr>
            <w:tcW w:w="2432" w:type="dxa"/>
            <w:tcMar>
              <w:top w:w="15" w:type="dxa"/>
              <w:left w:w="15" w:type="dxa"/>
              <w:bottom w:w="15" w:type="dxa"/>
              <w:right w:w="15" w:type="dxa"/>
            </w:tcMar>
            <w:vAlign w:val="center"/>
          </w:tcPr>
          <w:p w14:paraId="57F6BA18" w14:textId="77777777" w:rsidR="00D14D65" w:rsidRPr="000E15DF" w:rsidRDefault="00D14D65" w:rsidP="00D14D65">
            <w:pPr>
              <w:spacing w:after="20"/>
              <w:ind w:left="20"/>
              <w:jc w:val="both"/>
              <w:rPr>
                <w:rFonts w:ascii="Times New Roman" w:hAnsi="Times New Roman" w:cs="Times New Roman"/>
                <w:sz w:val="28"/>
                <w:szCs w:val="28"/>
              </w:rPr>
            </w:pPr>
            <w:r w:rsidRPr="000E15DF">
              <w:rPr>
                <w:rFonts w:ascii="Times New Roman" w:hAnsi="Times New Roman" w:cs="Times New Roman"/>
                <w:color w:val="000000"/>
                <w:sz w:val="28"/>
                <w:szCs w:val="28"/>
              </w:rPr>
              <w:t>1</w:t>
            </w:r>
          </w:p>
        </w:tc>
        <w:tc>
          <w:tcPr>
            <w:tcW w:w="2126" w:type="dxa"/>
            <w:tcMar>
              <w:top w:w="15" w:type="dxa"/>
              <w:left w:w="15" w:type="dxa"/>
              <w:bottom w:w="15" w:type="dxa"/>
              <w:right w:w="15" w:type="dxa"/>
            </w:tcMar>
            <w:vAlign w:val="center"/>
          </w:tcPr>
          <w:p w14:paraId="2F4E0C5A" w14:textId="77777777" w:rsidR="00D14D65" w:rsidRPr="000E15DF" w:rsidRDefault="00D14D65" w:rsidP="00D14D65">
            <w:pPr>
              <w:spacing w:after="20"/>
              <w:ind w:left="20"/>
              <w:jc w:val="both"/>
              <w:rPr>
                <w:rFonts w:ascii="Times New Roman" w:hAnsi="Times New Roman" w:cs="Times New Roman"/>
                <w:sz w:val="28"/>
                <w:szCs w:val="28"/>
              </w:rPr>
            </w:pPr>
            <w:r w:rsidRPr="000E15DF">
              <w:rPr>
                <w:rFonts w:ascii="Times New Roman" w:hAnsi="Times New Roman" w:cs="Times New Roman"/>
                <w:color w:val="000000"/>
                <w:sz w:val="28"/>
                <w:szCs w:val="28"/>
              </w:rPr>
              <w:t>2</w:t>
            </w:r>
          </w:p>
        </w:tc>
        <w:tc>
          <w:tcPr>
            <w:tcW w:w="2268" w:type="dxa"/>
            <w:tcMar>
              <w:top w:w="15" w:type="dxa"/>
              <w:left w:w="15" w:type="dxa"/>
              <w:bottom w:w="15" w:type="dxa"/>
              <w:right w:w="15" w:type="dxa"/>
            </w:tcMar>
            <w:vAlign w:val="center"/>
          </w:tcPr>
          <w:p w14:paraId="603CA62B" w14:textId="77777777" w:rsidR="00D14D65" w:rsidRPr="000E15DF" w:rsidRDefault="00D14D65" w:rsidP="00D14D65">
            <w:pPr>
              <w:spacing w:after="20"/>
              <w:ind w:left="20"/>
              <w:jc w:val="both"/>
              <w:rPr>
                <w:rFonts w:ascii="Times New Roman" w:hAnsi="Times New Roman" w:cs="Times New Roman"/>
                <w:sz w:val="28"/>
                <w:szCs w:val="28"/>
              </w:rPr>
            </w:pPr>
            <w:r w:rsidRPr="000E15DF">
              <w:rPr>
                <w:rFonts w:ascii="Times New Roman" w:hAnsi="Times New Roman" w:cs="Times New Roman"/>
                <w:color w:val="000000"/>
                <w:sz w:val="28"/>
                <w:szCs w:val="28"/>
              </w:rPr>
              <w:t>3</w:t>
            </w:r>
          </w:p>
        </w:tc>
        <w:tc>
          <w:tcPr>
            <w:tcW w:w="7655" w:type="dxa"/>
            <w:tcMar>
              <w:top w:w="15" w:type="dxa"/>
              <w:left w:w="15" w:type="dxa"/>
              <w:bottom w:w="15" w:type="dxa"/>
              <w:right w:w="15" w:type="dxa"/>
            </w:tcMar>
            <w:vAlign w:val="center"/>
          </w:tcPr>
          <w:p w14:paraId="11BFB8C9" w14:textId="77777777" w:rsidR="00D14D65" w:rsidRPr="000E15DF" w:rsidRDefault="00D14D65" w:rsidP="00D14D65">
            <w:pPr>
              <w:spacing w:after="20"/>
              <w:ind w:left="20"/>
              <w:jc w:val="both"/>
              <w:rPr>
                <w:rFonts w:ascii="Times New Roman" w:hAnsi="Times New Roman" w:cs="Times New Roman"/>
                <w:sz w:val="28"/>
                <w:szCs w:val="28"/>
              </w:rPr>
            </w:pPr>
            <w:r w:rsidRPr="000E15DF">
              <w:rPr>
                <w:rFonts w:ascii="Times New Roman" w:hAnsi="Times New Roman" w:cs="Times New Roman"/>
                <w:color w:val="000000"/>
                <w:sz w:val="28"/>
                <w:szCs w:val="28"/>
              </w:rPr>
              <w:t>4</w:t>
            </w:r>
          </w:p>
        </w:tc>
      </w:tr>
      <w:tr w:rsidR="00113735" w:rsidRPr="00C14E35" w14:paraId="0CD9A1C5" w14:textId="77777777" w:rsidTr="00BB6358">
        <w:trPr>
          <w:trHeight w:val="30"/>
        </w:trPr>
        <w:tc>
          <w:tcPr>
            <w:tcW w:w="2432" w:type="dxa"/>
            <w:tcMar>
              <w:top w:w="15" w:type="dxa"/>
              <w:left w:w="15" w:type="dxa"/>
              <w:bottom w:w="15" w:type="dxa"/>
              <w:right w:w="15" w:type="dxa"/>
            </w:tcMar>
            <w:vAlign w:val="center"/>
          </w:tcPr>
          <w:p w14:paraId="5DE7F1D8" w14:textId="77777777" w:rsidR="00113735" w:rsidRPr="000E15DF" w:rsidRDefault="00113735" w:rsidP="00113735">
            <w:pPr>
              <w:spacing w:after="20"/>
              <w:ind w:left="20"/>
              <w:jc w:val="both"/>
              <w:rPr>
                <w:rFonts w:ascii="Times New Roman" w:hAnsi="Times New Roman" w:cs="Times New Roman"/>
                <w:color w:val="000000"/>
                <w:sz w:val="26"/>
                <w:szCs w:val="26"/>
                <w:lang w:val="ru-RU"/>
              </w:rPr>
            </w:pPr>
            <w:r w:rsidRPr="000E15DF">
              <w:rPr>
                <w:rFonts w:ascii="Times New Roman" w:hAnsi="Times New Roman" w:cs="Times New Roman"/>
                <w:color w:val="000000"/>
                <w:sz w:val="26"/>
                <w:szCs w:val="26"/>
                <w:lang w:val="ru-RU"/>
              </w:rPr>
              <w:t xml:space="preserve">Источник 1 </w:t>
            </w:r>
          </w:p>
          <w:p w14:paraId="15930ED3" w14:textId="66ED04A5" w:rsidR="00113735" w:rsidRPr="000E15DF" w:rsidRDefault="00113735" w:rsidP="00113735">
            <w:pPr>
              <w:spacing w:after="20"/>
              <w:ind w:left="20"/>
              <w:jc w:val="both"/>
              <w:rPr>
                <w:rFonts w:ascii="Times New Roman" w:hAnsi="Times New Roman" w:cs="Times New Roman"/>
                <w:b/>
                <w:color w:val="000000"/>
                <w:sz w:val="26"/>
                <w:szCs w:val="26"/>
                <w:lang w:val="ru-RU"/>
              </w:rPr>
            </w:pPr>
            <w:r w:rsidRPr="000E15DF">
              <w:rPr>
                <w:rFonts w:ascii="Times New Roman" w:hAnsi="Times New Roman" w:cs="Times New Roman"/>
                <w:b/>
                <w:color w:val="000000"/>
                <w:sz w:val="26"/>
                <w:szCs w:val="26"/>
                <w:lang w:val="ru-RU"/>
              </w:rPr>
              <w:t>Республиканский бюджет</w:t>
            </w:r>
          </w:p>
        </w:tc>
        <w:tc>
          <w:tcPr>
            <w:tcW w:w="2126" w:type="dxa"/>
            <w:tcMar>
              <w:top w:w="15" w:type="dxa"/>
              <w:left w:w="15" w:type="dxa"/>
              <w:bottom w:w="15" w:type="dxa"/>
              <w:right w:w="15" w:type="dxa"/>
            </w:tcMar>
            <w:vAlign w:val="center"/>
          </w:tcPr>
          <w:p w14:paraId="45AC5FAA" w14:textId="7DC0B2F6" w:rsidR="00113735" w:rsidRPr="000E15DF" w:rsidRDefault="00113735" w:rsidP="008A1983">
            <w:pPr>
              <w:spacing w:after="0"/>
              <w:jc w:val="center"/>
              <w:rPr>
                <w:rFonts w:ascii="Times New Roman" w:hAnsi="Times New Roman" w:cs="Times New Roman"/>
                <w:sz w:val="26"/>
                <w:szCs w:val="26"/>
                <w:lang w:val="ru-RU"/>
              </w:rPr>
            </w:pPr>
            <w:r w:rsidRPr="000E15DF">
              <w:rPr>
                <w:rFonts w:ascii="Times New Roman" w:hAnsi="Times New Roman" w:cs="Times New Roman"/>
                <w:sz w:val="26"/>
                <w:szCs w:val="26"/>
                <w:lang w:val="ru-RU"/>
              </w:rPr>
              <w:t>1 346</w:t>
            </w:r>
            <w:r w:rsidR="008A1983">
              <w:rPr>
                <w:rFonts w:ascii="Times New Roman" w:hAnsi="Times New Roman" w:cs="Times New Roman"/>
                <w:sz w:val="26"/>
                <w:szCs w:val="26"/>
                <w:lang w:val="ru-RU"/>
              </w:rPr>
              <w:t> </w:t>
            </w:r>
            <w:r w:rsidRPr="000E15DF">
              <w:rPr>
                <w:rFonts w:ascii="Times New Roman" w:hAnsi="Times New Roman" w:cs="Times New Roman"/>
                <w:sz w:val="26"/>
                <w:szCs w:val="26"/>
                <w:lang w:val="ru-RU"/>
              </w:rPr>
              <w:t>847</w:t>
            </w:r>
            <w:r w:rsidR="008A1983">
              <w:rPr>
                <w:rFonts w:ascii="Times New Roman" w:hAnsi="Times New Roman" w:cs="Times New Roman"/>
                <w:sz w:val="26"/>
                <w:szCs w:val="26"/>
                <w:lang w:val="ru-RU"/>
              </w:rPr>
              <w:t>,</w:t>
            </w:r>
            <w:r w:rsidRPr="000E15DF">
              <w:rPr>
                <w:rFonts w:ascii="Times New Roman" w:hAnsi="Times New Roman" w:cs="Times New Roman"/>
                <w:sz w:val="26"/>
                <w:szCs w:val="26"/>
                <w:lang w:val="ru-RU"/>
              </w:rPr>
              <w:t xml:space="preserve">9 </w:t>
            </w:r>
          </w:p>
        </w:tc>
        <w:tc>
          <w:tcPr>
            <w:tcW w:w="2268" w:type="dxa"/>
            <w:tcMar>
              <w:top w:w="15" w:type="dxa"/>
              <w:left w:w="15" w:type="dxa"/>
              <w:bottom w:w="15" w:type="dxa"/>
              <w:right w:w="15" w:type="dxa"/>
            </w:tcMar>
            <w:vAlign w:val="center"/>
          </w:tcPr>
          <w:p w14:paraId="00DED148" w14:textId="5A4B55AD" w:rsidR="00113735" w:rsidRPr="000E15DF" w:rsidRDefault="00113735" w:rsidP="00113735">
            <w:pPr>
              <w:spacing w:after="0"/>
              <w:jc w:val="center"/>
              <w:rPr>
                <w:rFonts w:ascii="Times New Roman" w:hAnsi="Times New Roman" w:cs="Times New Roman"/>
                <w:sz w:val="26"/>
                <w:szCs w:val="26"/>
                <w:lang w:val="ru-RU"/>
              </w:rPr>
            </w:pPr>
            <w:r w:rsidRPr="000E15DF">
              <w:rPr>
                <w:rFonts w:ascii="Times New Roman" w:hAnsi="Times New Roman" w:cs="Times New Roman"/>
                <w:sz w:val="26"/>
                <w:szCs w:val="26"/>
                <w:lang w:val="ru-RU"/>
              </w:rPr>
              <w:t>1 342 654,1</w:t>
            </w:r>
          </w:p>
        </w:tc>
        <w:tc>
          <w:tcPr>
            <w:tcW w:w="7655" w:type="dxa"/>
            <w:tcMar>
              <w:top w:w="15" w:type="dxa"/>
              <w:left w:w="15" w:type="dxa"/>
              <w:bottom w:w="15" w:type="dxa"/>
              <w:right w:w="15" w:type="dxa"/>
            </w:tcMar>
            <w:vAlign w:val="center"/>
          </w:tcPr>
          <w:p w14:paraId="2B2572F8" w14:textId="448C3652" w:rsidR="00113735" w:rsidRPr="000E15DF" w:rsidRDefault="00113735" w:rsidP="00113735">
            <w:pPr>
              <w:spacing w:after="0" w:line="240" w:lineRule="auto"/>
              <w:jc w:val="both"/>
              <w:rPr>
                <w:rFonts w:ascii="Times New Roman" w:hAnsi="Times New Roman" w:cs="Times New Roman"/>
                <w:sz w:val="24"/>
                <w:szCs w:val="24"/>
                <w:lang w:val="ru-RU"/>
              </w:rPr>
            </w:pPr>
            <w:r w:rsidRPr="000E15DF">
              <w:rPr>
                <w:rFonts w:ascii="Times New Roman" w:hAnsi="Times New Roman" w:cs="Times New Roman"/>
                <w:b/>
                <w:sz w:val="24"/>
                <w:szCs w:val="24"/>
                <w:lang w:val="ru-RU"/>
              </w:rPr>
              <w:t xml:space="preserve">383,5 </w:t>
            </w:r>
            <w:proofErr w:type="spellStart"/>
            <w:r w:rsidRPr="000E15DF">
              <w:rPr>
                <w:rFonts w:ascii="Times New Roman" w:hAnsi="Times New Roman" w:cs="Times New Roman"/>
                <w:b/>
                <w:sz w:val="24"/>
                <w:szCs w:val="24"/>
                <w:lang w:val="ru-RU"/>
              </w:rPr>
              <w:t>млн.тенге</w:t>
            </w:r>
            <w:proofErr w:type="spellEnd"/>
            <w:r w:rsidRPr="000E15DF">
              <w:rPr>
                <w:rFonts w:ascii="Times New Roman" w:hAnsi="Times New Roman" w:cs="Times New Roman"/>
                <w:sz w:val="24"/>
                <w:szCs w:val="24"/>
                <w:lang w:val="ru-RU"/>
              </w:rPr>
              <w:t xml:space="preserve"> - экономия по результатам государственных закупок, экономия по фонду оплаты труда и прочая экономия; </w:t>
            </w:r>
          </w:p>
          <w:p w14:paraId="56B856DB" w14:textId="4DBE3A7A" w:rsidR="00113735" w:rsidRPr="000E15DF" w:rsidRDefault="00113735" w:rsidP="00113735">
            <w:pPr>
              <w:spacing w:after="0" w:line="240" w:lineRule="auto"/>
              <w:jc w:val="both"/>
              <w:rPr>
                <w:rFonts w:ascii="Times New Roman" w:hAnsi="Times New Roman" w:cs="Times New Roman"/>
                <w:sz w:val="24"/>
                <w:szCs w:val="24"/>
                <w:lang w:val="ru-RU"/>
              </w:rPr>
            </w:pPr>
            <w:r w:rsidRPr="000E15DF">
              <w:rPr>
                <w:rFonts w:ascii="Times New Roman" w:hAnsi="Times New Roman" w:cs="Times New Roman"/>
                <w:b/>
                <w:sz w:val="24"/>
                <w:szCs w:val="24"/>
                <w:lang w:val="ru-RU"/>
              </w:rPr>
              <w:t>1</w:t>
            </w:r>
            <w:r w:rsidRPr="000E15DF">
              <w:rPr>
                <w:rFonts w:ascii="Times New Roman" w:hAnsi="Times New Roman" w:cs="Times New Roman"/>
                <w:b/>
                <w:sz w:val="24"/>
                <w:szCs w:val="24"/>
              </w:rPr>
              <w:t> </w:t>
            </w:r>
            <w:r w:rsidRPr="000E15DF">
              <w:rPr>
                <w:rFonts w:ascii="Times New Roman" w:hAnsi="Times New Roman" w:cs="Times New Roman"/>
                <w:b/>
                <w:sz w:val="24"/>
                <w:szCs w:val="24"/>
                <w:lang w:val="ru-RU"/>
              </w:rPr>
              <w:t xml:space="preserve">557,5 </w:t>
            </w:r>
            <w:proofErr w:type="spellStart"/>
            <w:r w:rsidRPr="000E15DF">
              <w:rPr>
                <w:rFonts w:ascii="Times New Roman" w:hAnsi="Times New Roman" w:cs="Times New Roman"/>
                <w:b/>
                <w:sz w:val="24"/>
                <w:szCs w:val="24"/>
                <w:lang w:val="ru-RU"/>
              </w:rPr>
              <w:t>млн.тенге</w:t>
            </w:r>
            <w:proofErr w:type="spellEnd"/>
            <w:r w:rsidRPr="000E15DF">
              <w:rPr>
                <w:rFonts w:ascii="Times New Roman" w:hAnsi="Times New Roman" w:cs="Times New Roman"/>
                <w:sz w:val="24"/>
                <w:szCs w:val="24"/>
                <w:lang w:val="ru-RU"/>
              </w:rPr>
              <w:t xml:space="preserve"> с поздним предоставлением счетов к оплате в органы </w:t>
            </w:r>
            <w:r w:rsidR="002E7A05" w:rsidRPr="000E15DF">
              <w:rPr>
                <w:rFonts w:ascii="Times New Roman" w:hAnsi="Times New Roman" w:cs="Times New Roman"/>
                <w:sz w:val="24"/>
                <w:szCs w:val="24"/>
                <w:lang w:val="ru-RU"/>
              </w:rPr>
              <w:t>К</w:t>
            </w:r>
            <w:r w:rsidRPr="000E15DF">
              <w:rPr>
                <w:rFonts w:ascii="Times New Roman" w:hAnsi="Times New Roman" w:cs="Times New Roman"/>
                <w:sz w:val="24"/>
                <w:szCs w:val="24"/>
                <w:lang w:val="ru-RU"/>
              </w:rPr>
              <w:t xml:space="preserve">азначейства; </w:t>
            </w:r>
          </w:p>
          <w:p w14:paraId="78E8E353" w14:textId="77777777" w:rsidR="00113735" w:rsidRPr="000E15DF" w:rsidRDefault="00113735" w:rsidP="00113735">
            <w:pPr>
              <w:spacing w:after="0" w:line="240" w:lineRule="auto"/>
              <w:jc w:val="both"/>
              <w:rPr>
                <w:rFonts w:ascii="Times New Roman" w:hAnsi="Times New Roman" w:cs="Times New Roman"/>
                <w:sz w:val="24"/>
                <w:szCs w:val="24"/>
                <w:lang w:val="ru-RU"/>
              </w:rPr>
            </w:pPr>
            <w:r w:rsidRPr="000E15DF">
              <w:rPr>
                <w:rFonts w:ascii="Times New Roman" w:hAnsi="Times New Roman" w:cs="Times New Roman"/>
                <w:b/>
                <w:sz w:val="24"/>
                <w:szCs w:val="24"/>
                <w:lang w:val="ru-RU"/>
              </w:rPr>
              <w:t xml:space="preserve">897,4 </w:t>
            </w:r>
            <w:proofErr w:type="spellStart"/>
            <w:r w:rsidRPr="000E15DF">
              <w:rPr>
                <w:rFonts w:ascii="Times New Roman" w:hAnsi="Times New Roman" w:cs="Times New Roman"/>
                <w:b/>
                <w:sz w:val="24"/>
                <w:szCs w:val="24"/>
                <w:lang w:val="ru-RU"/>
              </w:rPr>
              <w:t>млн.тенге</w:t>
            </w:r>
            <w:proofErr w:type="spellEnd"/>
            <w:r w:rsidRPr="000E15DF">
              <w:rPr>
                <w:rFonts w:ascii="Times New Roman" w:hAnsi="Times New Roman" w:cs="Times New Roman"/>
                <w:sz w:val="24"/>
                <w:szCs w:val="24"/>
                <w:lang w:val="ru-RU"/>
              </w:rPr>
              <w:t xml:space="preserve"> из-за отсутствия заключения государственной научно-технической экспертизы по прикладным научным исследованиям в области здравоохранения; </w:t>
            </w:r>
          </w:p>
          <w:p w14:paraId="1965EA34" w14:textId="77777777" w:rsidR="00113735" w:rsidRPr="000E15DF" w:rsidRDefault="00113735" w:rsidP="00113735">
            <w:pPr>
              <w:spacing w:after="0" w:line="240" w:lineRule="auto"/>
              <w:jc w:val="both"/>
              <w:rPr>
                <w:rFonts w:ascii="Times New Roman" w:hAnsi="Times New Roman" w:cs="Times New Roman"/>
                <w:sz w:val="24"/>
                <w:szCs w:val="24"/>
                <w:lang w:val="ru-RU"/>
              </w:rPr>
            </w:pPr>
            <w:r w:rsidRPr="000E15DF">
              <w:rPr>
                <w:rFonts w:ascii="Times New Roman" w:hAnsi="Times New Roman" w:cs="Times New Roman"/>
                <w:b/>
                <w:sz w:val="24"/>
                <w:szCs w:val="24"/>
                <w:lang w:val="ru-RU"/>
              </w:rPr>
              <w:t xml:space="preserve">769,4 </w:t>
            </w:r>
            <w:proofErr w:type="spellStart"/>
            <w:r w:rsidRPr="000E15DF">
              <w:rPr>
                <w:rFonts w:ascii="Times New Roman" w:hAnsi="Times New Roman" w:cs="Times New Roman"/>
                <w:b/>
                <w:sz w:val="24"/>
                <w:szCs w:val="24"/>
                <w:lang w:val="ru-RU"/>
              </w:rPr>
              <w:t>млн.тенге</w:t>
            </w:r>
            <w:proofErr w:type="spellEnd"/>
            <w:r w:rsidRPr="000E15DF">
              <w:rPr>
                <w:rFonts w:ascii="Times New Roman" w:hAnsi="Times New Roman" w:cs="Times New Roman"/>
                <w:sz w:val="24"/>
                <w:szCs w:val="24"/>
                <w:lang w:val="ru-RU"/>
              </w:rPr>
              <w:t xml:space="preserve"> - связано с </w:t>
            </w:r>
            <w:proofErr w:type="spellStart"/>
            <w:r w:rsidRPr="000E15DF">
              <w:rPr>
                <w:rFonts w:ascii="Times New Roman" w:hAnsi="Times New Roman" w:cs="Times New Roman"/>
                <w:sz w:val="24"/>
                <w:szCs w:val="24"/>
                <w:lang w:val="ru-RU"/>
              </w:rPr>
              <w:t>неподписанием</w:t>
            </w:r>
            <w:proofErr w:type="spellEnd"/>
            <w:r w:rsidRPr="000E15DF">
              <w:rPr>
                <w:rFonts w:ascii="Times New Roman" w:hAnsi="Times New Roman" w:cs="Times New Roman"/>
                <w:sz w:val="24"/>
                <w:szCs w:val="24"/>
                <w:lang w:val="ru-RU"/>
              </w:rPr>
              <w:t xml:space="preserve"> актов приема-передачи лабораторного оборудования; </w:t>
            </w:r>
          </w:p>
          <w:p w14:paraId="75D69AE3" w14:textId="77777777" w:rsidR="00113735" w:rsidRPr="000E15DF" w:rsidRDefault="00113735" w:rsidP="00113735">
            <w:pPr>
              <w:spacing w:after="0" w:line="240" w:lineRule="auto"/>
              <w:jc w:val="both"/>
              <w:rPr>
                <w:rFonts w:ascii="Times New Roman" w:hAnsi="Times New Roman" w:cs="Times New Roman"/>
                <w:sz w:val="24"/>
                <w:szCs w:val="24"/>
                <w:lang w:val="ru-RU"/>
              </w:rPr>
            </w:pPr>
            <w:r w:rsidRPr="000E15DF">
              <w:rPr>
                <w:rFonts w:ascii="Times New Roman" w:hAnsi="Times New Roman" w:cs="Times New Roman"/>
                <w:b/>
                <w:sz w:val="24"/>
                <w:szCs w:val="24"/>
                <w:lang w:val="ru-RU"/>
              </w:rPr>
              <w:t xml:space="preserve">459,9 </w:t>
            </w:r>
            <w:proofErr w:type="spellStart"/>
            <w:r w:rsidRPr="000E15DF">
              <w:rPr>
                <w:rFonts w:ascii="Times New Roman" w:hAnsi="Times New Roman" w:cs="Times New Roman"/>
                <w:b/>
                <w:sz w:val="24"/>
                <w:szCs w:val="24"/>
                <w:lang w:val="ru-RU"/>
              </w:rPr>
              <w:t>млн.тенге</w:t>
            </w:r>
            <w:proofErr w:type="spellEnd"/>
            <w:r w:rsidRPr="000E15DF">
              <w:rPr>
                <w:rFonts w:ascii="Times New Roman" w:hAnsi="Times New Roman" w:cs="Times New Roman"/>
                <w:sz w:val="24"/>
                <w:szCs w:val="24"/>
                <w:lang w:val="ru-RU"/>
              </w:rPr>
              <w:t xml:space="preserve"> - в связи с несостоявшимися конкурсами по повышению квалификации и переподготовки кадров организаций здравоохранения;</w:t>
            </w:r>
          </w:p>
          <w:p w14:paraId="7F0F666F" w14:textId="4500FA0A" w:rsidR="00113735" w:rsidRPr="000E15DF" w:rsidRDefault="00113735" w:rsidP="00113735">
            <w:pPr>
              <w:spacing w:after="0" w:line="240" w:lineRule="auto"/>
              <w:jc w:val="both"/>
              <w:rPr>
                <w:rFonts w:ascii="Times New Roman" w:hAnsi="Times New Roman" w:cs="Times New Roman"/>
                <w:sz w:val="28"/>
                <w:szCs w:val="28"/>
                <w:lang w:val="ru-RU"/>
              </w:rPr>
            </w:pPr>
            <w:r w:rsidRPr="000E15DF">
              <w:rPr>
                <w:rFonts w:ascii="Times New Roman" w:hAnsi="Times New Roman" w:cs="Times New Roman"/>
                <w:b/>
                <w:sz w:val="24"/>
                <w:szCs w:val="24"/>
                <w:lang w:val="ru-RU"/>
              </w:rPr>
              <w:t xml:space="preserve">126,1 </w:t>
            </w:r>
            <w:proofErr w:type="spellStart"/>
            <w:r w:rsidRPr="000E15DF">
              <w:rPr>
                <w:rFonts w:ascii="Times New Roman" w:hAnsi="Times New Roman" w:cs="Times New Roman"/>
                <w:b/>
                <w:sz w:val="24"/>
                <w:szCs w:val="24"/>
                <w:lang w:val="ru-RU"/>
              </w:rPr>
              <w:t>млн.тенге</w:t>
            </w:r>
            <w:proofErr w:type="spellEnd"/>
            <w:r w:rsidRPr="000E15DF">
              <w:rPr>
                <w:rFonts w:ascii="Times New Roman" w:hAnsi="Times New Roman" w:cs="Times New Roman"/>
                <w:sz w:val="24"/>
                <w:szCs w:val="24"/>
                <w:lang w:val="ru-RU"/>
              </w:rPr>
              <w:t xml:space="preserve"> - связано с невыполнением договорных обязательств по выполнению работ и услуг.</w:t>
            </w:r>
          </w:p>
        </w:tc>
      </w:tr>
      <w:tr w:rsidR="00113735" w:rsidRPr="00C14E35" w14:paraId="2959983E" w14:textId="77777777" w:rsidTr="00BB6358">
        <w:trPr>
          <w:trHeight w:val="30"/>
        </w:trPr>
        <w:tc>
          <w:tcPr>
            <w:tcW w:w="2432" w:type="dxa"/>
            <w:tcMar>
              <w:top w:w="15" w:type="dxa"/>
              <w:left w:w="15" w:type="dxa"/>
              <w:bottom w:w="15" w:type="dxa"/>
              <w:right w:w="15" w:type="dxa"/>
            </w:tcMar>
            <w:vAlign w:val="center"/>
          </w:tcPr>
          <w:p w14:paraId="5F592916" w14:textId="77777777" w:rsidR="00113735" w:rsidRPr="000E15DF" w:rsidRDefault="00113735" w:rsidP="00113735">
            <w:pPr>
              <w:spacing w:after="20"/>
              <w:ind w:left="20"/>
              <w:jc w:val="both"/>
              <w:rPr>
                <w:rFonts w:ascii="Times New Roman" w:hAnsi="Times New Roman" w:cs="Times New Roman"/>
                <w:color w:val="000000"/>
                <w:sz w:val="26"/>
                <w:szCs w:val="26"/>
                <w:lang w:val="ru-RU"/>
              </w:rPr>
            </w:pPr>
            <w:proofErr w:type="spellStart"/>
            <w:r w:rsidRPr="000E15DF">
              <w:rPr>
                <w:rFonts w:ascii="Times New Roman" w:hAnsi="Times New Roman" w:cs="Times New Roman"/>
                <w:color w:val="000000"/>
                <w:sz w:val="26"/>
                <w:szCs w:val="26"/>
              </w:rPr>
              <w:t>Источник</w:t>
            </w:r>
            <w:proofErr w:type="spellEnd"/>
            <w:r w:rsidRPr="000E15DF">
              <w:rPr>
                <w:rFonts w:ascii="Times New Roman" w:hAnsi="Times New Roman" w:cs="Times New Roman"/>
                <w:color w:val="000000"/>
                <w:sz w:val="26"/>
                <w:szCs w:val="26"/>
              </w:rPr>
              <w:t xml:space="preserve"> 2</w:t>
            </w:r>
            <w:r w:rsidRPr="000E15DF">
              <w:rPr>
                <w:rFonts w:ascii="Times New Roman" w:hAnsi="Times New Roman" w:cs="Times New Roman"/>
                <w:color w:val="000000"/>
                <w:sz w:val="26"/>
                <w:szCs w:val="26"/>
                <w:lang w:val="ru-RU"/>
              </w:rPr>
              <w:t xml:space="preserve"> </w:t>
            </w:r>
          </w:p>
          <w:p w14:paraId="141FC1BC" w14:textId="7A8A261A" w:rsidR="00113735" w:rsidRPr="000E15DF" w:rsidRDefault="00113735" w:rsidP="00113735">
            <w:pPr>
              <w:spacing w:after="20"/>
              <w:ind w:left="20"/>
              <w:jc w:val="both"/>
              <w:rPr>
                <w:rFonts w:ascii="Times New Roman" w:hAnsi="Times New Roman" w:cs="Times New Roman"/>
                <w:b/>
                <w:sz w:val="26"/>
                <w:szCs w:val="26"/>
              </w:rPr>
            </w:pPr>
            <w:r w:rsidRPr="000E15DF">
              <w:rPr>
                <w:rFonts w:ascii="Times New Roman" w:hAnsi="Times New Roman" w:cs="Times New Roman"/>
                <w:b/>
                <w:color w:val="000000"/>
                <w:sz w:val="26"/>
                <w:szCs w:val="26"/>
                <w:lang w:val="ru-RU"/>
              </w:rPr>
              <w:t>Национальный фонд</w:t>
            </w:r>
          </w:p>
        </w:tc>
        <w:tc>
          <w:tcPr>
            <w:tcW w:w="2126" w:type="dxa"/>
            <w:tcMar>
              <w:top w:w="15" w:type="dxa"/>
              <w:left w:w="15" w:type="dxa"/>
              <w:bottom w:w="15" w:type="dxa"/>
              <w:right w:w="15" w:type="dxa"/>
            </w:tcMar>
            <w:vAlign w:val="center"/>
          </w:tcPr>
          <w:p w14:paraId="2158017F" w14:textId="6D616F8E" w:rsidR="00113735" w:rsidRPr="000E15DF" w:rsidRDefault="00113735" w:rsidP="008A1983">
            <w:pPr>
              <w:spacing w:after="0"/>
              <w:jc w:val="center"/>
              <w:rPr>
                <w:rFonts w:ascii="Times New Roman" w:hAnsi="Times New Roman" w:cs="Times New Roman"/>
                <w:sz w:val="26"/>
                <w:szCs w:val="26"/>
              </w:rPr>
            </w:pPr>
            <w:r w:rsidRPr="000E15DF">
              <w:rPr>
                <w:rFonts w:ascii="Times New Roman" w:hAnsi="Times New Roman" w:cs="Times New Roman"/>
                <w:sz w:val="26"/>
                <w:szCs w:val="26"/>
                <w:lang w:val="ru-RU"/>
              </w:rPr>
              <w:t>661</w:t>
            </w:r>
            <w:r w:rsidR="008A1983">
              <w:rPr>
                <w:rFonts w:ascii="Times New Roman" w:hAnsi="Times New Roman" w:cs="Times New Roman"/>
                <w:sz w:val="26"/>
                <w:szCs w:val="26"/>
                <w:lang w:val="ru-RU"/>
              </w:rPr>
              <w:t> </w:t>
            </w:r>
            <w:r w:rsidRPr="000E15DF">
              <w:rPr>
                <w:rFonts w:ascii="Times New Roman" w:hAnsi="Times New Roman" w:cs="Times New Roman"/>
                <w:sz w:val="26"/>
                <w:szCs w:val="26"/>
                <w:lang w:val="ru-RU"/>
              </w:rPr>
              <w:t>956</w:t>
            </w:r>
            <w:r w:rsidR="008A1983">
              <w:rPr>
                <w:rFonts w:ascii="Times New Roman" w:hAnsi="Times New Roman" w:cs="Times New Roman"/>
                <w:sz w:val="26"/>
                <w:szCs w:val="26"/>
                <w:lang w:val="ru-RU"/>
              </w:rPr>
              <w:t>,7</w:t>
            </w:r>
            <w:r w:rsidRPr="000E15DF">
              <w:rPr>
                <w:rFonts w:ascii="Times New Roman" w:hAnsi="Times New Roman" w:cs="Times New Roman"/>
                <w:sz w:val="26"/>
                <w:szCs w:val="26"/>
              </w:rPr>
              <w:br/>
            </w:r>
          </w:p>
        </w:tc>
        <w:tc>
          <w:tcPr>
            <w:tcW w:w="2268" w:type="dxa"/>
            <w:tcMar>
              <w:top w:w="15" w:type="dxa"/>
              <w:left w:w="15" w:type="dxa"/>
              <w:bottom w:w="15" w:type="dxa"/>
              <w:right w:w="15" w:type="dxa"/>
            </w:tcMar>
            <w:vAlign w:val="center"/>
          </w:tcPr>
          <w:p w14:paraId="483E2174" w14:textId="518529F9" w:rsidR="00113735" w:rsidRPr="000E15DF" w:rsidRDefault="00113735" w:rsidP="00113735">
            <w:pPr>
              <w:spacing w:after="0"/>
              <w:jc w:val="center"/>
              <w:rPr>
                <w:rFonts w:ascii="Times New Roman" w:hAnsi="Times New Roman" w:cs="Times New Roman"/>
                <w:sz w:val="26"/>
                <w:szCs w:val="26"/>
              </w:rPr>
            </w:pPr>
            <w:r w:rsidRPr="000E15DF">
              <w:rPr>
                <w:rFonts w:ascii="Times New Roman" w:hAnsi="Times New Roman" w:cs="Times New Roman"/>
                <w:sz w:val="26"/>
                <w:szCs w:val="26"/>
                <w:lang w:val="ru-RU"/>
              </w:rPr>
              <w:t>640 974,8</w:t>
            </w:r>
            <w:r w:rsidRPr="000E15DF">
              <w:rPr>
                <w:rFonts w:ascii="Times New Roman" w:hAnsi="Times New Roman" w:cs="Times New Roman"/>
                <w:sz w:val="26"/>
                <w:szCs w:val="26"/>
                <w:lang w:val="ru-RU"/>
              </w:rPr>
              <w:br/>
            </w:r>
          </w:p>
        </w:tc>
        <w:tc>
          <w:tcPr>
            <w:tcW w:w="7655" w:type="dxa"/>
            <w:tcMar>
              <w:top w:w="15" w:type="dxa"/>
              <w:left w:w="15" w:type="dxa"/>
              <w:bottom w:w="15" w:type="dxa"/>
              <w:right w:w="15" w:type="dxa"/>
            </w:tcMar>
            <w:vAlign w:val="center"/>
          </w:tcPr>
          <w:p w14:paraId="5742BE10" w14:textId="015A8FBF" w:rsidR="00113735" w:rsidRPr="000E15DF" w:rsidRDefault="00113735" w:rsidP="00113735">
            <w:pPr>
              <w:spacing w:after="0" w:line="240" w:lineRule="auto"/>
              <w:jc w:val="both"/>
              <w:rPr>
                <w:rFonts w:ascii="Times New Roman" w:hAnsi="Times New Roman" w:cs="Times New Roman"/>
                <w:sz w:val="24"/>
                <w:szCs w:val="24"/>
                <w:lang w:val="ru-RU"/>
              </w:rPr>
            </w:pPr>
            <w:r w:rsidRPr="000E15DF">
              <w:rPr>
                <w:rFonts w:ascii="Times New Roman" w:hAnsi="Times New Roman" w:cs="Times New Roman"/>
                <w:b/>
                <w:sz w:val="24"/>
                <w:szCs w:val="24"/>
                <w:lang w:val="ru-RU"/>
              </w:rPr>
              <w:t xml:space="preserve">17848,9 </w:t>
            </w:r>
            <w:proofErr w:type="spellStart"/>
            <w:r w:rsidRPr="000E15DF">
              <w:rPr>
                <w:rFonts w:ascii="Times New Roman" w:hAnsi="Times New Roman" w:cs="Times New Roman"/>
                <w:b/>
                <w:sz w:val="24"/>
                <w:szCs w:val="24"/>
                <w:lang w:val="ru-RU"/>
              </w:rPr>
              <w:t>млн.тенге</w:t>
            </w:r>
            <w:proofErr w:type="spellEnd"/>
            <w:r w:rsidRPr="000E15DF">
              <w:rPr>
                <w:rFonts w:ascii="Times New Roman" w:hAnsi="Times New Roman" w:cs="Times New Roman"/>
                <w:b/>
                <w:sz w:val="24"/>
                <w:szCs w:val="24"/>
                <w:lang w:val="ru-RU"/>
              </w:rPr>
              <w:t xml:space="preserve"> - </w:t>
            </w:r>
            <w:r w:rsidRPr="000E15DF">
              <w:rPr>
                <w:rFonts w:ascii="Times New Roman" w:hAnsi="Times New Roman" w:cs="Times New Roman"/>
                <w:sz w:val="24"/>
                <w:szCs w:val="24"/>
                <w:lang w:val="ru-RU"/>
              </w:rPr>
              <w:t xml:space="preserve">экономия по результатам государственных закупок, экономия по фонду оплаты труда и прочая экономия; </w:t>
            </w:r>
          </w:p>
          <w:p w14:paraId="368258FC" w14:textId="77777777" w:rsidR="00113735" w:rsidRPr="000E15DF" w:rsidRDefault="00113735" w:rsidP="00113735">
            <w:pPr>
              <w:spacing w:after="0" w:line="240" w:lineRule="auto"/>
              <w:jc w:val="both"/>
              <w:rPr>
                <w:rFonts w:ascii="Times New Roman" w:hAnsi="Times New Roman" w:cs="Times New Roman"/>
                <w:sz w:val="24"/>
                <w:szCs w:val="24"/>
                <w:lang w:val="ru-RU"/>
              </w:rPr>
            </w:pPr>
            <w:r w:rsidRPr="000E15DF">
              <w:rPr>
                <w:rFonts w:ascii="Times New Roman" w:hAnsi="Times New Roman" w:cs="Times New Roman"/>
                <w:b/>
                <w:sz w:val="24"/>
                <w:szCs w:val="24"/>
                <w:lang w:val="ru-RU"/>
              </w:rPr>
              <w:t xml:space="preserve">2820,3 </w:t>
            </w:r>
            <w:proofErr w:type="spellStart"/>
            <w:r w:rsidRPr="000E15DF">
              <w:rPr>
                <w:rFonts w:ascii="Times New Roman" w:hAnsi="Times New Roman" w:cs="Times New Roman"/>
                <w:b/>
                <w:sz w:val="24"/>
                <w:szCs w:val="24"/>
                <w:lang w:val="ru-RU"/>
              </w:rPr>
              <w:t>млн.тенге</w:t>
            </w:r>
            <w:proofErr w:type="spellEnd"/>
            <w:r w:rsidRPr="000E15DF">
              <w:rPr>
                <w:rFonts w:ascii="Times New Roman" w:hAnsi="Times New Roman" w:cs="Times New Roman"/>
                <w:b/>
                <w:sz w:val="24"/>
                <w:szCs w:val="24"/>
                <w:lang w:val="ru-RU"/>
              </w:rPr>
              <w:t xml:space="preserve"> – </w:t>
            </w:r>
            <w:r w:rsidRPr="000E15DF">
              <w:rPr>
                <w:rFonts w:ascii="Times New Roman" w:hAnsi="Times New Roman" w:cs="Times New Roman"/>
                <w:sz w:val="24"/>
                <w:szCs w:val="24"/>
                <w:lang w:val="ru-RU"/>
              </w:rPr>
              <w:t xml:space="preserve">связано с невыполнением договорных обязательств по выполнению работ и услуг; </w:t>
            </w:r>
          </w:p>
          <w:p w14:paraId="12964173" w14:textId="179AADEF" w:rsidR="00113735" w:rsidRPr="000E15DF" w:rsidRDefault="00113735" w:rsidP="00113735">
            <w:pPr>
              <w:spacing w:after="0" w:line="240" w:lineRule="auto"/>
              <w:jc w:val="both"/>
              <w:rPr>
                <w:rFonts w:ascii="Times New Roman" w:hAnsi="Times New Roman" w:cs="Times New Roman"/>
                <w:sz w:val="28"/>
                <w:szCs w:val="28"/>
                <w:lang w:val="ru-RU"/>
              </w:rPr>
            </w:pPr>
            <w:r w:rsidRPr="000E15DF">
              <w:rPr>
                <w:rFonts w:ascii="Times New Roman" w:hAnsi="Times New Roman" w:cs="Times New Roman"/>
                <w:b/>
                <w:sz w:val="24"/>
                <w:szCs w:val="24"/>
                <w:lang w:val="ru-RU"/>
              </w:rPr>
              <w:t xml:space="preserve">312,7 </w:t>
            </w:r>
            <w:proofErr w:type="spellStart"/>
            <w:r w:rsidRPr="000E15DF">
              <w:rPr>
                <w:rFonts w:ascii="Times New Roman" w:hAnsi="Times New Roman" w:cs="Times New Roman"/>
                <w:b/>
                <w:sz w:val="24"/>
                <w:szCs w:val="24"/>
                <w:lang w:val="ru-RU"/>
              </w:rPr>
              <w:t>млн.тенге</w:t>
            </w:r>
            <w:proofErr w:type="spellEnd"/>
            <w:r w:rsidRPr="000E15DF">
              <w:rPr>
                <w:rFonts w:ascii="Times New Roman" w:hAnsi="Times New Roman" w:cs="Times New Roman"/>
                <w:b/>
                <w:sz w:val="24"/>
                <w:szCs w:val="24"/>
                <w:lang w:val="ru-RU"/>
              </w:rPr>
              <w:t xml:space="preserve"> – </w:t>
            </w:r>
            <w:r w:rsidRPr="000E15DF">
              <w:rPr>
                <w:rFonts w:ascii="Times New Roman" w:hAnsi="Times New Roman" w:cs="Times New Roman"/>
                <w:sz w:val="24"/>
                <w:szCs w:val="24"/>
                <w:lang w:val="ru-RU"/>
              </w:rPr>
              <w:t>с поздним предоставлением счетов к оплате в органы казначейства.</w:t>
            </w:r>
          </w:p>
        </w:tc>
      </w:tr>
      <w:tr w:rsidR="00113735" w:rsidRPr="000E15DF" w14:paraId="61D772CE" w14:textId="77777777" w:rsidTr="00BB6358">
        <w:trPr>
          <w:trHeight w:val="30"/>
        </w:trPr>
        <w:tc>
          <w:tcPr>
            <w:tcW w:w="2432" w:type="dxa"/>
            <w:tcMar>
              <w:top w:w="15" w:type="dxa"/>
              <w:left w:w="15" w:type="dxa"/>
              <w:bottom w:w="15" w:type="dxa"/>
              <w:right w:w="15" w:type="dxa"/>
            </w:tcMar>
            <w:vAlign w:val="center"/>
          </w:tcPr>
          <w:p w14:paraId="118FF383" w14:textId="77777777" w:rsidR="00113735" w:rsidRPr="000E15DF" w:rsidRDefault="00113735" w:rsidP="00113735">
            <w:pPr>
              <w:spacing w:after="20"/>
              <w:ind w:left="20"/>
              <w:jc w:val="both"/>
              <w:rPr>
                <w:rFonts w:ascii="Times New Roman" w:hAnsi="Times New Roman" w:cs="Times New Roman"/>
                <w:b/>
                <w:sz w:val="26"/>
                <w:szCs w:val="26"/>
              </w:rPr>
            </w:pPr>
            <w:proofErr w:type="spellStart"/>
            <w:r w:rsidRPr="000E15DF">
              <w:rPr>
                <w:rFonts w:ascii="Times New Roman" w:hAnsi="Times New Roman" w:cs="Times New Roman"/>
                <w:b/>
                <w:color w:val="000000"/>
                <w:sz w:val="26"/>
                <w:szCs w:val="26"/>
              </w:rPr>
              <w:t>Итого</w:t>
            </w:r>
            <w:proofErr w:type="spellEnd"/>
          </w:p>
        </w:tc>
        <w:tc>
          <w:tcPr>
            <w:tcW w:w="2126" w:type="dxa"/>
            <w:tcMar>
              <w:top w:w="15" w:type="dxa"/>
              <w:left w:w="15" w:type="dxa"/>
              <w:bottom w:w="15" w:type="dxa"/>
              <w:right w:w="15" w:type="dxa"/>
            </w:tcMar>
            <w:vAlign w:val="center"/>
          </w:tcPr>
          <w:p w14:paraId="5A7DA8F4" w14:textId="23560C7C" w:rsidR="00113735" w:rsidRPr="000E15DF" w:rsidRDefault="006953A2" w:rsidP="00113735">
            <w:pPr>
              <w:spacing w:after="0"/>
              <w:jc w:val="center"/>
              <w:rPr>
                <w:rFonts w:ascii="Times New Roman" w:hAnsi="Times New Roman" w:cs="Times New Roman"/>
                <w:b/>
                <w:sz w:val="26"/>
                <w:szCs w:val="26"/>
              </w:rPr>
            </w:pPr>
            <w:r>
              <w:rPr>
                <w:rFonts w:ascii="Times New Roman" w:hAnsi="Times New Roman" w:cs="Times New Roman"/>
                <w:b/>
                <w:sz w:val="26"/>
                <w:szCs w:val="26"/>
                <w:lang w:val="ru-RU"/>
              </w:rPr>
              <w:t>2 008 804</w:t>
            </w:r>
            <w:r>
              <w:rPr>
                <w:rFonts w:ascii="Times New Roman" w:hAnsi="Times New Roman" w:cs="Times New Roman"/>
                <w:b/>
                <w:sz w:val="26"/>
                <w:szCs w:val="26"/>
              </w:rPr>
              <w:t>,</w:t>
            </w:r>
            <w:r w:rsidR="00C14E35">
              <w:rPr>
                <w:rFonts w:ascii="Times New Roman" w:hAnsi="Times New Roman" w:cs="Times New Roman"/>
                <w:b/>
                <w:sz w:val="26"/>
                <w:szCs w:val="26"/>
                <w:lang w:val="ru-RU"/>
              </w:rPr>
              <w:t>6</w:t>
            </w:r>
            <w:r w:rsidR="00113735" w:rsidRPr="000E15DF">
              <w:rPr>
                <w:rFonts w:ascii="Times New Roman" w:hAnsi="Times New Roman" w:cs="Times New Roman"/>
                <w:b/>
                <w:sz w:val="26"/>
                <w:szCs w:val="26"/>
                <w:lang w:val="ru-RU"/>
              </w:rPr>
              <w:t xml:space="preserve"> </w:t>
            </w:r>
            <w:r w:rsidR="00113735" w:rsidRPr="000E15DF">
              <w:rPr>
                <w:rFonts w:ascii="Times New Roman" w:hAnsi="Times New Roman" w:cs="Times New Roman"/>
                <w:b/>
                <w:sz w:val="26"/>
                <w:szCs w:val="26"/>
              </w:rPr>
              <w:br/>
            </w:r>
          </w:p>
        </w:tc>
        <w:tc>
          <w:tcPr>
            <w:tcW w:w="2268" w:type="dxa"/>
            <w:tcMar>
              <w:top w:w="15" w:type="dxa"/>
              <w:left w:w="15" w:type="dxa"/>
              <w:bottom w:w="15" w:type="dxa"/>
              <w:right w:w="15" w:type="dxa"/>
            </w:tcMar>
            <w:vAlign w:val="center"/>
          </w:tcPr>
          <w:p w14:paraId="21C7739B" w14:textId="34AE8279" w:rsidR="00113735" w:rsidRPr="000E15DF" w:rsidRDefault="00113735" w:rsidP="00113735">
            <w:pPr>
              <w:spacing w:after="0"/>
              <w:jc w:val="center"/>
              <w:rPr>
                <w:rFonts w:ascii="Times New Roman" w:hAnsi="Times New Roman" w:cs="Times New Roman"/>
                <w:sz w:val="26"/>
                <w:szCs w:val="26"/>
              </w:rPr>
            </w:pPr>
            <w:r w:rsidRPr="000E15DF">
              <w:rPr>
                <w:rFonts w:ascii="Times New Roman" w:hAnsi="Times New Roman" w:cs="Times New Roman"/>
                <w:b/>
                <w:sz w:val="26"/>
                <w:szCs w:val="26"/>
                <w:lang w:val="ru-RU"/>
              </w:rPr>
              <w:t>1 983 628,9</w:t>
            </w:r>
            <w:r w:rsidRPr="000E15DF">
              <w:rPr>
                <w:rFonts w:ascii="Times New Roman" w:hAnsi="Times New Roman" w:cs="Times New Roman"/>
                <w:sz w:val="26"/>
                <w:szCs w:val="26"/>
              </w:rPr>
              <w:br/>
            </w:r>
          </w:p>
        </w:tc>
        <w:tc>
          <w:tcPr>
            <w:tcW w:w="7655" w:type="dxa"/>
            <w:tcMar>
              <w:top w:w="15" w:type="dxa"/>
              <w:left w:w="15" w:type="dxa"/>
              <w:bottom w:w="15" w:type="dxa"/>
              <w:right w:w="15" w:type="dxa"/>
            </w:tcMar>
            <w:vAlign w:val="center"/>
          </w:tcPr>
          <w:p w14:paraId="7BAAC86A" w14:textId="77777777" w:rsidR="00113735" w:rsidRPr="000E15DF" w:rsidRDefault="00113735" w:rsidP="00113735">
            <w:pPr>
              <w:spacing w:after="0"/>
              <w:jc w:val="both"/>
              <w:rPr>
                <w:rFonts w:ascii="Times New Roman" w:hAnsi="Times New Roman" w:cs="Times New Roman"/>
                <w:sz w:val="28"/>
                <w:szCs w:val="28"/>
              </w:rPr>
            </w:pPr>
            <w:r w:rsidRPr="000E15DF">
              <w:rPr>
                <w:rFonts w:ascii="Times New Roman" w:hAnsi="Times New Roman" w:cs="Times New Roman"/>
                <w:sz w:val="28"/>
                <w:szCs w:val="28"/>
              </w:rPr>
              <w:br/>
            </w:r>
          </w:p>
        </w:tc>
      </w:tr>
    </w:tbl>
    <w:p w14:paraId="2DD81844" w14:textId="77777777" w:rsidR="00437FD5" w:rsidRPr="000E15DF" w:rsidRDefault="00437FD5" w:rsidP="00BA61A2">
      <w:pPr>
        <w:spacing w:after="0"/>
        <w:ind w:left="4395"/>
        <w:rPr>
          <w:rFonts w:ascii="Times New Roman" w:hAnsi="Times New Roman" w:cs="Times New Roman"/>
          <w:b/>
          <w:sz w:val="24"/>
          <w:szCs w:val="24"/>
          <w:lang w:val="ru-RU"/>
        </w:rPr>
      </w:pPr>
      <w:bookmarkStart w:id="0" w:name="_GoBack"/>
      <w:bookmarkEnd w:id="0"/>
    </w:p>
    <w:p w14:paraId="5D53EA0E" w14:textId="27E44580" w:rsidR="00320C76" w:rsidRPr="000E15DF" w:rsidRDefault="00320C76" w:rsidP="000D413F">
      <w:pPr>
        <w:tabs>
          <w:tab w:val="left" w:pos="11532"/>
        </w:tabs>
        <w:rPr>
          <w:rFonts w:ascii="Times New Roman" w:hAnsi="Times New Roman" w:cs="Times New Roman"/>
          <w:sz w:val="28"/>
          <w:szCs w:val="28"/>
          <w:lang w:val="ru-RU"/>
        </w:rPr>
        <w:sectPr w:rsidR="00320C76" w:rsidRPr="000E15DF" w:rsidSect="00FD22E8">
          <w:headerReference w:type="default" r:id="rId8"/>
          <w:footerReference w:type="default" r:id="rId9"/>
          <w:headerReference w:type="first" r:id="rId10"/>
          <w:type w:val="continuous"/>
          <w:pgSz w:w="16839" w:h="11907" w:orient="landscape" w:code="9"/>
          <w:pgMar w:top="567" w:right="567" w:bottom="567" w:left="1134" w:header="709" w:footer="709" w:gutter="0"/>
          <w:pgNumType w:start="1"/>
          <w:cols w:space="708"/>
          <w:titlePg/>
          <w:docGrid w:linePitch="360"/>
        </w:sectPr>
      </w:pPr>
    </w:p>
    <w:p w14:paraId="02B18257" w14:textId="77777777" w:rsidR="00034867" w:rsidRPr="000E15DF" w:rsidRDefault="00A51632" w:rsidP="00A51632">
      <w:pPr>
        <w:tabs>
          <w:tab w:val="left" w:pos="1710"/>
          <w:tab w:val="center" w:pos="4999"/>
        </w:tabs>
        <w:spacing w:after="0"/>
        <w:ind w:left="360"/>
        <w:rPr>
          <w:rFonts w:ascii="Times New Roman" w:hAnsi="Times New Roman" w:cs="Times New Roman"/>
          <w:b/>
          <w:sz w:val="24"/>
          <w:szCs w:val="24"/>
          <w:lang w:val="ru-RU"/>
        </w:rPr>
      </w:pPr>
      <w:r w:rsidRPr="000E15DF">
        <w:rPr>
          <w:rFonts w:ascii="Times New Roman" w:hAnsi="Times New Roman" w:cs="Times New Roman"/>
          <w:b/>
          <w:sz w:val="24"/>
          <w:szCs w:val="24"/>
          <w:lang w:val="ru-RU"/>
        </w:rPr>
        <w:tab/>
      </w:r>
      <w:r w:rsidRPr="000E15DF">
        <w:rPr>
          <w:rFonts w:ascii="Times New Roman" w:hAnsi="Times New Roman" w:cs="Times New Roman"/>
          <w:b/>
          <w:sz w:val="24"/>
          <w:szCs w:val="24"/>
          <w:lang w:val="ru-RU"/>
        </w:rPr>
        <w:tab/>
      </w:r>
    </w:p>
    <w:p w14:paraId="7746F572" w14:textId="72BF1F07" w:rsidR="0012777A" w:rsidRPr="000E15DF" w:rsidRDefault="00034867" w:rsidP="00034867">
      <w:pPr>
        <w:tabs>
          <w:tab w:val="left" w:pos="1710"/>
          <w:tab w:val="center" w:pos="4999"/>
        </w:tabs>
        <w:spacing w:after="0"/>
        <w:ind w:left="360"/>
        <w:jc w:val="center"/>
        <w:rPr>
          <w:rFonts w:ascii="Times New Roman" w:hAnsi="Times New Roman" w:cs="Times New Roman"/>
          <w:b/>
          <w:sz w:val="28"/>
          <w:szCs w:val="28"/>
          <w:lang w:val="ru-RU"/>
        </w:rPr>
      </w:pPr>
      <w:r w:rsidRPr="000E15DF">
        <w:rPr>
          <w:rFonts w:ascii="Times New Roman" w:hAnsi="Times New Roman" w:cs="Times New Roman"/>
          <w:b/>
          <w:sz w:val="28"/>
          <w:szCs w:val="28"/>
          <w:lang w:val="ru-RU"/>
        </w:rPr>
        <w:t>3</w:t>
      </w:r>
      <w:r w:rsidRPr="000E15DF">
        <w:rPr>
          <w:rFonts w:ascii="Times New Roman" w:hAnsi="Times New Roman" w:cs="Times New Roman"/>
          <w:b/>
          <w:sz w:val="24"/>
          <w:szCs w:val="24"/>
          <w:lang w:val="ru-RU"/>
        </w:rPr>
        <w:t xml:space="preserve">. </w:t>
      </w:r>
      <w:r w:rsidRPr="000E15DF">
        <w:rPr>
          <w:rFonts w:ascii="Times New Roman" w:hAnsi="Times New Roman" w:cs="Times New Roman"/>
          <w:b/>
          <w:sz w:val="28"/>
          <w:szCs w:val="28"/>
          <w:lang w:val="ru-RU"/>
        </w:rPr>
        <w:t>АНАЛИТИЧЕСКАЯ ЗАПИСКА</w:t>
      </w:r>
    </w:p>
    <w:p w14:paraId="784318DC" w14:textId="77777777" w:rsidR="00103D8A" w:rsidRPr="000E15DF" w:rsidRDefault="00103D8A" w:rsidP="00B81DDE">
      <w:pPr>
        <w:pStyle w:val="ae"/>
        <w:ind w:left="360"/>
        <w:rPr>
          <w:rFonts w:ascii="Times New Roman" w:hAnsi="Times New Roman" w:cs="Times New Roman"/>
          <w:sz w:val="28"/>
          <w:szCs w:val="28"/>
          <w:lang w:val="ru-RU"/>
        </w:rPr>
      </w:pPr>
    </w:p>
    <w:p w14:paraId="263BF95C" w14:textId="2041FD72" w:rsidR="003D085B" w:rsidRPr="000E15DF" w:rsidRDefault="003D085B" w:rsidP="003D085B">
      <w:pPr>
        <w:pStyle w:val="ae"/>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 xml:space="preserve">В </w:t>
      </w:r>
      <w:r w:rsidR="00670A08" w:rsidRPr="000E15DF">
        <w:rPr>
          <w:rFonts w:ascii="Times New Roman" w:hAnsi="Times New Roman" w:cs="Times New Roman"/>
          <w:sz w:val="26"/>
          <w:szCs w:val="26"/>
          <w:lang w:val="ru-RU"/>
        </w:rPr>
        <w:t>П</w:t>
      </w:r>
      <w:r w:rsidRPr="000E15DF">
        <w:rPr>
          <w:rFonts w:ascii="Times New Roman" w:hAnsi="Times New Roman" w:cs="Times New Roman"/>
          <w:sz w:val="26"/>
          <w:szCs w:val="26"/>
          <w:lang w:val="ru-RU"/>
        </w:rPr>
        <w:t>лане</w:t>
      </w:r>
      <w:r w:rsidR="00670A08" w:rsidRPr="000E15DF">
        <w:rPr>
          <w:rFonts w:ascii="Times New Roman" w:hAnsi="Times New Roman" w:cs="Times New Roman"/>
          <w:sz w:val="26"/>
          <w:szCs w:val="26"/>
          <w:lang w:val="ru-RU"/>
        </w:rPr>
        <w:t xml:space="preserve"> </w:t>
      </w:r>
      <w:r w:rsidR="00670A08" w:rsidRPr="000E15DF">
        <w:rPr>
          <w:rFonts w:ascii="Times New Roman" w:hAnsi="Times New Roman" w:cs="Times New Roman"/>
          <w:sz w:val="26"/>
          <w:szCs w:val="26"/>
          <w:lang w:val="kk-KZ"/>
        </w:rPr>
        <w:t>развития</w:t>
      </w:r>
      <w:r w:rsidRPr="000E15DF">
        <w:rPr>
          <w:rFonts w:ascii="Times New Roman" w:hAnsi="Times New Roman" w:cs="Times New Roman"/>
          <w:sz w:val="26"/>
          <w:szCs w:val="26"/>
          <w:lang w:val="ru-RU"/>
        </w:rPr>
        <w:t xml:space="preserve"> Министерства здравоохранения Республики Казахстан на 2020-2024 годы направления</w:t>
      </w:r>
      <w:r w:rsidR="00A71B6B" w:rsidRPr="000E15DF">
        <w:rPr>
          <w:rFonts w:ascii="Times New Roman" w:hAnsi="Times New Roman" w:cs="Times New Roman"/>
          <w:sz w:val="26"/>
          <w:szCs w:val="26"/>
          <w:lang w:val="ru-RU"/>
        </w:rPr>
        <w:t xml:space="preserve"> и</w:t>
      </w:r>
      <w:r w:rsidR="002E7A05" w:rsidRPr="000E15DF">
        <w:rPr>
          <w:rFonts w:ascii="Times New Roman" w:hAnsi="Times New Roman" w:cs="Times New Roman"/>
          <w:sz w:val="26"/>
          <w:szCs w:val="26"/>
          <w:lang w:val="ru-RU"/>
        </w:rPr>
        <w:t xml:space="preserve"> цели </w:t>
      </w:r>
      <w:r w:rsidRPr="000E15DF">
        <w:rPr>
          <w:rFonts w:ascii="Times New Roman" w:hAnsi="Times New Roman" w:cs="Times New Roman"/>
          <w:sz w:val="26"/>
          <w:szCs w:val="26"/>
          <w:lang w:val="ru-RU"/>
        </w:rPr>
        <w:t xml:space="preserve">деятельности Министерства </w:t>
      </w:r>
      <w:r w:rsidR="00034302" w:rsidRPr="000E15DF">
        <w:rPr>
          <w:rFonts w:ascii="Times New Roman" w:hAnsi="Times New Roman" w:cs="Times New Roman"/>
          <w:sz w:val="26"/>
          <w:szCs w:val="26"/>
          <w:lang w:val="ru-RU"/>
        </w:rPr>
        <w:t xml:space="preserve">здравоохранения Республики Казахстан </w:t>
      </w:r>
      <w:r w:rsidR="00034302" w:rsidRPr="000E15DF">
        <w:rPr>
          <w:rFonts w:ascii="Times New Roman" w:hAnsi="Times New Roman" w:cs="Times New Roman"/>
          <w:i/>
          <w:lang w:val="ru-RU"/>
        </w:rPr>
        <w:t>(далее – Министерство</w:t>
      </w:r>
      <w:r w:rsidR="00034302" w:rsidRPr="000E15DF">
        <w:rPr>
          <w:rFonts w:ascii="Times New Roman" w:hAnsi="Times New Roman" w:cs="Times New Roman"/>
          <w:i/>
          <w:sz w:val="26"/>
          <w:szCs w:val="26"/>
          <w:lang w:val="ru-RU"/>
        </w:rPr>
        <w:t>)</w:t>
      </w:r>
      <w:r w:rsidR="00034302" w:rsidRPr="000E15DF">
        <w:rPr>
          <w:rFonts w:ascii="Times New Roman" w:hAnsi="Times New Roman" w:cs="Times New Roman"/>
          <w:sz w:val="26"/>
          <w:szCs w:val="26"/>
          <w:lang w:val="ru-RU"/>
        </w:rPr>
        <w:t xml:space="preserve"> </w:t>
      </w:r>
      <w:r w:rsidRPr="000E15DF">
        <w:rPr>
          <w:rFonts w:ascii="Times New Roman" w:hAnsi="Times New Roman" w:cs="Times New Roman"/>
          <w:sz w:val="26"/>
          <w:szCs w:val="26"/>
          <w:lang w:val="ru-RU"/>
        </w:rPr>
        <w:t xml:space="preserve">определены исходя из Посланий Президента Республики Казахстан народу Казахстана от 14 декабря 2012 года «Стратегия «Казахстан-2050»: новый политический курс состоявшегося государства», Концепции по вхождению Казахстана в число 30-ти самых развитых государств мира, </w:t>
      </w:r>
      <w:r w:rsidR="005B10D3" w:rsidRPr="000E15DF">
        <w:rPr>
          <w:rFonts w:ascii="Times New Roman" w:hAnsi="Times New Roman" w:cs="Times New Roman"/>
          <w:sz w:val="26"/>
          <w:szCs w:val="26"/>
          <w:lang w:val="ru-RU"/>
        </w:rPr>
        <w:t>Национального</w:t>
      </w:r>
      <w:r w:rsidR="002E7A05" w:rsidRPr="000E15DF">
        <w:rPr>
          <w:rFonts w:ascii="Times New Roman" w:hAnsi="Times New Roman" w:cs="Times New Roman"/>
          <w:sz w:val="26"/>
          <w:szCs w:val="26"/>
          <w:lang w:val="ru-RU"/>
        </w:rPr>
        <w:t xml:space="preserve"> план</w:t>
      </w:r>
      <w:r w:rsidR="005B10D3" w:rsidRPr="000E15DF">
        <w:rPr>
          <w:rFonts w:ascii="Times New Roman" w:hAnsi="Times New Roman" w:cs="Times New Roman"/>
          <w:sz w:val="26"/>
          <w:szCs w:val="26"/>
          <w:lang w:val="ru-RU"/>
        </w:rPr>
        <w:t>а</w:t>
      </w:r>
      <w:r w:rsidR="002E7A05" w:rsidRPr="000E15DF">
        <w:rPr>
          <w:rFonts w:ascii="Times New Roman" w:hAnsi="Times New Roman" w:cs="Times New Roman"/>
          <w:sz w:val="26"/>
          <w:szCs w:val="26"/>
          <w:lang w:val="ru-RU"/>
        </w:rPr>
        <w:t xml:space="preserve"> развития</w:t>
      </w:r>
      <w:r w:rsidRPr="000E15DF">
        <w:rPr>
          <w:rFonts w:ascii="Times New Roman" w:hAnsi="Times New Roman" w:cs="Times New Roman"/>
          <w:sz w:val="26"/>
          <w:szCs w:val="26"/>
          <w:lang w:val="ru-RU"/>
        </w:rPr>
        <w:t xml:space="preserve"> Республики Казахстан до 2025 года. </w:t>
      </w:r>
    </w:p>
    <w:p w14:paraId="7904697A" w14:textId="7C38BF96" w:rsidR="003D085B" w:rsidRPr="000E15DF" w:rsidRDefault="00A941AE" w:rsidP="003D085B">
      <w:pPr>
        <w:pStyle w:val="ae"/>
        <w:ind w:firstLine="709"/>
        <w:jc w:val="both"/>
        <w:rPr>
          <w:rFonts w:ascii="Times New Roman" w:hAnsi="Times New Roman" w:cs="Times New Roman"/>
          <w:bCs/>
          <w:sz w:val="26"/>
          <w:szCs w:val="26"/>
          <w:lang w:val="ru-RU"/>
        </w:rPr>
      </w:pPr>
      <w:r w:rsidRPr="000E15DF">
        <w:rPr>
          <w:rFonts w:ascii="Times New Roman" w:hAnsi="Times New Roman" w:cs="Times New Roman"/>
          <w:bCs/>
          <w:sz w:val="26"/>
          <w:szCs w:val="26"/>
          <w:lang w:val="ru-RU"/>
        </w:rPr>
        <w:t>О</w:t>
      </w:r>
      <w:r w:rsidR="003D085B" w:rsidRPr="000E15DF">
        <w:rPr>
          <w:rFonts w:ascii="Times New Roman" w:hAnsi="Times New Roman" w:cs="Times New Roman"/>
          <w:bCs/>
          <w:sz w:val="26"/>
          <w:szCs w:val="26"/>
          <w:lang w:val="ru-RU"/>
        </w:rPr>
        <w:t xml:space="preserve">сновными направлениями работы </w:t>
      </w:r>
      <w:r w:rsidR="003D085B" w:rsidRPr="000E15DF">
        <w:rPr>
          <w:rFonts w:ascii="Times New Roman" w:hAnsi="Times New Roman" w:cs="Times New Roman"/>
          <w:sz w:val="26"/>
          <w:szCs w:val="26"/>
          <w:lang w:val="ru-RU"/>
        </w:rPr>
        <w:t>Министерства</w:t>
      </w:r>
      <w:r w:rsidR="003D085B" w:rsidRPr="000E15DF">
        <w:rPr>
          <w:rFonts w:ascii="Times New Roman" w:hAnsi="Times New Roman" w:cs="Times New Roman"/>
          <w:bCs/>
          <w:sz w:val="26"/>
          <w:szCs w:val="26"/>
          <w:lang w:val="ru-RU"/>
        </w:rPr>
        <w:t xml:space="preserve"> </w:t>
      </w:r>
      <w:r w:rsidR="009B6E18" w:rsidRPr="000E15DF">
        <w:rPr>
          <w:rFonts w:ascii="Times New Roman" w:hAnsi="Times New Roman" w:cs="Times New Roman"/>
          <w:bCs/>
          <w:sz w:val="26"/>
          <w:szCs w:val="26"/>
          <w:lang w:val="ru-RU"/>
        </w:rPr>
        <w:t xml:space="preserve">являются </w:t>
      </w:r>
      <w:r w:rsidR="003D085B" w:rsidRPr="000E15DF">
        <w:rPr>
          <w:rFonts w:ascii="Times New Roman" w:hAnsi="Times New Roman" w:cs="Times New Roman"/>
          <w:bCs/>
          <w:sz w:val="26"/>
          <w:szCs w:val="26"/>
          <w:lang w:val="ru-RU"/>
        </w:rPr>
        <w:t xml:space="preserve">укрепление здоровья граждан и повышение </w:t>
      </w:r>
      <w:proofErr w:type="spellStart"/>
      <w:r w:rsidR="003D085B" w:rsidRPr="000E15DF">
        <w:rPr>
          <w:rFonts w:ascii="Times New Roman" w:hAnsi="Times New Roman" w:cs="Times New Roman"/>
          <w:bCs/>
          <w:sz w:val="26"/>
          <w:szCs w:val="26"/>
          <w:lang w:val="ru-RU"/>
        </w:rPr>
        <w:t>пациентоориентированности</w:t>
      </w:r>
      <w:proofErr w:type="spellEnd"/>
      <w:r w:rsidR="003D085B" w:rsidRPr="000E15DF">
        <w:rPr>
          <w:rFonts w:ascii="Times New Roman" w:hAnsi="Times New Roman" w:cs="Times New Roman"/>
          <w:bCs/>
          <w:sz w:val="26"/>
          <w:szCs w:val="26"/>
          <w:lang w:val="ru-RU"/>
        </w:rPr>
        <w:t xml:space="preserve"> системы здравоохранения.</w:t>
      </w:r>
    </w:p>
    <w:p w14:paraId="394F66A1" w14:textId="77777777" w:rsidR="003D085B" w:rsidRPr="000E15DF" w:rsidRDefault="003D085B" w:rsidP="003D085B">
      <w:pPr>
        <w:autoSpaceDE w:val="0"/>
        <w:autoSpaceDN w:val="0"/>
        <w:spacing w:after="0" w:line="240" w:lineRule="auto"/>
        <w:ind w:firstLine="709"/>
        <w:jc w:val="both"/>
        <w:rPr>
          <w:rFonts w:ascii="Times New Roman" w:hAnsi="Times New Roman" w:cs="Times New Roman"/>
          <w:b/>
          <w:sz w:val="26"/>
          <w:szCs w:val="26"/>
          <w:lang w:val="ru-RU"/>
        </w:rPr>
      </w:pPr>
      <w:r w:rsidRPr="000E15DF">
        <w:rPr>
          <w:rFonts w:ascii="Times New Roman" w:hAnsi="Times New Roman" w:cs="Times New Roman"/>
          <w:b/>
          <w:sz w:val="26"/>
          <w:szCs w:val="26"/>
          <w:lang w:val="ru-RU"/>
        </w:rPr>
        <w:t>Стратегическое направление 1. Укрепление здоровья населения</w:t>
      </w:r>
    </w:p>
    <w:p w14:paraId="0AFF711C" w14:textId="28B4571C" w:rsidR="000E450D" w:rsidRPr="000E15DF" w:rsidRDefault="000E450D" w:rsidP="000E450D">
      <w:pPr>
        <w:pBdr>
          <w:bottom w:val="single" w:sz="4" w:space="31" w:color="FFFFFF"/>
        </w:pBdr>
        <w:autoSpaceDE w:val="0"/>
        <w:spacing w:after="0" w:line="240" w:lineRule="auto"/>
        <w:ind w:firstLine="708"/>
        <w:jc w:val="both"/>
        <w:rPr>
          <w:rFonts w:ascii="Times New Roman" w:hAnsi="Times New Roman" w:cs="Times New Roman"/>
          <w:sz w:val="26"/>
          <w:szCs w:val="26"/>
          <w:lang w:val="ru-RU"/>
        </w:rPr>
      </w:pPr>
      <w:r w:rsidRPr="000E15DF">
        <w:rPr>
          <w:rFonts w:ascii="Times New Roman" w:hAnsi="Times New Roman" w:cs="Times New Roman"/>
          <w:b/>
          <w:sz w:val="26"/>
          <w:szCs w:val="26"/>
          <w:lang w:val="ru-RU"/>
        </w:rPr>
        <w:t>Цель 1.1. Усиление профилактики заболеваний и развитие управления заболеваниями на ранних стадиях</w:t>
      </w:r>
    </w:p>
    <w:p w14:paraId="79C96926" w14:textId="77777777" w:rsidR="001154C2" w:rsidRPr="000E15DF" w:rsidRDefault="008E1218" w:rsidP="008E1218">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 xml:space="preserve">В целях усиления работы по сохранению и укреплению здоровья среди подрастающего молодого поколения и привития навыков формирования здорового образа жизни по итогам 2021 года в республике функционируют </w:t>
      </w:r>
      <w:r w:rsidRPr="000E15DF">
        <w:rPr>
          <w:rFonts w:ascii="Times New Roman" w:hAnsi="Times New Roman" w:cs="Times New Roman"/>
          <w:b/>
          <w:sz w:val="26"/>
          <w:szCs w:val="26"/>
          <w:lang w:val="ru-RU"/>
        </w:rPr>
        <w:t>166</w:t>
      </w:r>
      <w:r w:rsidRPr="000E15DF">
        <w:rPr>
          <w:rFonts w:ascii="Times New Roman" w:hAnsi="Times New Roman" w:cs="Times New Roman"/>
          <w:sz w:val="26"/>
          <w:szCs w:val="26"/>
          <w:lang w:val="ru-RU"/>
        </w:rPr>
        <w:t xml:space="preserve"> Молодежных центров здоровья </w:t>
      </w:r>
      <w:r w:rsidRPr="000E15DF">
        <w:rPr>
          <w:rFonts w:ascii="Times New Roman" w:hAnsi="Times New Roman" w:cs="Times New Roman"/>
          <w:i/>
          <w:lang w:val="ru-RU"/>
        </w:rPr>
        <w:t>(далее – МЦЗ)</w:t>
      </w:r>
      <w:r w:rsidRPr="000E15DF">
        <w:rPr>
          <w:rFonts w:ascii="Times New Roman" w:hAnsi="Times New Roman" w:cs="Times New Roman"/>
          <w:sz w:val="26"/>
          <w:szCs w:val="26"/>
          <w:lang w:val="ru-RU"/>
        </w:rPr>
        <w:t xml:space="preserve">, которые оказывают комплексные </w:t>
      </w:r>
      <w:proofErr w:type="spellStart"/>
      <w:r w:rsidRPr="000E15DF">
        <w:rPr>
          <w:rFonts w:ascii="Times New Roman" w:hAnsi="Times New Roman" w:cs="Times New Roman"/>
          <w:sz w:val="26"/>
          <w:szCs w:val="26"/>
          <w:lang w:val="ru-RU"/>
        </w:rPr>
        <w:t>медико</w:t>
      </w:r>
      <w:proofErr w:type="spellEnd"/>
      <w:r w:rsidRPr="000E15DF">
        <w:rPr>
          <w:rFonts w:ascii="Times New Roman" w:hAnsi="Times New Roman" w:cs="Times New Roman"/>
          <w:sz w:val="26"/>
          <w:szCs w:val="26"/>
          <w:lang w:val="ru-RU"/>
        </w:rPr>
        <w:t xml:space="preserve">–психосоциальные услуги подросткам и молодежи. </w:t>
      </w:r>
    </w:p>
    <w:p w14:paraId="60069060" w14:textId="3ED3D369" w:rsidR="008E1218" w:rsidRPr="000E15DF" w:rsidRDefault="008E1218" w:rsidP="008E1218">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val="ru-RU"/>
        </w:rPr>
      </w:pPr>
      <w:r w:rsidRPr="000E15DF">
        <w:rPr>
          <w:rFonts w:ascii="Times New Roman" w:hAnsi="Times New Roman" w:cs="Times New Roman"/>
          <w:sz w:val="26"/>
          <w:szCs w:val="26"/>
          <w:lang w:val="ru-RU"/>
        </w:rPr>
        <w:t>В районных центрах 62 МЦЗ функционируют при центральных районных больницах и 1 МЦЗ при врачебной амбулатории. В городах республики функционируют 104 МЦЗ.</w:t>
      </w:r>
    </w:p>
    <w:p w14:paraId="76DD8E82" w14:textId="799965B0" w:rsidR="008E1218" w:rsidRPr="000E15DF" w:rsidRDefault="001154C2" w:rsidP="000C17E3">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i/>
          <w:lang w:val="ru-RU"/>
        </w:rPr>
      </w:pPr>
      <w:proofErr w:type="spellStart"/>
      <w:r w:rsidRPr="000E15DF">
        <w:rPr>
          <w:rFonts w:ascii="Times New Roman" w:hAnsi="Times New Roman" w:cs="Times New Roman"/>
          <w:i/>
          <w:lang w:val="ru-RU"/>
        </w:rPr>
        <w:t>Справо</w:t>
      </w:r>
      <w:r w:rsidR="005B10D3" w:rsidRPr="000E15DF">
        <w:rPr>
          <w:rFonts w:ascii="Times New Roman" w:hAnsi="Times New Roman" w:cs="Times New Roman"/>
          <w:i/>
          <w:lang w:val="ru-RU"/>
        </w:rPr>
        <w:t>чно</w:t>
      </w:r>
      <w:proofErr w:type="spellEnd"/>
      <w:r w:rsidR="005B10D3" w:rsidRPr="000E15DF">
        <w:rPr>
          <w:rFonts w:ascii="Times New Roman" w:hAnsi="Times New Roman" w:cs="Times New Roman"/>
          <w:i/>
          <w:lang w:val="ru-RU"/>
        </w:rPr>
        <w:t>:</w:t>
      </w:r>
      <w:r w:rsidR="000C17E3" w:rsidRPr="000E15DF">
        <w:rPr>
          <w:rFonts w:ascii="Times New Roman" w:hAnsi="Times New Roman" w:cs="Times New Roman"/>
          <w:i/>
          <w:lang w:val="ru-RU"/>
        </w:rPr>
        <w:t xml:space="preserve"> </w:t>
      </w:r>
      <w:r w:rsidR="008E1218" w:rsidRPr="000E15DF">
        <w:rPr>
          <w:rFonts w:ascii="Times New Roman" w:hAnsi="Times New Roman" w:cs="Times New Roman"/>
          <w:i/>
          <w:lang w:val="ru-RU"/>
        </w:rPr>
        <w:t>Общее количество подростков и молодежи, обратившихся к специалистам МЦЗ составило 138</w:t>
      </w:r>
      <w:r w:rsidR="009C1099">
        <w:rPr>
          <w:rFonts w:ascii="Times New Roman" w:hAnsi="Times New Roman" w:cs="Times New Roman"/>
          <w:i/>
          <w:lang w:val="ru-RU"/>
        </w:rPr>
        <w:t> </w:t>
      </w:r>
      <w:r w:rsidR="008E1218" w:rsidRPr="000E15DF">
        <w:rPr>
          <w:rFonts w:ascii="Times New Roman" w:hAnsi="Times New Roman" w:cs="Times New Roman"/>
          <w:i/>
          <w:lang w:val="ru-RU"/>
        </w:rPr>
        <w:t>573</w:t>
      </w:r>
      <w:r w:rsidR="009C1099">
        <w:rPr>
          <w:rFonts w:ascii="Times New Roman" w:hAnsi="Times New Roman" w:cs="Times New Roman"/>
          <w:i/>
          <w:lang w:val="ru-RU"/>
        </w:rPr>
        <w:t xml:space="preserve"> </w:t>
      </w:r>
      <w:r w:rsidR="008E1218" w:rsidRPr="000E15DF">
        <w:rPr>
          <w:rFonts w:ascii="Times New Roman" w:hAnsi="Times New Roman" w:cs="Times New Roman"/>
          <w:i/>
          <w:lang w:val="ru-RU"/>
        </w:rPr>
        <w:t xml:space="preserve">человек. Доля молодежи охваченной деятельностью МЦЗ за 2021 год от общего количества целевой группы (10-29 лет) составляет 2,5% (по данным БНС </w:t>
      </w:r>
      <w:proofErr w:type="spellStart"/>
      <w:r w:rsidR="00076C3A" w:rsidRPr="000E15DF">
        <w:rPr>
          <w:rFonts w:ascii="Times New Roman" w:hAnsi="Times New Roman" w:cs="Times New Roman"/>
          <w:i/>
          <w:lang w:val="ru-RU"/>
        </w:rPr>
        <w:t>АСПиР</w:t>
      </w:r>
      <w:proofErr w:type="spellEnd"/>
      <w:r w:rsidR="00076C3A" w:rsidRPr="000E15DF">
        <w:rPr>
          <w:rFonts w:ascii="Times New Roman" w:hAnsi="Times New Roman" w:cs="Times New Roman"/>
          <w:i/>
          <w:lang w:val="ru-RU"/>
        </w:rPr>
        <w:t xml:space="preserve"> </w:t>
      </w:r>
      <w:r w:rsidR="008E1218" w:rsidRPr="000E15DF">
        <w:rPr>
          <w:rFonts w:ascii="Times New Roman" w:hAnsi="Times New Roman" w:cs="Times New Roman"/>
          <w:i/>
          <w:lang w:val="ru-RU"/>
        </w:rPr>
        <w:t xml:space="preserve">РК численность молодежи на 1.10.2021 года – 5 449 476). </w:t>
      </w:r>
    </w:p>
    <w:p w14:paraId="76461F92" w14:textId="55D7E581" w:rsidR="001154C2" w:rsidRPr="000E15DF" w:rsidRDefault="008E1218" w:rsidP="001154C2">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i/>
          <w:lang w:val="ru-RU"/>
        </w:rPr>
      </w:pPr>
      <w:r w:rsidRPr="000E15DF">
        <w:rPr>
          <w:rFonts w:ascii="Times New Roman" w:hAnsi="Times New Roman" w:cs="Times New Roman"/>
          <w:i/>
          <w:lang w:val="ru-RU"/>
        </w:rPr>
        <w:t>Среднереспубликанский показатель посещений подростков и молодежи специалистов МЦЗ</w:t>
      </w:r>
      <w:r w:rsidR="005B10D3" w:rsidRPr="000E15DF">
        <w:rPr>
          <w:rFonts w:ascii="Times New Roman" w:hAnsi="Times New Roman" w:cs="Times New Roman"/>
          <w:i/>
          <w:lang w:val="ru-RU"/>
        </w:rPr>
        <w:t xml:space="preserve"> по итогам 2021 года составил </w:t>
      </w:r>
      <w:r w:rsidRPr="000E15DF">
        <w:rPr>
          <w:rFonts w:ascii="Times New Roman" w:hAnsi="Times New Roman" w:cs="Times New Roman"/>
          <w:i/>
          <w:lang w:val="ru-RU"/>
        </w:rPr>
        <w:t>8</w:t>
      </w:r>
      <w:r w:rsidR="001154C2" w:rsidRPr="000E15DF">
        <w:rPr>
          <w:rFonts w:ascii="Times New Roman" w:hAnsi="Times New Roman" w:cs="Times New Roman"/>
          <w:i/>
          <w:lang w:val="ru-RU"/>
        </w:rPr>
        <w:t> </w:t>
      </w:r>
      <w:r w:rsidRPr="000E15DF">
        <w:rPr>
          <w:rFonts w:ascii="Times New Roman" w:hAnsi="Times New Roman" w:cs="Times New Roman"/>
          <w:i/>
          <w:lang w:val="ru-RU"/>
        </w:rPr>
        <w:t>151.</w:t>
      </w:r>
    </w:p>
    <w:p w14:paraId="322FC5B8" w14:textId="1F458ECA" w:rsidR="001154C2" w:rsidRPr="000E15DF" w:rsidRDefault="001154C2" w:rsidP="001154C2">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i/>
          <w:sz w:val="26"/>
          <w:szCs w:val="26"/>
          <w:lang w:val="ru-RU"/>
        </w:rPr>
      </w:pPr>
      <w:r w:rsidRPr="000E15DF">
        <w:rPr>
          <w:rFonts w:ascii="Times New Roman" w:hAnsi="Times New Roman" w:cs="Times New Roman"/>
          <w:sz w:val="26"/>
          <w:szCs w:val="26"/>
          <w:lang w:val="ru-RU"/>
        </w:rPr>
        <w:t xml:space="preserve">Реализуется </w:t>
      </w:r>
      <w:r w:rsidRPr="000E15DF">
        <w:rPr>
          <w:rFonts w:ascii="Times New Roman" w:hAnsi="Times New Roman" w:cs="Times New Roman"/>
          <w:b/>
          <w:sz w:val="26"/>
          <w:szCs w:val="26"/>
          <w:lang w:val="ru-RU"/>
        </w:rPr>
        <w:t>План мероприятий по повышению приверженности населения к здоровому образу жизни на 2019-2022 годы</w:t>
      </w:r>
      <w:r w:rsidRPr="000E15DF">
        <w:rPr>
          <w:rFonts w:ascii="Times New Roman" w:hAnsi="Times New Roman" w:cs="Times New Roman"/>
          <w:sz w:val="26"/>
          <w:szCs w:val="26"/>
          <w:lang w:val="ru-RU"/>
        </w:rPr>
        <w:t xml:space="preserve"> </w:t>
      </w:r>
      <w:r w:rsidRPr="000E15DF">
        <w:rPr>
          <w:rFonts w:ascii="Times New Roman" w:hAnsi="Times New Roman" w:cs="Times New Roman"/>
          <w:i/>
          <w:lang w:val="ru-RU"/>
        </w:rPr>
        <w:t>(приказ М</w:t>
      </w:r>
      <w:r w:rsidR="00165248" w:rsidRPr="000E15DF">
        <w:rPr>
          <w:rFonts w:ascii="Times New Roman" w:hAnsi="Times New Roman" w:cs="Times New Roman"/>
          <w:i/>
          <w:lang w:val="ru-RU"/>
        </w:rPr>
        <w:t>З РК</w:t>
      </w:r>
      <w:r w:rsidRPr="000E15DF">
        <w:rPr>
          <w:rFonts w:ascii="Times New Roman" w:hAnsi="Times New Roman" w:cs="Times New Roman"/>
          <w:i/>
          <w:lang w:val="ru-RU"/>
        </w:rPr>
        <w:t xml:space="preserve"> от 17 сентября 2018 года № 541) (далее -План)</w:t>
      </w:r>
      <w:r w:rsidRPr="000E15DF">
        <w:rPr>
          <w:rFonts w:ascii="Times New Roman" w:hAnsi="Times New Roman" w:cs="Times New Roman"/>
          <w:i/>
          <w:sz w:val="26"/>
          <w:szCs w:val="26"/>
          <w:lang w:val="ru-RU"/>
        </w:rPr>
        <w:t>.</w:t>
      </w:r>
    </w:p>
    <w:p w14:paraId="1C7237C9" w14:textId="77777777" w:rsidR="008E1218" w:rsidRPr="000E15DF" w:rsidRDefault="008E1218" w:rsidP="008E1218">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lang w:val="ru-RU"/>
        </w:rPr>
      </w:pPr>
      <w:r w:rsidRPr="000E15DF">
        <w:rPr>
          <w:rFonts w:ascii="Times New Roman" w:hAnsi="Times New Roman" w:cs="Times New Roman"/>
          <w:sz w:val="26"/>
          <w:szCs w:val="26"/>
          <w:lang w:val="ru-RU"/>
        </w:rPr>
        <w:t xml:space="preserve">В целях реализации Плана проводятся мероприятия по воздействию на факторы риска при потреблении табака и алкоголя, предотвращению избыточной массы тела, ожирения, приверженности населения здоровому питанию и физической активности, а также мероприятия по раннему выявлению онкологических заболеваний </w:t>
      </w:r>
      <w:r w:rsidRPr="000E15DF">
        <w:rPr>
          <w:rFonts w:ascii="Times New Roman" w:hAnsi="Times New Roman" w:cs="Times New Roman"/>
          <w:i/>
          <w:lang w:val="ru-RU"/>
        </w:rPr>
        <w:t>(рака молочной железы, рака шейки матки, в том числе вызванного вирусом папилломы человека).</w:t>
      </w:r>
    </w:p>
    <w:p w14:paraId="075E8496" w14:textId="347F2D56" w:rsidR="008E1218" w:rsidRPr="000E15DF" w:rsidRDefault="008E1218" w:rsidP="000C17E3">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lang w:val="ru-RU"/>
        </w:rPr>
      </w:pPr>
      <w:proofErr w:type="spellStart"/>
      <w:r w:rsidRPr="000E15DF">
        <w:rPr>
          <w:rFonts w:ascii="Times New Roman" w:hAnsi="Times New Roman" w:cs="Times New Roman"/>
          <w:i/>
          <w:lang w:val="ru-RU"/>
        </w:rPr>
        <w:t>Справочно</w:t>
      </w:r>
      <w:proofErr w:type="spellEnd"/>
      <w:r w:rsidR="005B10D3" w:rsidRPr="000E15DF">
        <w:rPr>
          <w:rFonts w:ascii="Times New Roman" w:hAnsi="Times New Roman" w:cs="Times New Roman"/>
          <w:i/>
          <w:lang w:val="ru-RU"/>
        </w:rPr>
        <w:t>:</w:t>
      </w:r>
      <w:r w:rsidR="000C17E3" w:rsidRPr="000E15DF">
        <w:rPr>
          <w:rFonts w:ascii="Times New Roman" w:eastAsia="Calibri" w:hAnsi="Times New Roman" w:cs="Times New Roman"/>
          <w:lang w:val="ru-RU"/>
        </w:rPr>
        <w:t xml:space="preserve"> </w:t>
      </w:r>
      <w:r w:rsidRPr="000E15DF">
        <w:rPr>
          <w:rFonts w:ascii="Times New Roman" w:hAnsi="Times New Roman" w:cs="Times New Roman"/>
          <w:i/>
          <w:lang w:val="ru-RU"/>
        </w:rPr>
        <w:t>Так, по повышению приверженности населения к здоровому образу жизни организовано:</w:t>
      </w:r>
    </w:p>
    <w:p w14:paraId="50112890" w14:textId="202DD865" w:rsidR="008E1218" w:rsidRPr="000E15DF" w:rsidRDefault="008E1218" w:rsidP="008E1218">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lang w:val="ru-RU"/>
        </w:rPr>
      </w:pPr>
      <w:r w:rsidRPr="000E15DF">
        <w:rPr>
          <w:rFonts w:ascii="Times New Roman" w:hAnsi="Times New Roman" w:cs="Times New Roman"/>
          <w:i/>
          <w:lang w:val="ru-RU"/>
        </w:rPr>
        <w:t>–</w:t>
      </w:r>
      <w:r w:rsidRPr="000E15DF">
        <w:rPr>
          <w:rFonts w:ascii="Times New Roman" w:hAnsi="Times New Roman" w:cs="Times New Roman"/>
          <w:i/>
          <w:lang w:val="ru-RU"/>
        </w:rPr>
        <w:tab/>
        <w:t xml:space="preserve">прокат видеороликов (на региональных телеканалах, </w:t>
      </w:r>
      <w:r w:rsidR="008765E4" w:rsidRPr="000E15DF">
        <w:rPr>
          <w:rFonts w:ascii="Times New Roman" w:hAnsi="Times New Roman" w:cs="Times New Roman"/>
          <w:i/>
          <w:lang w:val="ru-RU"/>
        </w:rPr>
        <w:t>LED-</w:t>
      </w:r>
      <w:r w:rsidRPr="000E15DF">
        <w:rPr>
          <w:rFonts w:ascii="Times New Roman" w:hAnsi="Times New Roman" w:cs="Times New Roman"/>
          <w:i/>
          <w:lang w:val="ru-RU"/>
        </w:rPr>
        <w:t xml:space="preserve"> экранах в местах массового пребывания населения (ЦОН, банки, </w:t>
      </w:r>
      <w:proofErr w:type="spellStart"/>
      <w:r w:rsidRPr="000E15DF">
        <w:rPr>
          <w:rFonts w:ascii="Times New Roman" w:hAnsi="Times New Roman" w:cs="Times New Roman"/>
          <w:i/>
          <w:lang w:val="ru-RU"/>
        </w:rPr>
        <w:t>жд</w:t>
      </w:r>
      <w:proofErr w:type="spellEnd"/>
      <w:r w:rsidRPr="000E15DF">
        <w:rPr>
          <w:rFonts w:ascii="Times New Roman" w:hAnsi="Times New Roman" w:cs="Times New Roman"/>
          <w:i/>
          <w:lang w:val="ru-RU"/>
        </w:rPr>
        <w:t xml:space="preserve"> вокзалы, аэропорты, маршрутные транспорты, крупные торговые точки и др.); </w:t>
      </w:r>
    </w:p>
    <w:p w14:paraId="3D4DED63" w14:textId="6112FD66" w:rsidR="008E1218" w:rsidRPr="000E15DF" w:rsidRDefault="008E1218" w:rsidP="008E1218">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lang w:val="ru-RU"/>
        </w:rPr>
      </w:pPr>
      <w:r w:rsidRPr="000E15DF">
        <w:rPr>
          <w:rFonts w:ascii="Times New Roman" w:hAnsi="Times New Roman" w:cs="Times New Roman"/>
          <w:i/>
          <w:lang w:val="ru-RU"/>
        </w:rPr>
        <w:t>–</w:t>
      </w:r>
      <w:r w:rsidRPr="000E15DF">
        <w:rPr>
          <w:rFonts w:ascii="Times New Roman" w:hAnsi="Times New Roman" w:cs="Times New Roman"/>
          <w:i/>
          <w:lang w:val="ru-RU"/>
        </w:rPr>
        <w:tab/>
        <w:t xml:space="preserve">публикации в интернет порталах и </w:t>
      </w:r>
      <w:r w:rsidR="00A71B6B" w:rsidRPr="000E15DF">
        <w:rPr>
          <w:rFonts w:ascii="Times New Roman" w:hAnsi="Times New Roman" w:cs="Times New Roman"/>
          <w:i/>
          <w:lang w:val="ru-RU"/>
        </w:rPr>
        <w:t>агентствах</w:t>
      </w:r>
      <w:r w:rsidRPr="000E15DF">
        <w:rPr>
          <w:rFonts w:ascii="Times New Roman" w:hAnsi="Times New Roman" w:cs="Times New Roman"/>
          <w:i/>
          <w:lang w:val="ru-RU"/>
        </w:rPr>
        <w:t xml:space="preserve">; </w:t>
      </w:r>
    </w:p>
    <w:p w14:paraId="7198B6F8" w14:textId="77777777" w:rsidR="008E1218" w:rsidRPr="000E15DF" w:rsidRDefault="008E1218" w:rsidP="008E1218">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lang w:val="ru-RU"/>
        </w:rPr>
      </w:pPr>
      <w:r w:rsidRPr="000E15DF">
        <w:rPr>
          <w:rFonts w:ascii="Times New Roman" w:hAnsi="Times New Roman" w:cs="Times New Roman"/>
          <w:i/>
          <w:lang w:val="ru-RU"/>
        </w:rPr>
        <w:t>–</w:t>
      </w:r>
      <w:r w:rsidRPr="000E15DF">
        <w:rPr>
          <w:rFonts w:ascii="Times New Roman" w:hAnsi="Times New Roman" w:cs="Times New Roman"/>
          <w:i/>
          <w:lang w:val="ru-RU"/>
        </w:rPr>
        <w:tab/>
        <w:t xml:space="preserve">информационные материалы освещены на телевидении и радиостанциях (анонсы, сюжеты, выступления, интервью и др.); </w:t>
      </w:r>
    </w:p>
    <w:p w14:paraId="18BF0DEC" w14:textId="77777777" w:rsidR="00076C3A" w:rsidRPr="000E15DF" w:rsidRDefault="008E1218" w:rsidP="008E1218">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i/>
          <w:lang w:val="ru-RU"/>
        </w:rPr>
      </w:pPr>
      <w:r w:rsidRPr="000E15DF">
        <w:rPr>
          <w:rFonts w:ascii="Times New Roman" w:hAnsi="Times New Roman" w:cs="Times New Roman"/>
          <w:i/>
          <w:lang w:val="ru-RU"/>
        </w:rPr>
        <w:t>–</w:t>
      </w:r>
      <w:r w:rsidRPr="000E15DF">
        <w:rPr>
          <w:rFonts w:ascii="Times New Roman" w:hAnsi="Times New Roman" w:cs="Times New Roman"/>
          <w:i/>
          <w:lang w:val="ru-RU"/>
        </w:rPr>
        <w:tab/>
        <w:t>выпуск наружной рекламы (</w:t>
      </w:r>
      <w:proofErr w:type="spellStart"/>
      <w:r w:rsidRPr="000E15DF">
        <w:rPr>
          <w:rFonts w:ascii="Times New Roman" w:hAnsi="Times New Roman" w:cs="Times New Roman"/>
          <w:i/>
          <w:lang w:val="ru-RU"/>
        </w:rPr>
        <w:t>билборды</w:t>
      </w:r>
      <w:proofErr w:type="spellEnd"/>
      <w:r w:rsidRPr="000E15DF">
        <w:rPr>
          <w:rFonts w:ascii="Times New Roman" w:hAnsi="Times New Roman" w:cs="Times New Roman"/>
          <w:i/>
          <w:lang w:val="ru-RU"/>
        </w:rPr>
        <w:t xml:space="preserve">, </w:t>
      </w:r>
      <w:proofErr w:type="spellStart"/>
      <w:r w:rsidRPr="000E15DF">
        <w:rPr>
          <w:rFonts w:ascii="Times New Roman" w:hAnsi="Times New Roman" w:cs="Times New Roman"/>
          <w:i/>
          <w:lang w:val="ru-RU"/>
        </w:rPr>
        <w:t>призматроны</w:t>
      </w:r>
      <w:proofErr w:type="spellEnd"/>
      <w:r w:rsidRPr="000E15DF">
        <w:rPr>
          <w:rFonts w:ascii="Times New Roman" w:hAnsi="Times New Roman" w:cs="Times New Roman"/>
          <w:i/>
          <w:lang w:val="ru-RU"/>
        </w:rPr>
        <w:t xml:space="preserve">, баннеры, СМС рассылка и др.); </w:t>
      </w:r>
    </w:p>
    <w:p w14:paraId="2545DAA4" w14:textId="7485CF4D" w:rsidR="008E1218" w:rsidRPr="000E15DF" w:rsidRDefault="008E1218" w:rsidP="008E1218">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lang w:val="ru-RU"/>
        </w:rPr>
      </w:pPr>
      <w:r w:rsidRPr="000E15DF">
        <w:rPr>
          <w:rFonts w:ascii="Times New Roman" w:hAnsi="Times New Roman" w:cs="Times New Roman"/>
          <w:i/>
          <w:lang w:val="ru-RU"/>
        </w:rPr>
        <w:t>–</w:t>
      </w:r>
      <w:r w:rsidRPr="000E15DF">
        <w:rPr>
          <w:rFonts w:ascii="Times New Roman" w:hAnsi="Times New Roman" w:cs="Times New Roman"/>
          <w:i/>
          <w:lang w:val="ru-RU"/>
        </w:rPr>
        <w:tab/>
        <w:t xml:space="preserve">статьи в периодической печати (газеты, журналы) с дублированием на сайтах УЗ; </w:t>
      </w:r>
    </w:p>
    <w:p w14:paraId="03E1875F" w14:textId="77777777" w:rsidR="008E1218" w:rsidRPr="000E15DF" w:rsidRDefault="008E1218" w:rsidP="008E1218">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lang w:val="ru-RU"/>
        </w:rPr>
      </w:pPr>
      <w:r w:rsidRPr="000E15DF">
        <w:rPr>
          <w:rFonts w:ascii="Times New Roman" w:hAnsi="Times New Roman" w:cs="Times New Roman"/>
          <w:i/>
          <w:lang w:val="ru-RU"/>
        </w:rPr>
        <w:t>–</w:t>
      </w:r>
      <w:r w:rsidRPr="000E15DF">
        <w:rPr>
          <w:rFonts w:ascii="Times New Roman" w:hAnsi="Times New Roman" w:cs="Times New Roman"/>
          <w:i/>
          <w:lang w:val="ru-RU"/>
        </w:rPr>
        <w:tab/>
        <w:t xml:space="preserve">производство и трансляция телепередач; </w:t>
      </w:r>
    </w:p>
    <w:p w14:paraId="26410706" w14:textId="77777777" w:rsidR="00A71B6B" w:rsidRPr="000E15DF" w:rsidRDefault="008E1218" w:rsidP="00A71B6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i/>
          <w:lang w:val="ru-RU"/>
        </w:rPr>
      </w:pPr>
      <w:r w:rsidRPr="000E15DF">
        <w:rPr>
          <w:rFonts w:ascii="Times New Roman" w:hAnsi="Times New Roman" w:cs="Times New Roman"/>
          <w:i/>
          <w:lang w:val="ru-RU"/>
        </w:rPr>
        <w:t>–</w:t>
      </w:r>
      <w:r w:rsidRPr="000E15DF">
        <w:rPr>
          <w:rFonts w:ascii="Times New Roman" w:hAnsi="Times New Roman" w:cs="Times New Roman"/>
          <w:i/>
          <w:lang w:val="ru-RU"/>
        </w:rPr>
        <w:tab/>
        <w:t>организационные мероприятия с охватом населения (акции, круглые столы, семинары, конференций, встречи, мастер-классы и др.).</w:t>
      </w:r>
    </w:p>
    <w:p w14:paraId="241B11B6" w14:textId="03DA0E71" w:rsidR="001154C2" w:rsidRPr="000E15DF" w:rsidRDefault="00A71B6B" w:rsidP="00A71B6B">
      <w:pPr>
        <w:pBdr>
          <w:bottom w:val="single" w:sz="4" w:space="31" w:color="FFFFFF"/>
        </w:pBdr>
        <w:tabs>
          <w:tab w:val="left" w:pos="709"/>
          <w:tab w:val="left" w:pos="1134"/>
        </w:tabs>
        <w:autoSpaceDE w:val="0"/>
        <w:autoSpaceDN w:val="0"/>
        <w:adjustRightInd w:val="0"/>
        <w:spacing w:after="0" w:line="240" w:lineRule="auto"/>
        <w:jc w:val="both"/>
        <w:rPr>
          <w:rFonts w:ascii="Times New Roman" w:hAnsi="Times New Roman" w:cs="Times New Roman"/>
          <w:i/>
          <w:lang w:val="ru-RU"/>
        </w:rPr>
      </w:pPr>
      <w:r w:rsidRPr="000E15DF">
        <w:rPr>
          <w:rFonts w:ascii="Times New Roman" w:hAnsi="Times New Roman" w:cs="Times New Roman"/>
          <w:sz w:val="26"/>
          <w:szCs w:val="26"/>
          <w:lang w:val="kk-KZ"/>
        </w:rPr>
        <w:t xml:space="preserve">           </w:t>
      </w:r>
      <w:r w:rsidR="001154C2" w:rsidRPr="000E15DF">
        <w:rPr>
          <w:rFonts w:ascii="Times New Roman" w:hAnsi="Times New Roman" w:cs="Times New Roman"/>
          <w:sz w:val="26"/>
          <w:szCs w:val="26"/>
          <w:lang w:val="kk-KZ"/>
        </w:rPr>
        <w:t>В целях профилактики табакокурения з</w:t>
      </w:r>
      <w:r w:rsidR="001154C2" w:rsidRPr="000E15DF">
        <w:rPr>
          <w:rFonts w:ascii="Times New Roman" w:hAnsi="Times New Roman" w:cs="Times New Roman"/>
          <w:sz w:val="26"/>
          <w:szCs w:val="26"/>
          <w:lang w:val="ru-RU"/>
        </w:rPr>
        <w:t>а 2021 год проведено порядка 300 тыс. мероприятий.</w:t>
      </w:r>
    </w:p>
    <w:p w14:paraId="74A15F99" w14:textId="4F624395" w:rsidR="008E1218" w:rsidRPr="000E15DF" w:rsidRDefault="008E1218" w:rsidP="008E1218">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val="ru-RU"/>
        </w:rPr>
      </w:pPr>
      <w:r w:rsidRPr="000E15DF">
        <w:rPr>
          <w:rFonts w:ascii="Times New Roman" w:hAnsi="Times New Roman" w:cs="Times New Roman"/>
          <w:sz w:val="26"/>
          <w:szCs w:val="26"/>
          <w:lang w:val="ru-RU"/>
        </w:rPr>
        <w:t xml:space="preserve">По отказу от употребления алкогольной продукции по итогам 2021 года проведено 163 тыс., по повышению осведомленности о предотвращении избыточной массы тела или ожирения, отсутствия физической активности и нездорового питания </w:t>
      </w:r>
      <w:r w:rsidR="005B10D3" w:rsidRPr="000E15DF">
        <w:rPr>
          <w:rFonts w:ascii="Times New Roman" w:hAnsi="Times New Roman" w:cs="Times New Roman"/>
          <w:sz w:val="26"/>
          <w:szCs w:val="26"/>
          <w:lang w:val="ru-RU"/>
        </w:rPr>
        <w:t xml:space="preserve">- </w:t>
      </w:r>
      <w:r w:rsidRPr="000E15DF">
        <w:rPr>
          <w:rFonts w:ascii="Times New Roman" w:hAnsi="Times New Roman" w:cs="Times New Roman"/>
          <w:sz w:val="26"/>
          <w:szCs w:val="26"/>
          <w:lang w:val="ru-RU"/>
        </w:rPr>
        <w:t>проведено боле</w:t>
      </w:r>
      <w:r w:rsidR="005B10D3" w:rsidRPr="000E15DF">
        <w:rPr>
          <w:rFonts w:ascii="Times New Roman" w:hAnsi="Times New Roman" w:cs="Times New Roman"/>
          <w:sz w:val="26"/>
          <w:szCs w:val="26"/>
          <w:lang w:val="ru-RU"/>
        </w:rPr>
        <w:t>е 400 тыс. мероприятий. Также, по раннему</w:t>
      </w:r>
      <w:r w:rsidRPr="000E15DF">
        <w:rPr>
          <w:rFonts w:ascii="Times New Roman" w:hAnsi="Times New Roman" w:cs="Times New Roman"/>
          <w:sz w:val="26"/>
          <w:szCs w:val="26"/>
          <w:lang w:val="ru-RU"/>
        </w:rPr>
        <w:t xml:space="preserve"> выявлени</w:t>
      </w:r>
      <w:r w:rsidR="005B10D3" w:rsidRPr="000E15DF">
        <w:rPr>
          <w:rFonts w:ascii="Times New Roman" w:hAnsi="Times New Roman" w:cs="Times New Roman"/>
          <w:sz w:val="26"/>
          <w:szCs w:val="26"/>
          <w:lang w:val="ru-RU"/>
        </w:rPr>
        <w:t>ю</w:t>
      </w:r>
      <w:r w:rsidRPr="000E15DF">
        <w:rPr>
          <w:rFonts w:ascii="Times New Roman" w:hAnsi="Times New Roman" w:cs="Times New Roman"/>
          <w:sz w:val="26"/>
          <w:szCs w:val="26"/>
          <w:lang w:val="ru-RU"/>
        </w:rPr>
        <w:t xml:space="preserve"> рака молочной железы, рака шейки матки, в том числе вызванного ВИЧ проведено 100</w:t>
      </w:r>
      <w:r w:rsidR="0016100A">
        <w:rPr>
          <w:rFonts w:ascii="Times New Roman" w:hAnsi="Times New Roman" w:cs="Times New Roman"/>
          <w:sz w:val="26"/>
          <w:szCs w:val="26"/>
          <w:lang w:val="ru-RU"/>
        </w:rPr>
        <w:t> </w:t>
      </w:r>
      <w:r w:rsidRPr="000E15DF">
        <w:rPr>
          <w:rFonts w:ascii="Times New Roman" w:hAnsi="Times New Roman" w:cs="Times New Roman"/>
          <w:sz w:val="26"/>
          <w:szCs w:val="26"/>
          <w:lang w:val="ru-RU"/>
        </w:rPr>
        <w:t>563</w:t>
      </w:r>
      <w:r w:rsidR="0016100A">
        <w:rPr>
          <w:rFonts w:ascii="Times New Roman" w:hAnsi="Times New Roman" w:cs="Times New Roman"/>
          <w:sz w:val="26"/>
          <w:szCs w:val="26"/>
          <w:lang w:val="ru-RU"/>
        </w:rPr>
        <w:t xml:space="preserve"> </w:t>
      </w:r>
      <w:r w:rsidRPr="000E15DF">
        <w:rPr>
          <w:rFonts w:ascii="Times New Roman" w:hAnsi="Times New Roman" w:cs="Times New Roman"/>
          <w:sz w:val="26"/>
          <w:szCs w:val="26"/>
          <w:lang w:val="ru-RU"/>
        </w:rPr>
        <w:t>мероприятий.</w:t>
      </w:r>
    </w:p>
    <w:p w14:paraId="6DDD749A" w14:textId="77777777" w:rsidR="008E1218" w:rsidRPr="000E15DF" w:rsidRDefault="008E1218" w:rsidP="008E1218">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val="ru-RU"/>
        </w:rPr>
      </w:pPr>
      <w:r w:rsidRPr="000E15DF">
        <w:rPr>
          <w:rFonts w:ascii="Times New Roman" w:hAnsi="Times New Roman" w:cs="Times New Roman"/>
          <w:sz w:val="26"/>
          <w:szCs w:val="26"/>
          <w:lang w:val="kk-KZ"/>
        </w:rPr>
        <w:t xml:space="preserve">В целях эффективного решения задач по пропаганде ЗОЖ неправительственными организациями </w:t>
      </w:r>
      <w:r w:rsidRPr="000E15DF">
        <w:rPr>
          <w:rFonts w:ascii="Times New Roman" w:hAnsi="Times New Roman" w:cs="Times New Roman"/>
          <w:sz w:val="26"/>
          <w:szCs w:val="26"/>
          <w:lang w:val="ru-RU"/>
        </w:rPr>
        <w:t xml:space="preserve">реализованы социальные заказы по следующим </w:t>
      </w:r>
      <w:r w:rsidRPr="000E15DF">
        <w:rPr>
          <w:rFonts w:ascii="Times New Roman" w:hAnsi="Times New Roman" w:cs="Times New Roman"/>
          <w:sz w:val="26"/>
          <w:szCs w:val="26"/>
          <w:lang w:val="kk-KZ"/>
        </w:rPr>
        <w:t>направлениям</w:t>
      </w:r>
      <w:r w:rsidRPr="000E15DF">
        <w:rPr>
          <w:rFonts w:ascii="Times New Roman" w:hAnsi="Times New Roman" w:cs="Times New Roman"/>
          <w:sz w:val="26"/>
          <w:szCs w:val="26"/>
          <w:lang w:val="ru-RU"/>
        </w:rPr>
        <w:t>:</w:t>
      </w:r>
      <w:r w:rsidRPr="000E15DF">
        <w:rPr>
          <w:rFonts w:ascii="Times New Roman" w:hAnsi="Times New Roman" w:cs="Times New Roman"/>
          <w:sz w:val="26"/>
          <w:szCs w:val="26"/>
          <w:lang w:val="kk-KZ"/>
        </w:rPr>
        <w:t xml:space="preserve"> </w:t>
      </w:r>
      <w:r w:rsidRPr="000E15DF">
        <w:rPr>
          <w:rFonts w:ascii="Times New Roman" w:hAnsi="Times New Roman" w:cs="Times New Roman"/>
          <w:sz w:val="26"/>
          <w:szCs w:val="26"/>
          <w:lang w:val="ru-RU"/>
        </w:rPr>
        <w:t>профилактика поведенческих факторов</w:t>
      </w:r>
      <w:r w:rsidRPr="000E15DF">
        <w:rPr>
          <w:rFonts w:ascii="Times New Roman" w:hAnsi="Times New Roman" w:cs="Times New Roman"/>
          <w:sz w:val="26"/>
          <w:szCs w:val="26"/>
          <w:lang w:val="kk-KZ"/>
        </w:rPr>
        <w:t xml:space="preserve"> риска;</w:t>
      </w:r>
      <w:r w:rsidRPr="000E15DF">
        <w:rPr>
          <w:rFonts w:ascii="Times New Roman" w:hAnsi="Times New Roman" w:cs="Times New Roman"/>
          <w:sz w:val="26"/>
          <w:szCs w:val="26"/>
          <w:lang w:val="ru-RU"/>
        </w:rPr>
        <w:t xml:space="preserve"> профилактика травматизма; профилактика ВИЧ/СПИД; охрана репродуктивного здоровья; профилактика неинфекционных заболеваний </w:t>
      </w:r>
      <w:r w:rsidRPr="000E15DF">
        <w:rPr>
          <w:rFonts w:ascii="Times New Roman" w:hAnsi="Times New Roman" w:cs="Times New Roman"/>
          <w:lang w:val="ru-RU"/>
        </w:rPr>
        <w:t>(</w:t>
      </w:r>
      <w:r w:rsidRPr="000E15DF">
        <w:rPr>
          <w:rFonts w:ascii="Times New Roman" w:hAnsi="Times New Roman" w:cs="Times New Roman"/>
          <w:i/>
          <w:lang w:val="ru-RU"/>
        </w:rPr>
        <w:t>болезни системы кровообращения, онкологические заболевания, сахарный диабет, хронические заболевания легких)</w:t>
      </w:r>
      <w:r w:rsidRPr="000E15DF">
        <w:rPr>
          <w:rFonts w:ascii="Times New Roman" w:hAnsi="Times New Roman" w:cs="Times New Roman"/>
          <w:sz w:val="26"/>
          <w:szCs w:val="26"/>
          <w:lang w:val="ru-RU"/>
        </w:rPr>
        <w:t xml:space="preserve">; профилактика суицида; профилактика </w:t>
      </w:r>
      <w:proofErr w:type="spellStart"/>
      <w:r w:rsidRPr="000E15DF">
        <w:rPr>
          <w:rFonts w:ascii="Times New Roman" w:hAnsi="Times New Roman" w:cs="Times New Roman"/>
          <w:sz w:val="26"/>
          <w:szCs w:val="26"/>
          <w:lang w:val="ru-RU"/>
        </w:rPr>
        <w:t>девиантного</w:t>
      </w:r>
      <w:proofErr w:type="spellEnd"/>
      <w:r w:rsidRPr="000E15DF">
        <w:rPr>
          <w:rFonts w:ascii="Times New Roman" w:hAnsi="Times New Roman" w:cs="Times New Roman"/>
          <w:sz w:val="26"/>
          <w:szCs w:val="26"/>
          <w:lang w:val="ru-RU"/>
        </w:rPr>
        <w:t xml:space="preserve"> поведения.</w:t>
      </w:r>
    </w:p>
    <w:p w14:paraId="63CF3A3E" w14:textId="77777777" w:rsidR="008E1218" w:rsidRPr="000E15DF" w:rsidRDefault="008E1218" w:rsidP="008E1218">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val="ru-RU"/>
        </w:rPr>
      </w:pPr>
      <w:r w:rsidRPr="000E15DF">
        <w:rPr>
          <w:rFonts w:ascii="Times New Roman" w:hAnsi="Times New Roman" w:cs="Times New Roman"/>
          <w:sz w:val="26"/>
          <w:szCs w:val="26"/>
          <w:lang w:val="ru-RU"/>
        </w:rPr>
        <w:t xml:space="preserve">Кроме того, одной из важнейших задач общественного здравоохранения является обеспечение здоровья студенческой молодежи, как важнейшего трудового потенциала.  </w:t>
      </w:r>
    </w:p>
    <w:p w14:paraId="2265DE91" w14:textId="72C971E2" w:rsidR="004D6790" w:rsidRPr="000E15DF" w:rsidRDefault="008E1218" w:rsidP="004D6790">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i/>
          <w:lang w:val="ru-RU"/>
        </w:rPr>
      </w:pPr>
      <w:r w:rsidRPr="000E15DF">
        <w:rPr>
          <w:rFonts w:ascii="Times New Roman" w:hAnsi="Times New Roman" w:cs="Times New Roman"/>
          <w:sz w:val="26"/>
          <w:szCs w:val="26"/>
          <w:lang w:val="ru-RU"/>
        </w:rPr>
        <w:t>Реализуются проекты «Здоровые университеты» целью котор</w:t>
      </w:r>
      <w:r w:rsidR="005B10D3" w:rsidRPr="000E15DF">
        <w:rPr>
          <w:rFonts w:ascii="Times New Roman" w:hAnsi="Times New Roman" w:cs="Times New Roman"/>
          <w:sz w:val="26"/>
          <w:szCs w:val="26"/>
          <w:lang w:val="ru-RU"/>
        </w:rPr>
        <w:t>ых</w:t>
      </w:r>
      <w:r w:rsidRPr="000E15DF">
        <w:rPr>
          <w:rFonts w:ascii="Times New Roman" w:hAnsi="Times New Roman" w:cs="Times New Roman"/>
          <w:sz w:val="26"/>
          <w:szCs w:val="26"/>
          <w:lang w:val="ru-RU"/>
        </w:rPr>
        <w:t xml:space="preserve"> является интеграция принципов здорового образа жизни в структуру и в учебный процесс университетов посредством формирования ответственного отношения к здоровью и образу жизни среди студентов, профессорско-преподавательского состава и сообщества. Также, распространяются инфокоммуникационные материалы по ведению здорового образа жизни</w:t>
      </w:r>
      <w:r w:rsidRPr="000E15DF">
        <w:rPr>
          <w:rFonts w:ascii="Times New Roman" w:hAnsi="Times New Roman" w:cs="Times New Roman"/>
          <w:i/>
          <w:lang w:val="ru-RU"/>
        </w:rPr>
        <w:t xml:space="preserve"> («Как сохранить витамины в продуктах», «Продукты здорового питания», «Фортификация муки», «Вред и польза сахара», «Национальные полезные напитки», «12 принципов правильного питания», «Пять принципов безопасного питания», «Советы по предупреждению ОКИ», «Профилактика ВИЧ-инфекции», «Польза физической активности» и др.).</w:t>
      </w:r>
    </w:p>
    <w:p w14:paraId="445751B3" w14:textId="5207D8B9" w:rsidR="004D6790" w:rsidRPr="000E15DF" w:rsidRDefault="004D6790" w:rsidP="004D6790">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С ц</w:t>
      </w:r>
      <w:r w:rsidRPr="000E15DF">
        <w:rPr>
          <w:rFonts w:ascii="Times New Roman" w:hAnsi="Times New Roman" w:cs="Times New Roman"/>
          <w:bCs/>
          <w:sz w:val="26"/>
          <w:szCs w:val="26"/>
          <w:lang w:val="ru-RU"/>
        </w:rPr>
        <w:t xml:space="preserve">елью </w:t>
      </w:r>
      <w:r w:rsidRPr="000E15DF">
        <w:rPr>
          <w:rFonts w:ascii="Times New Roman" w:hAnsi="Times New Roman" w:cs="Times New Roman"/>
          <w:sz w:val="26"/>
          <w:szCs w:val="26"/>
          <w:lang w:val="ru-RU"/>
        </w:rPr>
        <w:t xml:space="preserve">повышения уровня информированности детей и подростков с 3 до 17 лет о значимости здорового питания, содействии созданию условий для сохранения и укрепления здоровья детей в республике реализована </w:t>
      </w:r>
      <w:r w:rsidRPr="000E15DF">
        <w:rPr>
          <w:rFonts w:ascii="Times New Roman" w:hAnsi="Times New Roman" w:cs="Times New Roman"/>
          <w:bCs/>
          <w:sz w:val="26"/>
          <w:szCs w:val="26"/>
          <w:lang w:val="ru-RU"/>
        </w:rPr>
        <w:t>Национальная программа</w:t>
      </w:r>
      <w:r w:rsidRPr="000E15DF">
        <w:rPr>
          <w:rFonts w:ascii="Times New Roman" w:hAnsi="Times New Roman" w:cs="Times New Roman"/>
          <w:sz w:val="26"/>
          <w:szCs w:val="26"/>
          <w:lang w:val="ru-RU"/>
        </w:rPr>
        <w:t xml:space="preserve"> «Здоровое питание – путь к отличным знаниям» </w:t>
      </w:r>
      <w:r w:rsidRPr="000E15DF">
        <w:rPr>
          <w:rFonts w:ascii="Times New Roman" w:hAnsi="Times New Roman" w:cs="Times New Roman"/>
          <w:i/>
          <w:lang w:val="ru-RU"/>
        </w:rPr>
        <w:t>(далее – Национальная программа)</w:t>
      </w:r>
      <w:r w:rsidRPr="000E15DF">
        <w:rPr>
          <w:rFonts w:ascii="Times New Roman" w:hAnsi="Times New Roman" w:cs="Times New Roman"/>
          <w:sz w:val="26"/>
          <w:szCs w:val="26"/>
          <w:lang w:val="ru-RU"/>
        </w:rPr>
        <w:t xml:space="preserve"> по организации питания школьников.</w:t>
      </w:r>
      <w:r w:rsidRPr="000E15DF">
        <w:rPr>
          <w:rFonts w:ascii="Times New Roman" w:hAnsi="Times New Roman" w:cs="Times New Roman"/>
          <w:sz w:val="26"/>
          <w:szCs w:val="26"/>
          <w:lang w:val="kk-KZ"/>
        </w:rPr>
        <w:t xml:space="preserve"> </w:t>
      </w:r>
    </w:p>
    <w:p w14:paraId="085E6632" w14:textId="34CB87AD" w:rsidR="000C17E3" w:rsidRPr="000E15DF" w:rsidRDefault="004D6790" w:rsidP="008765E4">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В рамках реализации Национальной программы проведено всего 34</w:t>
      </w:r>
      <w:r w:rsidR="0016100A">
        <w:rPr>
          <w:rFonts w:ascii="Times New Roman" w:hAnsi="Times New Roman" w:cs="Times New Roman"/>
          <w:sz w:val="26"/>
          <w:szCs w:val="26"/>
          <w:lang w:val="ru-RU"/>
        </w:rPr>
        <w:t> </w:t>
      </w:r>
      <w:r w:rsidRPr="000E15DF">
        <w:rPr>
          <w:rFonts w:ascii="Times New Roman" w:hAnsi="Times New Roman" w:cs="Times New Roman"/>
          <w:sz w:val="26"/>
          <w:szCs w:val="26"/>
          <w:lang w:val="ru-RU"/>
        </w:rPr>
        <w:t>656</w:t>
      </w:r>
      <w:r w:rsidR="0016100A">
        <w:rPr>
          <w:rFonts w:ascii="Times New Roman" w:hAnsi="Times New Roman" w:cs="Times New Roman"/>
          <w:sz w:val="26"/>
          <w:szCs w:val="26"/>
          <w:lang w:val="ru-RU"/>
        </w:rPr>
        <w:t xml:space="preserve"> </w:t>
      </w:r>
      <w:r w:rsidRPr="000E15DF">
        <w:rPr>
          <w:rFonts w:ascii="Times New Roman" w:hAnsi="Times New Roman" w:cs="Times New Roman"/>
          <w:sz w:val="26"/>
          <w:szCs w:val="26"/>
          <w:lang w:val="ru-RU"/>
        </w:rPr>
        <w:t xml:space="preserve">мероприятий, в том числе: </w:t>
      </w:r>
    </w:p>
    <w:p w14:paraId="0DC95826" w14:textId="77777777" w:rsidR="000C17E3" w:rsidRPr="000E15DF" w:rsidRDefault="000C17E3" w:rsidP="008765E4">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i/>
          <w:lang w:val="ru-RU"/>
        </w:rPr>
      </w:pPr>
      <w:r w:rsidRPr="000E15DF">
        <w:rPr>
          <w:rFonts w:ascii="Times New Roman" w:hAnsi="Times New Roman" w:cs="Times New Roman"/>
          <w:sz w:val="26"/>
          <w:szCs w:val="26"/>
          <w:lang w:val="ru-RU"/>
        </w:rPr>
        <w:t xml:space="preserve">- </w:t>
      </w:r>
      <w:r w:rsidR="004D6790" w:rsidRPr="000E15DF">
        <w:rPr>
          <w:rFonts w:ascii="Times New Roman" w:hAnsi="Times New Roman" w:cs="Times New Roman"/>
          <w:sz w:val="26"/>
          <w:szCs w:val="26"/>
          <w:lang w:val="ru-RU"/>
        </w:rPr>
        <w:t xml:space="preserve">18 383 организационных мероприятий в </w:t>
      </w:r>
      <w:r w:rsidR="004D6790" w:rsidRPr="000E15DF">
        <w:rPr>
          <w:rFonts w:ascii="Times New Roman" w:hAnsi="Times New Roman" w:cs="Times New Roman"/>
          <w:sz w:val="26"/>
          <w:szCs w:val="26"/>
          <w:lang w:val="kk-KZ"/>
        </w:rPr>
        <w:t xml:space="preserve">разрезе целевых групп </w:t>
      </w:r>
      <w:r w:rsidR="004D6790" w:rsidRPr="000E15DF">
        <w:rPr>
          <w:rFonts w:ascii="Times New Roman" w:hAnsi="Times New Roman" w:cs="Times New Roman"/>
          <w:sz w:val="26"/>
          <w:szCs w:val="26"/>
          <w:lang w:val="ru-RU"/>
        </w:rPr>
        <w:t>с</w:t>
      </w:r>
      <w:r w:rsidR="004D6790" w:rsidRPr="000E15DF">
        <w:rPr>
          <w:rFonts w:ascii="Times New Roman" w:hAnsi="Times New Roman" w:cs="Times New Roman"/>
          <w:sz w:val="26"/>
          <w:szCs w:val="26"/>
          <w:lang w:val="kk-KZ"/>
        </w:rPr>
        <w:t xml:space="preserve"> общим</w:t>
      </w:r>
      <w:r w:rsidR="004D6790" w:rsidRPr="000E15DF">
        <w:rPr>
          <w:rFonts w:ascii="Times New Roman" w:hAnsi="Times New Roman" w:cs="Times New Roman"/>
          <w:sz w:val="26"/>
          <w:szCs w:val="26"/>
          <w:lang w:val="ru-RU"/>
        </w:rPr>
        <w:t xml:space="preserve"> охватом 126 097 </w:t>
      </w:r>
      <w:r w:rsidR="004D6790" w:rsidRPr="000E15DF">
        <w:rPr>
          <w:rFonts w:ascii="Times New Roman" w:hAnsi="Times New Roman" w:cs="Times New Roman"/>
          <w:sz w:val="26"/>
          <w:szCs w:val="26"/>
          <w:lang w:val="kk-KZ"/>
        </w:rPr>
        <w:t>человек</w:t>
      </w:r>
      <w:r w:rsidR="004D6790" w:rsidRPr="000E15DF">
        <w:rPr>
          <w:rFonts w:ascii="Times New Roman" w:hAnsi="Times New Roman" w:cs="Times New Roman"/>
          <w:sz w:val="26"/>
          <w:szCs w:val="26"/>
          <w:lang w:val="ru-RU"/>
        </w:rPr>
        <w:t xml:space="preserve"> </w:t>
      </w:r>
      <w:r w:rsidR="008765E4" w:rsidRPr="000E15DF">
        <w:rPr>
          <w:rFonts w:ascii="Times New Roman" w:hAnsi="Times New Roman" w:cs="Times New Roman"/>
          <w:i/>
          <w:lang w:val="ru-RU"/>
        </w:rPr>
        <w:t>(из них: тематических занятий (лекции, беседы) - 4373, классных и кураторских часов - 1041, творческих конкурсов (конкурсы рисунков и др.) - 706, широкомасштабных акций - 626, конференций - 447, вечеров вопросов и ответов - 1239, дней открытых дверей - 336, мероприятий по ПМСП - 955, семинаров - 536, спортивных мероприятий - 287, круглых столов - 460, родительских собраний - 1241, диспутов - 461 и других мероприятий – 5675)</w:t>
      </w:r>
      <w:r w:rsidRPr="000E15DF">
        <w:rPr>
          <w:rFonts w:ascii="Times New Roman" w:hAnsi="Times New Roman" w:cs="Times New Roman"/>
          <w:i/>
          <w:lang w:val="ru-RU"/>
        </w:rPr>
        <w:t>;</w:t>
      </w:r>
    </w:p>
    <w:p w14:paraId="259C0224" w14:textId="14F5511E" w:rsidR="004D6790" w:rsidRPr="000E15DF" w:rsidRDefault="000C17E3" w:rsidP="008765E4">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i/>
          <w:lang w:val="ru-RU"/>
        </w:rPr>
        <w:t xml:space="preserve">- </w:t>
      </w:r>
      <w:r w:rsidR="004D6790" w:rsidRPr="000E15DF">
        <w:rPr>
          <w:rFonts w:ascii="Times New Roman" w:hAnsi="Times New Roman" w:cs="Times New Roman"/>
          <w:sz w:val="26"/>
          <w:szCs w:val="26"/>
          <w:lang w:val="ru-RU"/>
        </w:rPr>
        <w:t>16</w:t>
      </w:r>
      <w:r w:rsidR="0016100A">
        <w:rPr>
          <w:rFonts w:ascii="Times New Roman" w:hAnsi="Times New Roman" w:cs="Times New Roman"/>
          <w:sz w:val="26"/>
          <w:szCs w:val="26"/>
          <w:lang w:val="ru-RU"/>
        </w:rPr>
        <w:t> </w:t>
      </w:r>
      <w:r w:rsidR="004D6790" w:rsidRPr="000E15DF">
        <w:rPr>
          <w:rFonts w:ascii="Times New Roman" w:hAnsi="Times New Roman" w:cs="Times New Roman"/>
          <w:sz w:val="26"/>
          <w:szCs w:val="26"/>
          <w:lang w:val="ru-RU"/>
        </w:rPr>
        <w:t>273</w:t>
      </w:r>
      <w:r w:rsidR="0016100A">
        <w:rPr>
          <w:rFonts w:ascii="Times New Roman" w:hAnsi="Times New Roman" w:cs="Times New Roman"/>
          <w:sz w:val="26"/>
          <w:szCs w:val="26"/>
          <w:lang w:val="ru-RU"/>
        </w:rPr>
        <w:t xml:space="preserve"> </w:t>
      </w:r>
      <w:r w:rsidR="004D6790" w:rsidRPr="000E15DF">
        <w:rPr>
          <w:rFonts w:ascii="Times New Roman" w:hAnsi="Times New Roman" w:cs="Times New Roman"/>
          <w:sz w:val="26"/>
          <w:szCs w:val="26"/>
          <w:lang w:val="ru-RU"/>
        </w:rPr>
        <w:t xml:space="preserve">мероприятия </w:t>
      </w:r>
      <w:r w:rsidR="00A71B6B" w:rsidRPr="000E15DF">
        <w:rPr>
          <w:rFonts w:ascii="Times New Roman" w:hAnsi="Times New Roman" w:cs="Times New Roman"/>
          <w:sz w:val="26"/>
          <w:szCs w:val="26"/>
          <w:lang w:val="ru-RU"/>
        </w:rPr>
        <w:t xml:space="preserve">опубликованы </w:t>
      </w:r>
      <w:r w:rsidR="004D6790" w:rsidRPr="000E15DF">
        <w:rPr>
          <w:rFonts w:ascii="Times New Roman" w:hAnsi="Times New Roman" w:cs="Times New Roman"/>
          <w:sz w:val="26"/>
          <w:szCs w:val="26"/>
          <w:lang w:val="ru-RU"/>
        </w:rPr>
        <w:t xml:space="preserve">в </w:t>
      </w:r>
      <w:r w:rsidR="004D6790" w:rsidRPr="000E15DF">
        <w:rPr>
          <w:rFonts w:ascii="Times New Roman" w:hAnsi="Times New Roman" w:cs="Times New Roman"/>
          <w:sz w:val="26"/>
          <w:szCs w:val="26"/>
          <w:lang w:val="kk-KZ"/>
        </w:rPr>
        <w:t>СМИ</w:t>
      </w:r>
      <w:r w:rsidR="008765E4" w:rsidRPr="000E15DF">
        <w:rPr>
          <w:rFonts w:ascii="Times New Roman" w:hAnsi="Times New Roman" w:cs="Times New Roman"/>
          <w:sz w:val="26"/>
          <w:szCs w:val="26"/>
          <w:lang w:val="ru-RU"/>
        </w:rPr>
        <w:t xml:space="preserve"> </w:t>
      </w:r>
      <w:r w:rsidR="008765E4" w:rsidRPr="000E15DF">
        <w:rPr>
          <w:rFonts w:ascii="Times New Roman" w:hAnsi="Times New Roman" w:cs="Times New Roman"/>
          <w:i/>
          <w:lang w:val="ru-RU"/>
        </w:rPr>
        <w:t>(</w:t>
      </w:r>
      <w:r w:rsidR="004D6790" w:rsidRPr="000E15DF">
        <w:rPr>
          <w:rFonts w:ascii="Times New Roman" w:hAnsi="Times New Roman" w:cs="Times New Roman"/>
          <w:i/>
          <w:lang w:val="ru-RU"/>
        </w:rPr>
        <w:t>из них: 30</w:t>
      </w:r>
      <w:r w:rsidR="004D6790" w:rsidRPr="000E15DF">
        <w:rPr>
          <w:rFonts w:ascii="Times New Roman" w:hAnsi="Times New Roman" w:cs="Times New Roman"/>
          <w:i/>
          <w:lang w:val="kk-KZ"/>
        </w:rPr>
        <w:t xml:space="preserve"> пресс-конференций, 10 выступлений на телевидении, 25 публикаций в периодической печати, 12 выступлений на радиостанциях, 7</w:t>
      </w:r>
      <w:r w:rsidR="004D6790" w:rsidRPr="000E15DF">
        <w:rPr>
          <w:rFonts w:ascii="Times New Roman" w:hAnsi="Times New Roman" w:cs="Times New Roman"/>
          <w:i/>
          <w:lang w:val="ru-RU"/>
        </w:rPr>
        <w:t xml:space="preserve"> материалов опубликованы в интернет агентствах и порталах, 204 ротации </w:t>
      </w:r>
      <w:proofErr w:type="spellStart"/>
      <w:r w:rsidR="004D6790" w:rsidRPr="000E15DF">
        <w:rPr>
          <w:rFonts w:ascii="Times New Roman" w:hAnsi="Times New Roman" w:cs="Times New Roman"/>
          <w:i/>
          <w:lang w:val="ru-RU"/>
        </w:rPr>
        <w:t>аудиороликов</w:t>
      </w:r>
      <w:proofErr w:type="spellEnd"/>
      <w:r w:rsidR="004D6790" w:rsidRPr="000E15DF">
        <w:rPr>
          <w:rFonts w:ascii="Times New Roman" w:hAnsi="Times New Roman" w:cs="Times New Roman"/>
          <w:i/>
          <w:lang w:val="ru-RU"/>
        </w:rPr>
        <w:t xml:space="preserve"> на радиостанциях, 428 ротаций видеороликов на телевидении, 10</w:t>
      </w:r>
      <w:r w:rsidR="0016100A">
        <w:rPr>
          <w:rFonts w:ascii="Times New Roman" w:hAnsi="Times New Roman" w:cs="Times New Roman"/>
          <w:i/>
          <w:lang w:val="ru-RU"/>
        </w:rPr>
        <w:t> </w:t>
      </w:r>
      <w:r w:rsidR="004D6790" w:rsidRPr="000E15DF">
        <w:rPr>
          <w:rFonts w:ascii="Times New Roman" w:hAnsi="Times New Roman" w:cs="Times New Roman"/>
          <w:i/>
          <w:lang w:val="ru-RU"/>
        </w:rPr>
        <w:t>293</w:t>
      </w:r>
      <w:r w:rsidR="0016100A">
        <w:rPr>
          <w:rFonts w:ascii="Times New Roman" w:hAnsi="Times New Roman" w:cs="Times New Roman"/>
          <w:i/>
          <w:lang w:val="ru-RU"/>
        </w:rPr>
        <w:t xml:space="preserve"> </w:t>
      </w:r>
      <w:r w:rsidR="004D6790" w:rsidRPr="000E15DF">
        <w:rPr>
          <w:rFonts w:ascii="Times New Roman" w:hAnsi="Times New Roman" w:cs="Times New Roman"/>
          <w:i/>
          <w:lang w:val="ru-RU"/>
        </w:rPr>
        <w:t xml:space="preserve">трансляции видеороликов на LED-мониторах, 460 публикаций размещены в социальных сетях, 154 информации размещены на веб-сайтах медицинских организаций, 52 публикации на веб-сайтах Управлений здравоохранения, 84 выпусков наружной рекламы (светодиодные дисплей, баннеры, </w:t>
      </w:r>
      <w:proofErr w:type="spellStart"/>
      <w:r w:rsidR="004D6790" w:rsidRPr="000E15DF">
        <w:rPr>
          <w:rFonts w:ascii="Times New Roman" w:hAnsi="Times New Roman" w:cs="Times New Roman"/>
          <w:i/>
          <w:lang w:val="ru-RU"/>
        </w:rPr>
        <w:t>билборды</w:t>
      </w:r>
      <w:proofErr w:type="spellEnd"/>
      <w:r w:rsidR="004D6790" w:rsidRPr="000E15DF">
        <w:rPr>
          <w:rFonts w:ascii="Times New Roman" w:hAnsi="Times New Roman" w:cs="Times New Roman"/>
          <w:i/>
          <w:lang w:val="ru-RU"/>
        </w:rPr>
        <w:t xml:space="preserve">, информационные стойки, </w:t>
      </w:r>
      <w:proofErr w:type="spellStart"/>
      <w:r w:rsidR="004D6790" w:rsidRPr="000E15DF">
        <w:rPr>
          <w:rFonts w:ascii="Times New Roman" w:hAnsi="Times New Roman" w:cs="Times New Roman"/>
          <w:i/>
          <w:lang w:val="ru-RU"/>
        </w:rPr>
        <w:t>Roll-up</w:t>
      </w:r>
      <w:proofErr w:type="spellEnd"/>
      <w:r w:rsidR="004D6790" w:rsidRPr="000E15DF">
        <w:rPr>
          <w:rFonts w:ascii="Times New Roman" w:hAnsi="Times New Roman" w:cs="Times New Roman"/>
          <w:i/>
          <w:lang w:val="ru-RU"/>
        </w:rPr>
        <w:t xml:space="preserve"> стойки и т.д.), 1</w:t>
      </w:r>
      <w:r w:rsidR="0016100A">
        <w:rPr>
          <w:rFonts w:ascii="Times New Roman" w:hAnsi="Times New Roman" w:cs="Times New Roman"/>
          <w:i/>
          <w:lang w:val="ru-RU"/>
        </w:rPr>
        <w:t> </w:t>
      </w:r>
      <w:r w:rsidR="004D6790" w:rsidRPr="000E15DF">
        <w:rPr>
          <w:rFonts w:ascii="Times New Roman" w:hAnsi="Times New Roman" w:cs="Times New Roman"/>
          <w:i/>
          <w:lang w:val="ru-RU"/>
        </w:rPr>
        <w:t>109</w:t>
      </w:r>
      <w:r w:rsidR="0016100A">
        <w:rPr>
          <w:rFonts w:ascii="Times New Roman" w:hAnsi="Times New Roman" w:cs="Times New Roman"/>
          <w:i/>
          <w:lang w:val="ru-RU"/>
        </w:rPr>
        <w:t xml:space="preserve"> </w:t>
      </w:r>
      <w:r w:rsidR="004D6790" w:rsidRPr="000E15DF">
        <w:rPr>
          <w:rFonts w:ascii="Times New Roman" w:hAnsi="Times New Roman" w:cs="Times New Roman"/>
          <w:i/>
          <w:lang w:val="ru-RU"/>
        </w:rPr>
        <w:t>рассылок информации посредством SMS-сообщений через мобильную связь, социальные сети, платежные квитанции по оплате коммунальных услуг, расклеивание информации в лифтах, подъездах жилых домов, 57 выступлений по радиотрансляционному узлу и 3348 других мероприятий</w:t>
      </w:r>
      <w:r w:rsidR="008765E4" w:rsidRPr="000E15DF">
        <w:rPr>
          <w:rFonts w:ascii="Times New Roman" w:hAnsi="Times New Roman" w:cs="Times New Roman"/>
          <w:i/>
          <w:lang w:val="ru-RU"/>
        </w:rPr>
        <w:t>)</w:t>
      </w:r>
      <w:r w:rsidR="004D6790" w:rsidRPr="000E15DF">
        <w:rPr>
          <w:rFonts w:ascii="Times New Roman" w:hAnsi="Times New Roman" w:cs="Times New Roman"/>
          <w:sz w:val="26"/>
          <w:szCs w:val="26"/>
          <w:lang w:val="ru-RU"/>
        </w:rPr>
        <w:t xml:space="preserve">. </w:t>
      </w:r>
    </w:p>
    <w:p w14:paraId="6D0ADE8A" w14:textId="0378FF3D" w:rsidR="004D6790" w:rsidRPr="000E15DF" w:rsidRDefault="004D6790" w:rsidP="004D6790">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В рамках реализации Национальной программы распространено 61 453 единиц информационно-образовательных материалов, в том числе: 26 965 буклетов, 1</w:t>
      </w:r>
      <w:r w:rsidR="00527239">
        <w:rPr>
          <w:rFonts w:ascii="Times New Roman" w:hAnsi="Times New Roman" w:cs="Times New Roman"/>
          <w:sz w:val="26"/>
          <w:szCs w:val="26"/>
          <w:lang w:val="ru-RU"/>
        </w:rPr>
        <w:t> </w:t>
      </w:r>
      <w:r w:rsidRPr="000E15DF">
        <w:rPr>
          <w:rFonts w:ascii="Times New Roman" w:hAnsi="Times New Roman" w:cs="Times New Roman"/>
          <w:sz w:val="26"/>
          <w:szCs w:val="26"/>
          <w:lang w:val="ru-RU"/>
        </w:rPr>
        <w:t>120</w:t>
      </w:r>
      <w:r w:rsidR="00527239">
        <w:rPr>
          <w:rFonts w:ascii="Times New Roman" w:hAnsi="Times New Roman" w:cs="Times New Roman"/>
          <w:sz w:val="26"/>
          <w:szCs w:val="26"/>
          <w:lang w:val="ru-RU"/>
        </w:rPr>
        <w:t xml:space="preserve"> </w:t>
      </w:r>
      <w:r w:rsidRPr="000E15DF">
        <w:rPr>
          <w:rFonts w:ascii="Times New Roman" w:hAnsi="Times New Roman" w:cs="Times New Roman"/>
          <w:sz w:val="26"/>
          <w:szCs w:val="26"/>
          <w:lang w:val="ru-RU"/>
        </w:rPr>
        <w:t>плакатов, 32</w:t>
      </w:r>
      <w:r w:rsidR="00527239">
        <w:rPr>
          <w:rFonts w:ascii="Times New Roman" w:hAnsi="Times New Roman" w:cs="Times New Roman"/>
          <w:sz w:val="26"/>
          <w:szCs w:val="26"/>
          <w:lang w:val="ru-RU"/>
        </w:rPr>
        <w:t> </w:t>
      </w:r>
      <w:r w:rsidRPr="000E15DF">
        <w:rPr>
          <w:rFonts w:ascii="Times New Roman" w:hAnsi="Times New Roman" w:cs="Times New Roman"/>
          <w:sz w:val="26"/>
          <w:szCs w:val="26"/>
          <w:lang w:val="ru-RU"/>
        </w:rPr>
        <w:t>611</w:t>
      </w:r>
      <w:r w:rsidR="00527239">
        <w:rPr>
          <w:rFonts w:ascii="Times New Roman" w:hAnsi="Times New Roman" w:cs="Times New Roman"/>
          <w:sz w:val="26"/>
          <w:szCs w:val="26"/>
          <w:lang w:val="ru-RU"/>
        </w:rPr>
        <w:t xml:space="preserve"> </w:t>
      </w:r>
      <w:r w:rsidRPr="000E15DF">
        <w:rPr>
          <w:rFonts w:ascii="Times New Roman" w:hAnsi="Times New Roman" w:cs="Times New Roman"/>
          <w:sz w:val="26"/>
          <w:szCs w:val="26"/>
          <w:lang w:val="ru-RU"/>
        </w:rPr>
        <w:t>листовок, 757 других материалов.</w:t>
      </w:r>
    </w:p>
    <w:p w14:paraId="2FCEA83C" w14:textId="163CBBE0" w:rsidR="00952122" w:rsidRPr="000E15DF" w:rsidRDefault="00952122" w:rsidP="00952122">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Theme="minorHAnsi" w:hAnsi="Times New Roman" w:cs="Times New Roman"/>
          <w:sz w:val="26"/>
          <w:szCs w:val="26"/>
          <w:lang w:val="kk-KZ"/>
        </w:rPr>
      </w:pPr>
      <w:r w:rsidRPr="000E15DF">
        <w:rPr>
          <w:rFonts w:ascii="Times New Roman" w:hAnsi="Times New Roman" w:cs="Times New Roman"/>
          <w:sz w:val="26"/>
          <w:szCs w:val="26"/>
          <w:lang w:val="ru-RU"/>
        </w:rPr>
        <w:t xml:space="preserve">В республике непрерывно ведется работа по обучению специалистов первичной медико-санитарной помощи (ПМСП) новым подходам управления хроническими заболеваниями по </w:t>
      </w:r>
      <w:r w:rsidRPr="000E15DF">
        <w:rPr>
          <w:rFonts w:ascii="Times New Roman" w:hAnsi="Times New Roman" w:cs="Times New Roman"/>
          <w:b/>
          <w:sz w:val="26"/>
          <w:szCs w:val="26"/>
          <w:lang w:val="ru-RU"/>
        </w:rPr>
        <w:t>Программе управления заболеваниями</w:t>
      </w:r>
      <w:r w:rsidRPr="000E15DF">
        <w:rPr>
          <w:rFonts w:ascii="Times New Roman" w:hAnsi="Times New Roman" w:cs="Times New Roman"/>
          <w:sz w:val="26"/>
          <w:szCs w:val="26"/>
          <w:lang w:val="ru-RU"/>
        </w:rPr>
        <w:t xml:space="preserve"> </w:t>
      </w:r>
      <w:r w:rsidRPr="000E15DF">
        <w:rPr>
          <w:rFonts w:ascii="Times New Roman" w:hAnsi="Times New Roman" w:cs="Times New Roman"/>
          <w:i/>
          <w:lang w:val="ru-RU"/>
        </w:rPr>
        <w:t>(далее –</w:t>
      </w:r>
      <w:r w:rsidRPr="000E15DF">
        <w:rPr>
          <w:rFonts w:ascii="Times New Roman" w:hAnsi="Times New Roman" w:cs="Times New Roman"/>
          <w:i/>
          <w:lang w:val="kk-KZ"/>
        </w:rPr>
        <w:t xml:space="preserve"> </w:t>
      </w:r>
      <w:r w:rsidRPr="000E15DF">
        <w:rPr>
          <w:rFonts w:ascii="Times New Roman" w:hAnsi="Times New Roman" w:cs="Times New Roman"/>
          <w:i/>
          <w:lang w:val="ru-RU"/>
        </w:rPr>
        <w:t>ПУЗ)</w:t>
      </w:r>
      <w:r w:rsidRPr="000E15DF">
        <w:rPr>
          <w:rFonts w:ascii="Times New Roman" w:hAnsi="Times New Roman" w:cs="Times New Roman"/>
          <w:sz w:val="26"/>
          <w:szCs w:val="26"/>
          <w:lang w:val="ru-RU"/>
        </w:rPr>
        <w:t xml:space="preserve">, основанной на активном ведении пациентов с хроническими заболеваниями </w:t>
      </w:r>
      <w:r w:rsidRPr="000E15DF">
        <w:rPr>
          <w:rFonts w:ascii="Times New Roman" w:hAnsi="Times New Roman" w:cs="Times New Roman"/>
          <w:i/>
          <w:lang w:val="ru-RU"/>
        </w:rPr>
        <w:t>(сахарный диабет, артериальная гипертензия, хроническая сердечная недостаточность</w:t>
      </w:r>
      <w:r w:rsidRPr="000E15DF">
        <w:rPr>
          <w:rFonts w:ascii="Times New Roman" w:hAnsi="Times New Roman" w:cs="Times New Roman"/>
          <w:i/>
          <w:sz w:val="26"/>
          <w:szCs w:val="26"/>
          <w:lang w:val="ru-RU"/>
        </w:rPr>
        <w:t>),</w:t>
      </w:r>
      <w:r w:rsidRPr="000E15DF">
        <w:rPr>
          <w:rFonts w:ascii="Times New Roman" w:hAnsi="Times New Roman" w:cs="Times New Roman"/>
          <w:sz w:val="26"/>
          <w:szCs w:val="26"/>
          <w:lang w:val="ru-RU"/>
        </w:rPr>
        <w:t xml:space="preserve"> привитии навыков </w:t>
      </w:r>
      <w:proofErr w:type="spellStart"/>
      <w:r w:rsidRPr="000E15DF">
        <w:rPr>
          <w:rFonts w:ascii="Times New Roman" w:hAnsi="Times New Roman" w:cs="Times New Roman"/>
          <w:sz w:val="26"/>
          <w:szCs w:val="26"/>
          <w:lang w:val="ru-RU"/>
        </w:rPr>
        <w:t>самоменеджмента</w:t>
      </w:r>
      <w:proofErr w:type="spellEnd"/>
      <w:r w:rsidRPr="000E15DF">
        <w:rPr>
          <w:rFonts w:ascii="Times New Roman" w:hAnsi="Times New Roman" w:cs="Times New Roman"/>
          <w:sz w:val="26"/>
          <w:szCs w:val="26"/>
          <w:lang w:val="ru-RU"/>
        </w:rPr>
        <w:t xml:space="preserve">, самопомощи. ПУЗ внедрены во всех организациях ПМСП, </w:t>
      </w:r>
      <w:r w:rsidRPr="000E15DF">
        <w:rPr>
          <w:rFonts w:ascii="Times New Roman" w:eastAsia="Calibri" w:hAnsi="Times New Roman" w:cs="Times New Roman"/>
          <w:sz w:val="26"/>
          <w:szCs w:val="26"/>
          <w:lang w:val="kk-KZ"/>
        </w:rPr>
        <w:t>вовлечены в ПУЗ</w:t>
      </w:r>
      <w:r w:rsidRPr="000E15DF">
        <w:rPr>
          <w:rFonts w:ascii="Times New Roman" w:hAnsi="Times New Roman" w:cs="Times New Roman"/>
          <w:sz w:val="26"/>
          <w:szCs w:val="26"/>
          <w:lang w:val="ru-RU"/>
        </w:rPr>
        <w:t xml:space="preserve"> более </w:t>
      </w:r>
      <w:r w:rsidRPr="000E15DF">
        <w:rPr>
          <w:rFonts w:ascii="Times New Roman" w:eastAsia="Calibri" w:hAnsi="Times New Roman" w:cs="Times New Roman"/>
          <w:sz w:val="26"/>
          <w:szCs w:val="26"/>
          <w:lang w:val="kk-KZ"/>
        </w:rPr>
        <w:t>1 126 551 пациента (1 083 802 в 2020 году)</w:t>
      </w:r>
      <w:r w:rsidRPr="000E15DF">
        <w:rPr>
          <w:rFonts w:ascii="Times New Roman" w:hAnsi="Times New Roman" w:cs="Times New Roman"/>
          <w:sz w:val="26"/>
          <w:szCs w:val="26"/>
          <w:lang w:val="ru-RU"/>
        </w:rPr>
        <w:t xml:space="preserve">, что составляет в среднем 57,4% от общего количества пациентов, находящихся на динамическом наблюдении </w:t>
      </w:r>
      <w:r w:rsidRPr="000E15DF">
        <w:rPr>
          <w:rFonts w:ascii="Times New Roman" w:eastAsia="Calibri" w:hAnsi="Times New Roman" w:cs="Times New Roman"/>
          <w:sz w:val="26"/>
          <w:szCs w:val="26"/>
          <w:lang w:val="kk-KZ"/>
        </w:rPr>
        <w:t>1 962 863 (1 960 724 в 2020 г.) чел.</w:t>
      </w:r>
    </w:p>
    <w:p w14:paraId="2618C244" w14:textId="77777777" w:rsidR="00952122" w:rsidRPr="000E15DF" w:rsidRDefault="00952122" w:rsidP="00952122">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 xml:space="preserve">В </w:t>
      </w:r>
      <w:r w:rsidRPr="000E15DF">
        <w:rPr>
          <w:rFonts w:ascii="Times New Roman" w:hAnsi="Times New Roman" w:cs="Times New Roman"/>
          <w:bCs/>
          <w:sz w:val="26"/>
          <w:szCs w:val="26"/>
          <w:lang w:val="ru-RU"/>
        </w:rPr>
        <w:t xml:space="preserve">целях повышения </w:t>
      </w:r>
      <w:r w:rsidRPr="000E15DF">
        <w:rPr>
          <w:rFonts w:ascii="Times New Roman" w:hAnsi="Times New Roman" w:cs="Times New Roman"/>
          <w:b/>
          <w:bCs/>
          <w:sz w:val="26"/>
          <w:szCs w:val="26"/>
          <w:lang w:val="ru-RU"/>
        </w:rPr>
        <w:t>качества и</w:t>
      </w:r>
      <w:r w:rsidRPr="000E15DF">
        <w:rPr>
          <w:rFonts w:ascii="Times New Roman" w:hAnsi="Times New Roman" w:cs="Times New Roman"/>
          <w:bCs/>
          <w:sz w:val="26"/>
          <w:szCs w:val="26"/>
          <w:lang w:val="ru-RU"/>
        </w:rPr>
        <w:t xml:space="preserve"> </w:t>
      </w:r>
      <w:r w:rsidRPr="000E15DF">
        <w:rPr>
          <w:rFonts w:ascii="Times New Roman" w:hAnsi="Times New Roman" w:cs="Times New Roman"/>
          <w:b/>
          <w:bCs/>
          <w:sz w:val="26"/>
          <w:szCs w:val="26"/>
          <w:lang w:val="ru-RU"/>
        </w:rPr>
        <w:t xml:space="preserve">доступности ПМСП </w:t>
      </w:r>
      <w:r w:rsidRPr="000E15DF">
        <w:rPr>
          <w:rFonts w:ascii="Times New Roman" w:hAnsi="Times New Roman" w:cs="Times New Roman"/>
          <w:sz w:val="26"/>
          <w:szCs w:val="26"/>
          <w:lang w:val="ru-RU"/>
        </w:rPr>
        <w:t xml:space="preserve">принимаются меры по снижению нагрузки на врача ПМСП и дефицита кадров, повышению заработной платы медицинских работников, внедрению медицинских информационных систем в организациях ПМСП.  </w:t>
      </w:r>
    </w:p>
    <w:p w14:paraId="4DCF380E" w14:textId="1E7A1AD0" w:rsidR="006A6FF1" w:rsidRDefault="006A6FF1" w:rsidP="006A6FF1">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Необходимо отметить, что пандемия</w:t>
      </w:r>
      <w:r w:rsidRPr="000E15DF">
        <w:rPr>
          <w:rFonts w:ascii="Times New Roman" w:hAnsi="Times New Roman" w:cs="Times New Roman"/>
          <w:i/>
          <w:sz w:val="26"/>
          <w:szCs w:val="26"/>
          <w:lang w:val="ru-RU"/>
        </w:rPr>
        <w:t xml:space="preserve"> </w:t>
      </w:r>
      <w:r w:rsidRPr="000E15DF">
        <w:rPr>
          <w:rFonts w:ascii="Times New Roman" w:eastAsia="Calibri" w:hAnsi="Times New Roman" w:cs="Times New Roman"/>
          <w:sz w:val="26"/>
          <w:szCs w:val="26"/>
        </w:rPr>
        <w:t>COVID</w:t>
      </w:r>
      <w:r w:rsidRPr="000E15DF">
        <w:rPr>
          <w:rFonts w:ascii="Times New Roman" w:eastAsia="Calibri" w:hAnsi="Times New Roman" w:cs="Times New Roman"/>
          <w:sz w:val="26"/>
          <w:szCs w:val="26"/>
          <w:lang w:val="ru-RU"/>
        </w:rPr>
        <w:t>-19</w:t>
      </w:r>
      <w:r w:rsidRPr="000E15DF">
        <w:rPr>
          <w:rFonts w:ascii="Times New Roman" w:hAnsi="Times New Roman" w:cs="Times New Roman"/>
          <w:sz w:val="26"/>
          <w:szCs w:val="26"/>
          <w:lang w:val="ru-RU"/>
        </w:rPr>
        <w:t xml:space="preserve"> отрицательно повлияла на продолжительность жизни населения республики и на перегрузку системы здравоохранения. Так, потери ожидаемой продолжительности жизни населения при рождении</w:t>
      </w:r>
      <w:r w:rsidRPr="000E15DF">
        <w:rPr>
          <w:rFonts w:ascii="Times New Roman" w:hAnsi="Times New Roman" w:cs="Times New Roman"/>
          <w:b/>
          <w:sz w:val="26"/>
          <w:szCs w:val="26"/>
          <w:lang w:val="ru-RU"/>
        </w:rPr>
        <w:t xml:space="preserve"> </w:t>
      </w:r>
      <w:r w:rsidRPr="000E15DF">
        <w:rPr>
          <w:rFonts w:ascii="Times New Roman" w:hAnsi="Times New Roman" w:cs="Times New Roman"/>
          <w:i/>
          <w:lang w:val="ru-RU"/>
        </w:rPr>
        <w:t>(далее - ОПЖ)</w:t>
      </w:r>
      <w:r w:rsidRPr="000E15DF">
        <w:rPr>
          <w:rFonts w:ascii="Times New Roman" w:hAnsi="Times New Roman" w:cs="Times New Roman"/>
          <w:sz w:val="26"/>
          <w:szCs w:val="26"/>
          <w:lang w:val="ru-RU"/>
        </w:rPr>
        <w:t xml:space="preserve"> за 2020 год составили </w:t>
      </w:r>
      <w:r w:rsidRPr="000E15DF">
        <w:rPr>
          <w:rFonts w:ascii="Times New Roman" w:hAnsi="Times New Roman" w:cs="Times New Roman"/>
          <w:b/>
          <w:sz w:val="26"/>
          <w:szCs w:val="26"/>
          <w:lang w:val="ru-RU"/>
        </w:rPr>
        <w:t>1,81</w:t>
      </w:r>
      <w:r w:rsidRPr="000E15DF">
        <w:rPr>
          <w:rFonts w:ascii="Times New Roman" w:hAnsi="Times New Roman" w:cs="Times New Roman"/>
          <w:sz w:val="26"/>
          <w:szCs w:val="26"/>
          <w:lang w:val="ru-RU"/>
        </w:rPr>
        <w:t xml:space="preserve"> лет </w:t>
      </w:r>
      <w:r w:rsidRPr="000E15DF">
        <w:rPr>
          <w:rFonts w:ascii="Times New Roman" w:hAnsi="Times New Roman" w:cs="Times New Roman"/>
          <w:lang w:val="ru-RU"/>
        </w:rPr>
        <w:t>(</w:t>
      </w:r>
      <w:r w:rsidRPr="000E15DF">
        <w:rPr>
          <w:rFonts w:ascii="Times New Roman" w:hAnsi="Times New Roman" w:cs="Times New Roman"/>
          <w:i/>
          <w:lang w:val="ru-RU"/>
        </w:rPr>
        <w:t>2020 г. - 71,37 лет; 2019 г. – 73,18 лет</w:t>
      </w:r>
      <w:r w:rsidRPr="000E15DF">
        <w:rPr>
          <w:rFonts w:ascii="Times New Roman" w:hAnsi="Times New Roman" w:cs="Times New Roman"/>
          <w:lang w:val="ru-RU"/>
        </w:rPr>
        <w:t>)</w:t>
      </w:r>
      <w:r w:rsidRPr="000E15DF">
        <w:rPr>
          <w:rFonts w:ascii="Times New Roman" w:hAnsi="Times New Roman" w:cs="Times New Roman"/>
          <w:sz w:val="26"/>
          <w:szCs w:val="26"/>
          <w:lang w:val="ru-RU"/>
        </w:rPr>
        <w:t>. При этом продолжительность жизни мужчин</w:t>
      </w:r>
      <w:r w:rsidRPr="000E15DF">
        <w:rPr>
          <w:rFonts w:ascii="Times New Roman" w:hAnsi="Times New Roman" w:cs="Times New Roman"/>
          <w:b/>
          <w:sz w:val="26"/>
          <w:szCs w:val="26"/>
          <w:lang w:val="ru-RU"/>
        </w:rPr>
        <w:t xml:space="preserve"> </w:t>
      </w:r>
      <w:r w:rsidRPr="000E15DF">
        <w:rPr>
          <w:rFonts w:ascii="Times New Roman" w:hAnsi="Times New Roman" w:cs="Times New Roman"/>
          <w:sz w:val="26"/>
          <w:szCs w:val="26"/>
          <w:lang w:val="ru-RU"/>
        </w:rPr>
        <w:t xml:space="preserve">сократилась на </w:t>
      </w:r>
      <w:r w:rsidRPr="000E15DF">
        <w:rPr>
          <w:rFonts w:ascii="Times New Roman" w:hAnsi="Times New Roman" w:cs="Times New Roman"/>
          <w:b/>
          <w:sz w:val="26"/>
          <w:szCs w:val="26"/>
          <w:lang w:val="ru-RU"/>
        </w:rPr>
        <w:t>1,73</w:t>
      </w:r>
      <w:r w:rsidRPr="000E15DF">
        <w:rPr>
          <w:rFonts w:ascii="Times New Roman" w:hAnsi="Times New Roman" w:cs="Times New Roman"/>
          <w:sz w:val="26"/>
          <w:szCs w:val="26"/>
          <w:lang w:val="ru-RU"/>
        </w:rPr>
        <w:t xml:space="preserve"> </w:t>
      </w:r>
      <w:r w:rsidRPr="000E15DF">
        <w:rPr>
          <w:rFonts w:ascii="Times New Roman" w:hAnsi="Times New Roman" w:cs="Times New Roman"/>
          <w:b/>
          <w:sz w:val="26"/>
          <w:szCs w:val="26"/>
          <w:lang w:val="ru-RU"/>
        </w:rPr>
        <w:t xml:space="preserve">лет </w:t>
      </w:r>
      <w:r w:rsidRPr="000E15DF">
        <w:rPr>
          <w:rFonts w:ascii="Times New Roman" w:hAnsi="Times New Roman" w:cs="Times New Roman"/>
          <w:i/>
          <w:lang w:val="ru-RU"/>
        </w:rPr>
        <w:t>(2020 г. - 67,09 лет, 2019 г</w:t>
      </w:r>
      <w:r w:rsidRPr="000E15DF">
        <w:rPr>
          <w:rFonts w:ascii="Times New Roman" w:hAnsi="Times New Roman" w:cs="Times New Roman"/>
          <w:i/>
          <w:lang w:val="kk-KZ"/>
        </w:rPr>
        <w:t>ода</w:t>
      </w:r>
      <w:r w:rsidRPr="000E15DF">
        <w:rPr>
          <w:rFonts w:ascii="Times New Roman" w:hAnsi="Times New Roman" w:cs="Times New Roman"/>
          <w:i/>
          <w:lang w:val="ru-RU"/>
        </w:rPr>
        <w:t xml:space="preserve"> - 68,82 года)</w:t>
      </w:r>
      <w:r w:rsidRPr="000E15DF">
        <w:rPr>
          <w:rFonts w:ascii="Times New Roman" w:hAnsi="Times New Roman" w:cs="Times New Roman"/>
          <w:sz w:val="26"/>
          <w:szCs w:val="26"/>
          <w:lang w:val="ru-RU"/>
        </w:rPr>
        <w:t xml:space="preserve">, женщин на </w:t>
      </w:r>
      <w:r w:rsidRPr="000E15DF">
        <w:rPr>
          <w:rFonts w:ascii="Times New Roman" w:hAnsi="Times New Roman" w:cs="Times New Roman"/>
          <w:b/>
          <w:sz w:val="26"/>
          <w:szCs w:val="26"/>
          <w:lang w:val="ru-RU"/>
        </w:rPr>
        <w:t>1,77</w:t>
      </w:r>
      <w:r w:rsidRPr="000E15DF">
        <w:rPr>
          <w:rFonts w:ascii="Times New Roman" w:hAnsi="Times New Roman" w:cs="Times New Roman"/>
          <w:sz w:val="26"/>
          <w:szCs w:val="26"/>
          <w:lang w:val="ru-RU"/>
        </w:rPr>
        <w:t xml:space="preserve"> </w:t>
      </w:r>
      <w:r w:rsidRPr="000E15DF">
        <w:rPr>
          <w:rFonts w:ascii="Times New Roman" w:hAnsi="Times New Roman" w:cs="Times New Roman"/>
          <w:b/>
          <w:sz w:val="26"/>
          <w:szCs w:val="26"/>
          <w:lang w:val="ru-RU"/>
        </w:rPr>
        <w:t>лет</w:t>
      </w:r>
      <w:r w:rsidRPr="000E15DF">
        <w:rPr>
          <w:rFonts w:ascii="Times New Roman" w:hAnsi="Times New Roman" w:cs="Times New Roman"/>
          <w:sz w:val="26"/>
          <w:szCs w:val="26"/>
          <w:lang w:val="ru-RU"/>
        </w:rPr>
        <w:t xml:space="preserve"> </w:t>
      </w:r>
      <w:r w:rsidRPr="000E15DF">
        <w:rPr>
          <w:rFonts w:ascii="Times New Roman" w:hAnsi="Times New Roman" w:cs="Times New Roman"/>
          <w:i/>
          <w:lang w:val="ru-RU"/>
        </w:rPr>
        <w:t>(2020 г</w:t>
      </w:r>
      <w:r w:rsidRPr="000E15DF">
        <w:rPr>
          <w:rFonts w:ascii="Times New Roman" w:hAnsi="Times New Roman" w:cs="Times New Roman"/>
          <w:i/>
          <w:lang w:val="kk-KZ"/>
        </w:rPr>
        <w:t>ода</w:t>
      </w:r>
      <w:r w:rsidRPr="000E15DF">
        <w:rPr>
          <w:rFonts w:ascii="Times New Roman" w:hAnsi="Times New Roman" w:cs="Times New Roman"/>
          <w:i/>
          <w:lang w:val="ru-RU"/>
        </w:rPr>
        <w:t>- 75,53 лет, 2019 г</w:t>
      </w:r>
      <w:r w:rsidRPr="000E15DF">
        <w:rPr>
          <w:rFonts w:ascii="Times New Roman" w:hAnsi="Times New Roman" w:cs="Times New Roman"/>
          <w:i/>
          <w:lang w:val="kk-KZ"/>
        </w:rPr>
        <w:t>ода</w:t>
      </w:r>
      <w:r w:rsidRPr="000E15DF">
        <w:rPr>
          <w:rFonts w:ascii="Times New Roman" w:hAnsi="Times New Roman" w:cs="Times New Roman"/>
          <w:i/>
          <w:lang w:val="ru-RU"/>
        </w:rPr>
        <w:t xml:space="preserve"> -  77,3 года)</w:t>
      </w:r>
      <w:r w:rsidRPr="000E15DF">
        <w:rPr>
          <w:rFonts w:ascii="Times New Roman" w:hAnsi="Times New Roman" w:cs="Times New Roman"/>
          <w:i/>
          <w:sz w:val="26"/>
          <w:szCs w:val="26"/>
          <w:lang w:val="ru-RU"/>
        </w:rPr>
        <w:t xml:space="preserve"> </w:t>
      </w:r>
      <w:r w:rsidRPr="000E15DF">
        <w:rPr>
          <w:rFonts w:ascii="Times New Roman" w:hAnsi="Times New Roman" w:cs="Times New Roman"/>
          <w:sz w:val="26"/>
          <w:szCs w:val="26"/>
          <w:lang w:val="ru-RU"/>
        </w:rPr>
        <w:t xml:space="preserve">возникших с учетом пандемии </w:t>
      </w:r>
      <w:r w:rsidRPr="000E15DF">
        <w:rPr>
          <w:rFonts w:ascii="Times New Roman" w:hAnsi="Times New Roman" w:cs="Times New Roman"/>
          <w:sz w:val="26"/>
          <w:szCs w:val="26"/>
        </w:rPr>
        <w:t>COVID</w:t>
      </w:r>
      <w:r w:rsidRPr="000E15DF">
        <w:rPr>
          <w:rFonts w:ascii="Times New Roman" w:hAnsi="Times New Roman" w:cs="Times New Roman"/>
          <w:sz w:val="26"/>
          <w:szCs w:val="26"/>
          <w:lang w:val="ru-RU"/>
        </w:rPr>
        <w:t>-19.</w:t>
      </w:r>
    </w:p>
    <w:p w14:paraId="2B936465" w14:textId="77777777" w:rsidR="002B178F" w:rsidRPr="002B178F" w:rsidRDefault="002B178F" w:rsidP="002B178F">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b/>
          <w:color w:val="000000" w:themeColor="text1"/>
          <w:sz w:val="26"/>
          <w:szCs w:val="26"/>
          <w:lang w:val="ru-RU"/>
        </w:rPr>
      </w:pPr>
      <w:r w:rsidRPr="002B178F">
        <w:rPr>
          <w:rFonts w:ascii="Times New Roman" w:hAnsi="Times New Roman" w:cs="Times New Roman"/>
          <w:color w:val="000000" w:themeColor="text1"/>
          <w:sz w:val="26"/>
          <w:szCs w:val="26"/>
          <w:lang w:val="ru-RU"/>
        </w:rPr>
        <w:t xml:space="preserve">В течение последних 3-х лет в РК отмечалась положительная динамика по снижению младенческой смертности </w:t>
      </w:r>
      <w:r w:rsidRPr="002B178F">
        <w:rPr>
          <w:rFonts w:ascii="Times New Roman" w:hAnsi="Times New Roman" w:cs="Times New Roman"/>
          <w:i/>
          <w:color w:val="000000" w:themeColor="text1"/>
          <w:sz w:val="24"/>
          <w:szCs w:val="24"/>
          <w:lang w:val="ru-RU"/>
        </w:rPr>
        <w:t xml:space="preserve">(далее – </w:t>
      </w:r>
      <w:proofErr w:type="spellStart"/>
      <w:r w:rsidRPr="002B178F">
        <w:rPr>
          <w:rFonts w:ascii="Times New Roman" w:hAnsi="Times New Roman" w:cs="Times New Roman"/>
          <w:i/>
          <w:color w:val="000000" w:themeColor="text1"/>
          <w:sz w:val="24"/>
          <w:szCs w:val="24"/>
          <w:lang w:val="ru-RU"/>
        </w:rPr>
        <w:t>МлС</w:t>
      </w:r>
      <w:proofErr w:type="spellEnd"/>
      <w:r w:rsidRPr="002B178F">
        <w:rPr>
          <w:rFonts w:ascii="Times New Roman" w:hAnsi="Times New Roman" w:cs="Times New Roman"/>
          <w:i/>
          <w:color w:val="000000" w:themeColor="text1"/>
          <w:sz w:val="24"/>
          <w:szCs w:val="24"/>
          <w:lang w:val="ru-RU"/>
        </w:rPr>
        <w:t>)</w:t>
      </w:r>
      <w:r w:rsidRPr="002B178F">
        <w:rPr>
          <w:rFonts w:ascii="Times New Roman" w:hAnsi="Times New Roman" w:cs="Times New Roman"/>
          <w:color w:val="000000" w:themeColor="text1"/>
          <w:sz w:val="24"/>
          <w:szCs w:val="24"/>
          <w:lang w:val="ru-RU"/>
        </w:rPr>
        <w:t xml:space="preserve"> </w:t>
      </w:r>
      <w:r w:rsidRPr="002B178F">
        <w:rPr>
          <w:rFonts w:ascii="Times New Roman" w:hAnsi="Times New Roman" w:cs="Times New Roman"/>
          <w:i/>
          <w:color w:val="000000" w:themeColor="text1"/>
          <w:sz w:val="24"/>
          <w:szCs w:val="24"/>
          <w:lang w:val="ru-RU"/>
        </w:rPr>
        <w:t>(2018 г. - 8,03, 2019 г. – 8,37, 2020 г. -7,79</w:t>
      </w:r>
      <w:r w:rsidRPr="002B178F">
        <w:rPr>
          <w:rFonts w:ascii="Times New Roman" w:hAnsi="Times New Roman" w:cs="Times New Roman"/>
          <w:i/>
          <w:color w:val="000000" w:themeColor="text1"/>
          <w:sz w:val="26"/>
          <w:szCs w:val="26"/>
          <w:lang w:val="ru-RU"/>
        </w:rPr>
        <w:t>)</w:t>
      </w:r>
      <w:r w:rsidRPr="002B178F">
        <w:rPr>
          <w:rFonts w:ascii="Times New Roman" w:hAnsi="Times New Roman" w:cs="Times New Roman"/>
          <w:color w:val="000000" w:themeColor="text1"/>
          <w:sz w:val="26"/>
          <w:szCs w:val="26"/>
          <w:lang w:val="ru-RU"/>
        </w:rPr>
        <w:t xml:space="preserve">. При этом следует отметить, что если в 2019 году показатель снижен на 4%, то в 2020 году отмечается </w:t>
      </w:r>
      <w:r w:rsidRPr="002B178F">
        <w:rPr>
          <w:rFonts w:ascii="Times New Roman" w:hAnsi="Times New Roman" w:cs="Times New Roman"/>
          <w:b/>
          <w:color w:val="000000" w:themeColor="text1"/>
          <w:sz w:val="26"/>
          <w:szCs w:val="26"/>
          <w:lang w:val="ru-RU"/>
        </w:rPr>
        <w:t>резкое снижение уровня младенческой смертности на 6,9%.</w:t>
      </w:r>
    </w:p>
    <w:p w14:paraId="507F448B" w14:textId="77777777" w:rsidR="002B178F" w:rsidRPr="002B178F" w:rsidRDefault="002B178F" w:rsidP="002B178F">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6"/>
          <w:szCs w:val="26"/>
          <w:lang w:val="ru-RU"/>
        </w:rPr>
      </w:pPr>
      <w:r w:rsidRPr="002B178F">
        <w:rPr>
          <w:rFonts w:ascii="Times New Roman" w:hAnsi="Times New Roman" w:cs="Times New Roman"/>
          <w:color w:val="000000" w:themeColor="text1"/>
          <w:sz w:val="26"/>
          <w:szCs w:val="26"/>
          <w:lang w:val="ru-RU"/>
        </w:rPr>
        <w:t xml:space="preserve">Снижение </w:t>
      </w:r>
      <w:proofErr w:type="spellStart"/>
      <w:r w:rsidRPr="002B178F">
        <w:rPr>
          <w:rFonts w:ascii="Times New Roman" w:hAnsi="Times New Roman" w:cs="Times New Roman"/>
          <w:color w:val="000000" w:themeColor="text1"/>
          <w:sz w:val="26"/>
          <w:szCs w:val="26"/>
          <w:lang w:val="ru-RU"/>
        </w:rPr>
        <w:t>МлС</w:t>
      </w:r>
      <w:proofErr w:type="spellEnd"/>
      <w:r w:rsidRPr="002B178F">
        <w:rPr>
          <w:rFonts w:ascii="Times New Roman" w:hAnsi="Times New Roman" w:cs="Times New Roman"/>
          <w:color w:val="000000" w:themeColor="text1"/>
          <w:sz w:val="26"/>
          <w:szCs w:val="26"/>
          <w:lang w:val="ru-RU"/>
        </w:rPr>
        <w:t xml:space="preserve"> в 2020 году явилось следствием введения ограничительных мероприятий и снижения социального взаимодействия населения </w:t>
      </w:r>
      <w:r w:rsidRPr="002B178F">
        <w:rPr>
          <w:rFonts w:ascii="Times New Roman" w:hAnsi="Times New Roman" w:cs="Times New Roman"/>
          <w:i/>
          <w:color w:val="000000" w:themeColor="text1"/>
          <w:sz w:val="24"/>
          <w:szCs w:val="24"/>
          <w:lang w:val="ru-RU"/>
        </w:rPr>
        <w:t xml:space="preserve">(в течение 2020 года на территории РК был введен режим ЧС с 19 марта по 11 мая 2020 года, сменившийся затем жестким </w:t>
      </w:r>
      <w:proofErr w:type="spellStart"/>
      <w:r w:rsidRPr="002B178F">
        <w:rPr>
          <w:rFonts w:ascii="Times New Roman" w:hAnsi="Times New Roman" w:cs="Times New Roman"/>
          <w:i/>
          <w:color w:val="000000" w:themeColor="text1"/>
          <w:sz w:val="24"/>
          <w:szCs w:val="24"/>
          <w:lang w:val="ru-RU"/>
        </w:rPr>
        <w:t>локдауном</w:t>
      </w:r>
      <w:proofErr w:type="spellEnd"/>
      <w:r w:rsidRPr="002B178F">
        <w:rPr>
          <w:rFonts w:ascii="Times New Roman" w:hAnsi="Times New Roman" w:cs="Times New Roman"/>
          <w:i/>
          <w:color w:val="000000" w:themeColor="text1"/>
          <w:sz w:val="24"/>
          <w:szCs w:val="24"/>
          <w:lang w:val="ru-RU"/>
        </w:rPr>
        <w:t>)</w:t>
      </w:r>
      <w:r w:rsidRPr="002B178F">
        <w:rPr>
          <w:rFonts w:ascii="Times New Roman" w:hAnsi="Times New Roman" w:cs="Times New Roman"/>
          <w:i/>
          <w:color w:val="000000" w:themeColor="text1"/>
          <w:sz w:val="26"/>
          <w:szCs w:val="26"/>
          <w:lang w:val="ru-RU"/>
        </w:rPr>
        <w:t xml:space="preserve">, </w:t>
      </w:r>
      <w:r w:rsidRPr="002B178F">
        <w:rPr>
          <w:rFonts w:ascii="Times New Roman" w:hAnsi="Times New Roman" w:cs="Times New Roman"/>
          <w:color w:val="000000" w:themeColor="text1"/>
          <w:sz w:val="26"/>
          <w:szCs w:val="26"/>
          <w:lang w:val="ru-RU"/>
        </w:rPr>
        <w:t xml:space="preserve">которые закономерно привели к снижению общей заболеваемости среди детей на 15%, а также к снижению заболеваемости ОРВИ на 37%, гриппом на 28%, в 4,2 раза снизилась заболеваемость корью, коклюшем - в 2,8 раз. Также следует отметить, что в 85,7% случаев </w:t>
      </w:r>
      <w:r w:rsidRPr="002B178F">
        <w:rPr>
          <w:rFonts w:ascii="Times New Roman" w:hAnsi="Times New Roman" w:cs="Times New Roman"/>
          <w:color w:val="000000" w:themeColor="text1"/>
          <w:sz w:val="26"/>
          <w:szCs w:val="26"/>
        </w:rPr>
        <w:t>COVID</w:t>
      </w:r>
      <w:r w:rsidRPr="002B178F">
        <w:rPr>
          <w:rFonts w:ascii="Times New Roman" w:hAnsi="Times New Roman" w:cs="Times New Roman"/>
          <w:color w:val="000000" w:themeColor="text1"/>
          <w:sz w:val="26"/>
          <w:szCs w:val="26"/>
          <w:lang w:val="ru-RU"/>
        </w:rPr>
        <w:t>-19 у детей в 2020 году протекал преимущественно в бессимптомной и легкой формах и не требовал госпитализации.</w:t>
      </w:r>
    </w:p>
    <w:p w14:paraId="3D7557C5" w14:textId="77777777" w:rsidR="002B178F" w:rsidRPr="002B178F" w:rsidRDefault="002B178F" w:rsidP="002B178F">
      <w:pPr>
        <w:pStyle w:val="af0"/>
        <w:pBdr>
          <w:bottom w:val="single" w:sz="4" w:space="31" w:color="FFFFFF"/>
        </w:pBdr>
        <w:spacing w:after="0"/>
        <w:ind w:left="0" w:firstLine="709"/>
        <w:jc w:val="both"/>
        <w:rPr>
          <w:i/>
          <w:color w:val="000000" w:themeColor="text1"/>
          <w:sz w:val="26"/>
          <w:szCs w:val="26"/>
        </w:rPr>
      </w:pPr>
      <w:r w:rsidRPr="002B178F">
        <w:rPr>
          <w:color w:val="000000" w:themeColor="text1"/>
          <w:sz w:val="26"/>
          <w:szCs w:val="26"/>
        </w:rPr>
        <w:t>По данным АСП</w:t>
      </w:r>
      <w:r w:rsidRPr="002B178F">
        <w:rPr>
          <w:color w:val="000000" w:themeColor="text1"/>
          <w:sz w:val="26"/>
          <w:szCs w:val="26"/>
          <w:lang w:val="kk-KZ"/>
        </w:rPr>
        <w:t>и</w:t>
      </w:r>
      <w:r w:rsidRPr="002B178F">
        <w:rPr>
          <w:color w:val="000000" w:themeColor="text1"/>
          <w:sz w:val="26"/>
          <w:szCs w:val="26"/>
        </w:rPr>
        <w:t xml:space="preserve">Р </w:t>
      </w:r>
      <w:r w:rsidRPr="002B178F">
        <w:rPr>
          <w:color w:val="000000" w:themeColor="text1"/>
          <w:sz w:val="26"/>
          <w:szCs w:val="26"/>
          <w:lang w:val="kk-KZ"/>
        </w:rPr>
        <w:t xml:space="preserve">РК </w:t>
      </w:r>
      <w:r w:rsidRPr="002B178F">
        <w:rPr>
          <w:color w:val="000000" w:themeColor="text1"/>
          <w:sz w:val="26"/>
          <w:szCs w:val="26"/>
        </w:rPr>
        <w:t xml:space="preserve">по итогам </w:t>
      </w:r>
      <w:r w:rsidRPr="002B178F">
        <w:rPr>
          <w:b/>
          <w:color w:val="000000" w:themeColor="text1"/>
          <w:sz w:val="26"/>
          <w:szCs w:val="26"/>
        </w:rPr>
        <w:t>12 месяцев 2021 года</w:t>
      </w:r>
      <w:r w:rsidRPr="002B178F">
        <w:rPr>
          <w:color w:val="000000" w:themeColor="text1"/>
          <w:sz w:val="26"/>
          <w:szCs w:val="26"/>
        </w:rPr>
        <w:t xml:space="preserve"> показатель младенческой смертности увеличился на 7,0 % и составил </w:t>
      </w:r>
      <w:r w:rsidRPr="002B178F">
        <w:rPr>
          <w:b/>
          <w:color w:val="000000" w:themeColor="text1"/>
          <w:sz w:val="26"/>
          <w:szCs w:val="26"/>
        </w:rPr>
        <w:t>8,35</w:t>
      </w:r>
      <w:r w:rsidRPr="002B178F">
        <w:rPr>
          <w:color w:val="000000" w:themeColor="text1"/>
          <w:sz w:val="26"/>
          <w:szCs w:val="26"/>
        </w:rPr>
        <w:t xml:space="preserve"> на 1000 родившихся живыми против </w:t>
      </w:r>
      <w:r w:rsidRPr="002B178F">
        <w:rPr>
          <w:b/>
          <w:color w:val="000000" w:themeColor="text1"/>
          <w:sz w:val="26"/>
          <w:szCs w:val="26"/>
        </w:rPr>
        <w:t>7,8</w:t>
      </w:r>
      <w:r w:rsidRPr="002B178F">
        <w:rPr>
          <w:color w:val="000000" w:themeColor="text1"/>
          <w:sz w:val="26"/>
          <w:szCs w:val="26"/>
        </w:rPr>
        <w:t xml:space="preserve"> за аналогичный период 2020 года</w:t>
      </w:r>
      <w:r w:rsidRPr="002B178F">
        <w:rPr>
          <w:i/>
          <w:color w:val="000000" w:themeColor="text1"/>
          <w:sz w:val="26"/>
          <w:szCs w:val="26"/>
        </w:rPr>
        <w:t xml:space="preserve">. </w:t>
      </w:r>
      <w:r w:rsidRPr="002B178F">
        <w:rPr>
          <w:i/>
          <w:color w:val="000000" w:themeColor="text1"/>
          <w:sz w:val="22"/>
          <w:szCs w:val="22"/>
        </w:rPr>
        <w:t>(</w:t>
      </w:r>
      <w:proofErr w:type="spellStart"/>
      <w:r w:rsidRPr="002B178F">
        <w:rPr>
          <w:i/>
          <w:color w:val="000000" w:themeColor="text1"/>
          <w:sz w:val="22"/>
          <w:szCs w:val="22"/>
        </w:rPr>
        <w:t>Справочно</w:t>
      </w:r>
      <w:proofErr w:type="spellEnd"/>
      <w:r w:rsidRPr="002B178F">
        <w:rPr>
          <w:i/>
          <w:color w:val="000000" w:themeColor="text1"/>
          <w:sz w:val="22"/>
          <w:szCs w:val="22"/>
          <w:lang w:val="kk-KZ"/>
        </w:rPr>
        <w:t>:</w:t>
      </w:r>
      <w:r w:rsidRPr="002B178F">
        <w:rPr>
          <w:i/>
          <w:color w:val="000000" w:themeColor="text1"/>
          <w:sz w:val="22"/>
          <w:szCs w:val="22"/>
        </w:rPr>
        <w:t xml:space="preserve"> окончательные данные будут сформированы в апреле 2022 года)</w:t>
      </w:r>
      <w:r w:rsidRPr="002B178F">
        <w:rPr>
          <w:i/>
          <w:color w:val="000000" w:themeColor="text1"/>
          <w:sz w:val="26"/>
          <w:szCs w:val="26"/>
        </w:rPr>
        <w:t xml:space="preserve">. </w:t>
      </w:r>
    </w:p>
    <w:p w14:paraId="59B50126" w14:textId="77777777" w:rsidR="002B178F" w:rsidRPr="002B178F" w:rsidRDefault="002B178F" w:rsidP="002B178F">
      <w:pPr>
        <w:pStyle w:val="af0"/>
        <w:pBdr>
          <w:bottom w:val="single" w:sz="4" w:space="31" w:color="FFFFFF"/>
        </w:pBdr>
        <w:spacing w:after="0"/>
        <w:ind w:left="0" w:firstLine="709"/>
        <w:jc w:val="both"/>
        <w:rPr>
          <w:iCs/>
          <w:color w:val="000000" w:themeColor="text1"/>
          <w:sz w:val="26"/>
          <w:szCs w:val="26"/>
        </w:rPr>
      </w:pPr>
      <w:r w:rsidRPr="002B178F">
        <w:rPr>
          <w:color w:val="000000" w:themeColor="text1"/>
          <w:sz w:val="26"/>
          <w:szCs w:val="26"/>
        </w:rPr>
        <w:t xml:space="preserve">В общей структуре причин </w:t>
      </w:r>
      <w:proofErr w:type="spellStart"/>
      <w:r w:rsidRPr="002B178F">
        <w:rPr>
          <w:color w:val="000000" w:themeColor="text1"/>
          <w:sz w:val="26"/>
          <w:szCs w:val="26"/>
        </w:rPr>
        <w:t>МлС</w:t>
      </w:r>
      <w:proofErr w:type="spellEnd"/>
      <w:r w:rsidRPr="002B178F">
        <w:rPr>
          <w:color w:val="000000" w:themeColor="text1"/>
          <w:sz w:val="26"/>
          <w:szCs w:val="26"/>
        </w:rPr>
        <w:t xml:space="preserve"> </w:t>
      </w:r>
      <w:r w:rsidRPr="002B178F">
        <w:rPr>
          <w:bCs/>
          <w:iCs/>
          <w:color w:val="000000" w:themeColor="text1"/>
          <w:sz w:val="26"/>
          <w:szCs w:val="26"/>
        </w:rPr>
        <w:t>отмечается рост ведущих причин - с</w:t>
      </w:r>
      <w:r w:rsidRPr="002B178F">
        <w:rPr>
          <w:iCs/>
          <w:color w:val="000000" w:themeColor="text1"/>
          <w:sz w:val="26"/>
          <w:szCs w:val="26"/>
        </w:rPr>
        <w:t>остояния, возникающие в перинатальном периоде, увеличились на 2,3%</w:t>
      </w:r>
      <w:r w:rsidRPr="002B178F">
        <w:rPr>
          <w:color w:val="000000" w:themeColor="text1"/>
          <w:sz w:val="26"/>
          <w:szCs w:val="26"/>
        </w:rPr>
        <w:t xml:space="preserve">, </w:t>
      </w:r>
      <w:r w:rsidRPr="002B178F">
        <w:rPr>
          <w:iCs/>
          <w:color w:val="000000" w:themeColor="text1"/>
          <w:sz w:val="26"/>
          <w:szCs w:val="26"/>
        </w:rPr>
        <w:t>инфекционные заболевания на 2,6%.</w:t>
      </w:r>
    </w:p>
    <w:p w14:paraId="0FF9EDD1" w14:textId="77777777" w:rsidR="002B178F" w:rsidRPr="002B178F" w:rsidRDefault="002B178F" w:rsidP="002B178F">
      <w:pPr>
        <w:pStyle w:val="af0"/>
        <w:pBdr>
          <w:bottom w:val="single" w:sz="4" w:space="31" w:color="FFFFFF"/>
        </w:pBdr>
        <w:spacing w:after="0"/>
        <w:ind w:left="0" w:firstLine="709"/>
        <w:jc w:val="both"/>
        <w:rPr>
          <w:color w:val="000000" w:themeColor="text1"/>
          <w:sz w:val="26"/>
          <w:szCs w:val="26"/>
        </w:rPr>
      </w:pPr>
      <w:r w:rsidRPr="002B178F">
        <w:rPr>
          <w:color w:val="000000" w:themeColor="text1"/>
          <w:sz w:val="26"/>
          <w:szCs w:val="26"/>
        </w:rPr>
        <w:t xml:space="preserve">Кроме того, в текущем году здравоохранение страны столкнулось с новыми серьезными проблемами, возникшими в результате повышения распространенности COVID-19 и его новыми, опасными штаммами. Наибольший пик заболеваемости пришелся на период июль – август 2021 года, когда отмечен рост заболеваемости среди детей в </w:t>
      </w:r>
      <w:r w:rsidRPr="002B178F">
        <w:rPr>
          <w:b/>
          <w:color w:val="000000" w:themeColor="text1"/>
          <w:sz w:val="26"/>
          <w:szCs w:val="26"/>
        </w:rPr>
        <w:t>5,6</w:t>
      </w:r>
      <w:r w:rsidRPr="002B178F">
        <w:rPr>
          <w:color w:val="000000" w:themeColor="text1"/>
          <w:sz w:val="26"/>
          <w:szCs w:val="26"/>
        </w:rPr>
        <w:t xml:space="preserve"> раз, среди женщин детородного возраста и беременных </w:t>
      </w:r>
      <w:r w:rsidRPr="002B178F">
        <w:rPr>
          <w:b/>
          <w:color w:val="000000" w:themeColor="text1"/>
          <w:sz w:val="26"/>
          <w:szCs w:val="26"/>
        </w:rPr>
        <w:t>в 2,3 раза</w:t>
      </w:r>
      <w:r w:rsidRPr="002B178F">
        <w:rPr>
          <w:color w:val="000000" w:themeColor="text1"/>
          <w:sz w:val="26"/>
          <w:szCs w:val="26"/>
        </w:rPr>
        <w:t xml:space="preserve">, что также оказало большое влияние на течение беременности и исход родов. </w:t>
      </w:r>
    </w:p>
    <w:p w14:paraId="02252AB2" w14:textId="77777777" w:rsidR="002B178F" w:rsidRPr="002B178F" w:rsidRDefault="002B178F" w:rsidP="002B178F">
      <w:pPr>
        <w:pStyle w:val="af0"/>
        <w:pBdr>
          <w:bottom w:val="single" w:sz="4" w:space="31" w:color="FFFFFF"/>
        </w:pBdr>
        <w:spacing w:after="0"/>
        <w:ind w:left="0" w:firstLine="709"/>
        <w:jc w:val="both"/>
        <w:rPr>
          <w:color w:val="000000" w:themeColor="text1"/>
          <w:sz w:val="26"/>
          <w:szCs w:val="26"/>
        </w:rPr>
      </w:pPr>
      <w:r w:rsidRPr="002B178F">
        <w:rPr>
          <w:color w:val="000000" w:themeColor="text1"/>
          <w:sz w:val="26"/>
          <w:szCs w:val="26"/>
        </w:rPr>
        <w:t xml:space="preserve">Для принятия неотложных мер по снижению распространенности заболеваемости и смертности от COVID-19, все ресурсы, системы здравоохранения были направлены на стабилизацию эпидемиологической ситуации, произошел большой отток специалистов амбулаторного звена в инфекционные стационары, что привело к снижению профилактической направленности работы и дефициту кадров по иным направлениям </w:t>
      </w:r>
      <w:r w:rsidRPr="002B178F">
        <w:rPr>
          <w:i/>
          <w:color w:val="000000" w:themeColor="text1"/>
          <w:sz w:val="26"/>
          <w:szCs w:val="26"/>
        </w:rPr>
        <w:t>(амбулаторная помощь, детские стационары),</w:t>
      </w:r>
      <w:r w:rsidRPr="002B178F">
        <w:rPr>
          <w:color w:val="000000" w:themeColor="text1"/>
          <w:sz w:val="26"/>
          <w:szCs w:val="26"/>
        </w:rPr>
        <w:t xml:space="preserve"> реализации отдаленных отрицательных последствий воздействия пандемии.</w:t>
      </w:r>
    </w:p>
    <w:p w14:paraId="66E391E1" w14:textId="77777777" w:rsidR="002B178F" w:rsidRPr="002B178F" w:rsidRDefault="002B178F" w:rsidP="002B178F">
      <w:pPr>
        <w:pStyle w:val="af0"/>
        <w:pBdr>
          <w:bottom w:val="single" w:sz="4" w:space="31" w:color="FFFFFF"/>
        </w:pBdr>
        <w:spacing w:after="0"/>
        <w:ind w:left="0" w:firstLine="709"/>
        <w:jc w:val="both"/>
        <w:rPr>
          <w:color w:val="000000" w:themeColor="text1"/>
          <w:sz w:val="26"/>
          <w:szCs w:val="26"/>
        </w:rPr>
      </w:pPr>
      <w:r w:rsidRPr="002B178F">
        <w:rPr>
          <w:color w:val="000000" w:themeColor="text1"/>
          <w:sz w:val="26"/>
          <w:szCs w:val="26"/>
        </w:rPr>
        <w:t>Таким образом если сравнивать показатель младенческой смерти за                                2021 год с аналогичным периодом 2019 года, младенческая смертность снизилась на 0,2%.</w:t>
      </w:r>
    </w:p>
    <w:p w14:paraId="43604CD1" w14:textId="77777777" w:rsidR="002B178F" w:rsidRPr="002B178F" w:rsidRDefault="002B178F" w:rsidP="002B178F">
      <w:pPr>
        <w:pStyle w:val="af0"/>
        <w:pBdr>
          <w:bottom w:val="single" w:sz="4" w:space="31" w:color="FFFFFF"/>
        </w:pBdr>
        <w:spacing w:after="0"/>
        <w:ind w:left="0" w:firstLine="709"/>
        <w:contextualSpacing/>
        <w:jc w:val="both"/>
        <w:rPr>
          <w:color w:val="000000" w:themeColor="text1"/>
          <w:sz w:val="26"/>
          <w:szCs w:val="26"/>
        </w:rPr>
      </w:pPr>
      <w:r w:rsidRPr="002B178F">
        <w:rPr>
          <w:color w:val="000000" w:themeColor="text1"/>
          <w:sz w:val="26"/>
          <w:szCs w:val="26"/>
        </w:rPr>
        <w:t>В целях снижения младенческой смертности Министерством здравоохранения осуществляется ряд мероприятий.</w:t>
      </w:r>
    </w:p>
    <w:p w14:paraId="606FC3DE" w14:textId="77777777" w:rsidR="002B178F" w:rsidRPr="002B178F" w:rsidRDefault="002B178F" w:rsidP="002B178F">
      <w:pPr>
        <w:pStyle w:val="af0"/>
        <w:pBdr>
          <w:bottom w:val="single" w:sz="4" w:space="31" w:color="FFFFFF"/>
        </w:pBdr>
        <w:spacing w:after="0"/>
        <w:ind w:left="0" w:firstLine="709"/>
        <w:contextualSpacing/>
        <w:jc w:val="both"/>
        <w:rPr>
          <w:color w:val="000000" w:themeColor="text1"/>
          <w:sz w:val="26"/>
          <w:szCs w:val="26"/>
        </w:rPr>
      </w:pPr>
      <w:r w:rsidRPr="002B178F">
        <w:rPr>
          <w:color w:val="000000" w:themeColor="text1"/>
          <w:sz w:val="26"/>
          <w:szCs w:val="26"/>
        </w:rPr>
        <w:t>Усилены роль и ответственность республиканских клиник, научных центров и научно-исследовательских институтов в части мониторинга, обеспечения эффективности и качества оказания медицинской помощи на всех уровнях в рамках их профиля.</w:t>
      </w:r>
    </w:p>
    <w:p w14:paraId="3ABA029A" w14:textId="77777777" w:rsidR="002B178F" w:rsidRPr="002B178F" w:rsidRDefault="002B178F" w:rsidP="002B178F">
      <w:pPr>
        <w:pStyle w:val="af0"/>
        <w:pBdr>
          <w:bottom w:val="single" w:sz="4" w:space="31" w:color="FFFFFF"/>
        </w:pBdr>
        <w:spacing w:after="0"/>
        <w:ind w:left="0" w:firstLine="709"/>
        <w:jc w:val="both"/>
        <w:rPr>
          <w:color w:val="000000" w:themeColor="text1"/>
          <w:sz w:val="26"/>
          <w:szCs w:val="26"/>
        </w:rPr>
      </w:pPr>
      <w:r w:rsidRPr="002B178F">
        <w:rPr>
          <w:color w:val="000000" w:themeColor="text1"/>
          <w:sz w:val="26"/>
          <w:szCs w:val="26"/>
        </w:rPr>
        <w:t xml:space="preserve">Осуществляется модернизация первичной медико-санитарной помощи, предусматривающая развитие универсальной, интегрированной, социально ориентированной, доступной и качественной медицинской помощи на первичном звене. В целях раннего выявления и проведения своевременной коррекции и лечения заболеваний детского возраста, ведется работа по совершенствованию </w:t>
      </w:r>
      <w:proofErr w:type="spellStart"/>
      <w:r w:rsidRPr="002B178F">
        <w:rPr>
          <w:color w:val="000000" w:themeColor="text1"/>
          <w:sz w:val="26"/>
          <w:szCs w:val="26"/>
        </w:rPr>
        <w:t>скрининговых</w:t>
      </w:r>
      <w:proofErr w:type="spellEnd"/>
      <w:r w:rsidRPr="002B178F">
        <w:rPr>
          <w:color w:val="000000" w:themeColor="text1"/>
          <w:sz w:val="26"/>
          <w:szCs w:val="26"/>
        </w:rPr>
        <w:t xml:space="preserve"> программ. Внедряются новые методы диагностики наследственных болезней обмена веществ, сенсорных нарушений с целью раннего вмешательства, улучшения качества жизни и снижения груза социально-значимых заболеваний. </w:t>
      </w:r>
    </w:p>
    <w:p w14:paraId="0D029774" w14:textId="77777777" w:rsidR="002B178F" w:rsidRPr="002B178F" w:rsidRDefault="002B178F" w:rsidP="002B178F">
      <w:pPr>
        <w:pStyle w:val="af0"/>
        <w:pBdr>
          <w:bottom w:val="single" w:sz="4" w:space="31" w:color="FFFFFF"/>
        </w:pBdr>
        <w:spacing w:after="0"/>
        <w:ind w:left="0" w:firstLine="709"/>
        <w:jc w:val="both"/>
        <w:rPr>
          <w:color w:val="000000" w:themeColor="text1"/>
          <w:sz w:val="26"/>
          <w:szCs w:val="26"/>
        </w:rPr>
      </w:pPr>
      <w:r w:rsidRPr="002B178F">
        <w:rPr>
          <w:color w:val="000000" w:themeColor="text1"/>
          <w:sz w:val="26"/>
          <w:szCs w:val="26"/>
        </w:rPr>
        <w:t>Для улучшения организации оказания медицинской помощи детям с                              COVID-19 созданы мониторинговые группы на базе детских республиканских центров</w:t>
      </w:r>
      <w:r w:rsidRPr="002B178F">
        <w:rPr>
          <w:i/>
          <w:color w:val="000000" w:themeColor="text1"/>
          <w:sz w:val="26"/>
          <w:szCs w:val="26"/>
        </w:rPr>
        <w:t xml:space="preserve"> (АО «Научный центр педиатрии и детской хирургии», филиал КФ «</w:t>
      </w:r>
      <w:proofErr w:type="spellStart"/>
      <w:r w:rsidRPr="002B178F">
        <w:rPr>
          <w:i/>
          <w:color w:val="000000" w:themeColor="text1"/>
          <w:sz w:val="26"/>
          <w:szCs w:val="26"/>
        </w:rPr>
        <w:t>University</w:t>
      </w:r>
      <w:proofErr w:type="spellEnd"/>
      <w:r w:rsidRPr="002B178F">
        <w:rPr>
          <w:i/>
          <w:color w:val="000000" w:themeColor="text1"/>
          <w:sz w:val="26"/>
          <w:szCs w:val="26"/>
        </w:rPr>
        <w:t xml:space="preserve"> </w:t>
      </w:r>
      <w:proofErr w:type="spellStart"/>
      <w:r w:rsidRPr="002B178F">
        <w:rPr>
          <w:i/>
          <w:color w:val="000000" w:themeColor="text1"/>
          <w:sz w:val="26"/>
          <w:szCs w:val="26"/>
        </w:rPr>
        <w:t>Medical</w:t>
      </w:r>
      <w:proofErr w:type="spellEnd"/>
      <w:r w:rsidRPr="002B178F">
        <w:rPr>
          <w:i/>
          <w:color w:val="000000" w:themeColor="text1"/>
          <w:sz w:val="26"/>
          <w:szCs w:val="26"/>
        </w:rPr>
        <w:t xml:space="preserve"> </w:t>
      </w:r>
      <w:proofErr w:type="spellStart"/>
      <w:r w:rsidRPr="002B178F">
        <w:rPr>
          <w:i/>
          <w:color w:val="000000" w:themeColor="text1"/>
          <w:sz w:val="26"/>
          <w:szCs w:val="26"/>
        </w:rPr>
        <w:t>Center</w:t>
      </w:r>
      <w:proofErr w:type="spellEnd"/>
      <w:r w:rsidRPr="002B178F">
        <w:rPr>
          <w:i/>
          <w:color w:val="000000" w:themeColor="text1"/>
          <w:sz w:val="26"/>
          <w:szCs w:val="26"/>
        </w:rPr>
        <w:t>» Научный центр материнства и детства</w:t>
      </w:r>
      <w:r w:rsidRPr="002B178F">
        <w:rPr>
          <w:color w:val="000000" w:themeColor="text1"/>
          <w:sz w:val="26"/>
          <w:szCs w:val="26"/>
        </w:rPr>
        <w:t xml:space="preserve">), которые ежедневно анализируют информацию о детях с COVID-19 </w:t>
      </w:r>
      <w:r w:rsidRPr="002B178F">
        <w:rPr>
          <w:i/>
          <w:color w:val="000000" w:themeColor="text1"/>
          <w:sz w:val="26"/>
          <w:szCs w:val="26"/>
        </w:rPr>
        <w:t>(заболеваемость, тяжесть состояния, лечение)</w:t>
      </w:r>
      <w:r w:rsidRPr="002B178F">
        <w:rPr>
          <w:color w:val="000000" w:themeColor="text1"/>
          <w:sz w:val="26"/>
          <w:szCs w:val="26"/>
        </w:rPr>
        <w:t>.</w:t>
      </w:r>
    </w:p>
    <w:p w14:paraId="3778F7E3" w14:textId="77777777" w:rsidR="002B178F" w:rsidRPr="002B178F" w:rsidRDefault="002B178F" w:rsidP="002B178F">
      <w:pPr>
        <w:pStyle w:val="af0"/>
        <w:pBdr>
          <w:bottom w:val="single" w:sz="4" w:space="31" w:color="FFFFFF"/>
        </w:pBdr>
        <w:spacing w:after="0"/>
        <w:ind w:left="0" w:firstLine="709"/>
        <w:jc w:val="both"/>
        <w:rPr>
          <w:color w:val="000000" w:themeColor="text1"/>
          <w:sz w:val="26"/>
          <w:szCs w:val="26"/>
        </w:rPr>
      </w:pPr>
      <w:r w:rsidRPr="002B178F">
        <w:rPr>
          <w:color w:val="000000" w:themeColor="text1"/>
          <w:sz w:val="26"/>
          <w:szCs w:val="26"/>
        </w:rPr>
        <w:t xml:space="preserve">Создана республиканская экспертная группа специалистов </w:t>
      </w:r>
      <w:r w:rsidRPr="002B178F">
        <w:rPr>
          <w:i/>
          <w:color w:val="000000" w:themeColor="text1"/>
          <w:sz w:val="26"/>
          <w:szCs w:val="26"/>
        </w:rPr>
        <w:t>(реаниматологи, педиатры, пульмонологи, инфекционисты)</w:t>
      </w:r>
      <w:r w:rsidRPr="002B178F">
        <w:rPr>
          <w:color w:val="000000" w:themeColor="text1"/>
          <w:sz w:val="26"/>
          <w:szCs w:val="26"/>
        </w:rPr>
        <w:t xml:space="preserve"> для оказания консультативной помощи в лечении детей с тяжелыми формами COVID-19</w:t>
      </w:r>
      <w:r w:rsidRPr="002B178F">
        <w:rPr>
          <w:color w:val="000000" w:themeColor="text1"/>
          <w:sz w:val="26"/>
          <w:szCs w:val="26"/>
          <w:lang w:val="kk-KZ"/>
        </w:rPr>
        <w:t>,</w:t>
      </w:r>
      <w:r w:rsidRPr="002B178F">
        <w:rPr>
          <w:color w:val="000000" w:themeColor="text1"/>
          <w:sz w:val="26"/>
          <w:szCs w:val="26"/>
        </w:rPr>
        <w:t xml:space="preserve"> организован ежедневный мониторинг занятости детских инфекционных коек по РК, обеспечено создание резерва коечного фонда, организованы и регулярно проводятся онлайн тренинг-семинары с привлечением международных экспертов ВОЗ. </w:t>
      </w:r>
    </w:p>
    <w:p w14:paraId="4A8DF0C2" w14:textId="43C83CC1" w:rsidR="00565159" w:rsidRPr="000E15DF" w:rsidRDefault="00565159" w:rsidP="00B4321F">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6"/>
          <w:szCs w:val="26"/>
          <w:lang w:val="ru-RU"/>
        </w:rPr>
      </w:pPr>
      <w:r w:rsidRPr="000E15DF">
        <w:rPr>
          <w:rFonts w:ascii="Times New Roman" w:eastAsia="Calibri" w:hAnsi="Times New Roman" w:cs="Times New Roman"/>
          <w:color w:val="2D2D2D"/>
          <w:spacing w:val="2"/>
          <w:sz w:val="26"/>
          <w:szCs w:val="26"/>
          <w:shd w:val="clear" w:color="auto" w:fill="FFFFFF"/>
          <w:lang w:val="kk-KZ"/>
        </w:rPr>
        <w:t>В</w:t>
      </w:r>
      <w:r w:rsidRPr="000E15DF">
        <w:rPr>
          <w:rFonts w:ascii="Times New Roman" w:eastAsia="Calibri" w:hAnsi="Times New Roman" w:cs="Times New Roman"/>
          <w:color w:val="2D2D2D"/>
          <w:spacing w:val="2"/>
          <w:sz w:val="26"/>
          <w:szCs w:val="26"/>
          <w:shd w:val="clear" w:color="auto" w:fill="FFFFFF"/>
          <w:lang w:val="ru-RU"/>
        </w:rPr>
        <w:t xml:space="preserve"> условиях пандемии</w:t>
      </w:r>
      <w:r w:rsidRPr="000E15DF">
        <w:rPr>
          <w:rFonts w:ascii="Times New Roman" w:eastAsia="Calibri" w:hAnsi="Times New Roman" w:cs="Times New Roman"/>
          <w:color w:val="2D2D2D"/>
          <w:spacing w:val="2"/>
          <w:sz w:val="26"/>
          <w:szCs w:val="26"/>
          <w:shd w:val="clear" w:color="auto" w:fill="FFFFFF"/>
          <w:lang w:val="kk-KZ"/>
        </w:rPr>
        <w:t xml:space="preserve"> за 2021 год</w:t>
      </w:r>
      <w:r w:rsidRPr="000E15DF">
        <w:rPr>
          <w:rFonts w:ascii="Times New Roman" w:eastAsia="Calibri" w:hAnsi="Times New Roman" w:cs="Times New Roman"/>
          <w:color w:val="2D2D2D"/>
          <w:spacing w:val="2"/>
          <w:sz w:val="26"/>
          <w:szCs w:val="26"/>
          <w:shd w:val="clear" w:color="auto" w:fill="FFFFFF"/>
          <w:lang w:val="ru-RU"/>
        </w:rPr>
        <w:t xml:space="preserve"> рост </w:t>
      </w:r>
      <w:r w:rsidRPr="000E15DF">
        <w:rPr>
          <w:rFonts w:ascii="Times New Roman" w:eastAsia="Calibri" w:hAnsi="Times New Roman" w:cs="Times New Roman"/>
          <w:b/>
          <w:color w:val="2D2D2D"/>
          <w:spacing w:val="2"/>
          <w:sz w:val="26"/>
          <w:szCs w:val="26"/>
          <w:shd w:val="clear" w:color="auto" w:fill="FFFFFF"/>
          <w:lang w:val="ru-RU"/>
        </w:rPr>
        <w:t>«избыточных смертей»</w:t>
      </w:r>
      <w:r w:rsidRPr="000E15DF">
        <w:rPr>
          <w:rFonts w:ascii="Times New Roman" w:eastAsia="Calibri" w:hAnsi="Times New Roman" w:cs="Times New Roman"/>
          <w:color w:val="2D2D2D"/>
          <w:spacing w:val="2"/>
          <w:sz w:val="26"/>
          <w:szCs w:val="26"/>
          <w:shd w:val="clear" w:color="auto" w:fill="FFFFFF"/>
          <w:lang w:val="ru-RU"/>
        </w:rPr>
        <w:t xml:space="preserve"> матерей от </w:t>
      </w:r>
      <w:r w:rsidRPr="000E15DF">
        <w:rPr>
          <w:rFonts w:ascii="Times New Roman" w:eastAsia="Calibri" w:hAnsi="Times New Roman" w:cs="Times New Roman"/>
          <w:sz w:val="26"/>
          <w:szCs w:val="26"/>
          <w:lang w:val="ru-RU"/>
        </w:rPr>
        <w:t>корон</w:t>
      </w:r>
      <w:r w:rsidRPr="000E15DF">
        <w:rPr>
          <w:rFonts w:ascii="Times New Roman" w:eastAsia="Calibri" w:hAnsi="Times New Roman" w:cs="Times New Roman"/>
          <w:sz w:val="26"/>
          <w:szCs w:val="26"/>
          <w:lang w:val="kk-KZ"/>
        </w:rPr>
        <w:t>а</w:t>
      </w:r>
      <w:r w:rsidRPr="000E15DF">
        <w:rPr>
          <w:rFonts w:ascii="Times New Roman" w:eastAsia="Calibri" w:hAnsi="Times New Roman" w:cs="Times New Roman"/>
          <w:sz w:val="26"/>
          <w:szCs w:val="26"/>
          <w:lang w:val="ru-RU"/>
        </w:rPr>
        <w:t xml:space="preserve">вирусной инфекции </w:t>
      </w:r>
      <w:r w:rsidRPr="000E15DF">
        <w:rPr>
          <w:rFonts w:ascii="Times New Roman" w:eastAsia="Calibri" w:hAnsi="Times New Roman" w:cs="Times New Roman"/>
          <w:sz w:val="26"/>
          <w:szCs w:val="26"/>
        </w:rPr>
        <w:t>COVID</w:t>
      </w:r>
      <w:r w:rsidRPr="000E15DF">
        <w:rPr>
          <w:rFonts w:ascii="Times New Roman" w:eastAsia="Calibri" w:hAnsi="Times New Roman" w:cs="Times New Roman"/>
          <w:sz w:val="26"/>
          <w:szCs w:val="26"/>
          <w:lang w:val="ru-RU"/>
        </w:rPr>
        <w:t xml:space="preserve">-19 </w:t>
      </w:r>
      <w:r w:rsidRPr="000E15DF">
        <w:rPr>
          <w:rFonts w:ascii="Times New Roman" w:eastAsia="Calibri" w:hAnsi="Times New Roman" w:cs="Times New Roman"/>
          <w:i/>
          <w:lang w:val="ru-RU"/>
        </w:rPr>
        <w:t>(</w:t>
      </w:r>
      <w:r w:rsidRPr="000E15DF">
        <w:rPr>
          <w:rFonts w:ascii="Times New Roman" w:eastAsia="Calibri" w:hAnsi="Times New Roman" w:cs="Times New Roman"/>
          <w:b/>
          <w:i/>
          <w:lang w:val="ru-RU"/>
        </w:rPr>
        <w:t xml:space="preserve">70 % </w:t>
      </w:r>
      <w:r w:rsidRPr="000E15DF">
        <w:rPr>
          <w:rFonts w:ascii="Times New Roman" w:eastAsia="Calibri" w:hAnsi="Times New Roman" w:cs="Times New Roman"/>
          <w:i/>
          <w:lang w:val="ru-RU"/>
        </w:rPr>
        <w:t>из всех случаев МС)</w:t>
      </w:r>
      <w:r w:rsidRPr="000E15DF">
        <w:rPr>
          <w:rFonts w:ascii="Times New Roman" w:eastAsia="Calibri" w:hAnsi="Times New Roman" w:cs="Times New Roman"/>
          <w:sz w:val="26"/>
          <w:szCs w:val="26"/>
          <w:lang w:val="ru-RU"/>
        </w:rPr>
        <w:t xml:space="preserve"> </w:t>
      </w:r>
      <w:r w:rsidRPr="000E15DF">
        <w:rPr>
          <w:rFonts w:ascii="Times New Roman" w:eastAsia="Calibri" w:hAnsi="Times New Roman" w:cs="Times New Roman"/>
          <w:sz w:val="26"/>
          <w:szCs w:val="26"/>
          <w:lang w:val="kk-KZ"/>
        </w:rPr>
        <w:t xml:space="preserve">был </w:t>
      </w:r>
      <w:r w:rsidRPr="000E15DF">
        <w:rPr>
          <w:rFonts w:ascii="Times New Roman" w:eastAsia="Calibri" w:hAnsi="Times New Roman" w:cs="Times New Roman"/>
          <w:spacing w:val="2"/>
          <w:sz w:val="26"/>
          <w:szCs w:val="26"/>
          <w:shd w:val="clear" w:color="auto" w:fill="FFFFFF"/>
          <w:lang w:val="ru-RU"/>
        </w:rPr>
        <w:t xml:space="preserve">связан с </w:t>
      </w:r>
      <w:r w:rsidRPr="000E15DF">
        <w:rPr>
          <w:rFonts w:ascii="Times New Roman" w:eastAsia="Times New Roman" w:hAnsi="Times New Roman" w:cs="Times New Roman"/>
          <w:sz w:val="26"/>
          <w:szCs w:val="26"/>
          <w:lang w:val="ru-RU" w:eastAsia="ru-RU"/>
        </w:rPr>
        <w:t>высокой патогенности штамма «</w:t>
      </w:r>
      <w:r w:rsidRPr="000E15DF">
        <w:rPr>
          <w:rFonts w:ascii="Times New Roman" w:eastAsia="Times New Roman" w:hAnsi="Times New Roman" w:cs="Times New Roman"/>
          <w:sz w:val="26"/>
          <w:szCs w:val="26"/>
          <w:lang w:val="kk-KZ" w:eastAsia="ru-RU"/>
        </w:rPr>
        <w:t>Д</w:t>
      </w:r>
      <w:proofErr w:type="spellStart"/>
      <w:r w:rsidRPr="000E15DF">
        <w:rPr>
          <w:rFonts w:ascii="Times New Roman" w:eastAsia="Times New Roman" w:hAnsi="Times New Roman" w:cs="Times New Roman"/>
          <w:sz w:val="26"/>
          <w:szCs w:val="26"/>
          <w:lang w:val="ru-RU" w:eastAsia="ru-RU"/>
        </w:rPr>
        <w:t>ельта</w:t>
      </w:r>
      <w:proofErr w:type="spellEnd"/>
      <w:r w:rsidRPr="000E15DF">
        <w:rPr>
          <w:rFonts w:ascii="Times New Roman" w:eastAsia="Times New Roman" w:hAnsi="Times New Roman" w:cs="Times New Roman"/>
          <w:sz w:val="26"/>
          <w:szCs w:val="26"/>
          <w:lang w:val="ru-RU" w:eastAsia="ru-RU"/>
        </w:rPr>
        <w:t>»</w:t>
      </w:r>
      <w:r w:rsidRPr="000E15DF">
        <w:rPr>
          <w:rFonts w:ascii="Times New Roman" w:eastAsia="Times New Roman" w:hAnsi="Times New Roman" w:cs="Times New Roman"/>
          <w:sz w:val="26"/>
          <w:szCs w:val="26"/>
          <w:lang w:val="kk-KZ" w:eastAsia="ru-RU"/>
        </w:rPr>
        <w:t xml:space="preserve"> </w:t>
      </w:r>
      <w:r w:rsidRPr="000E15DF">
        <w:rPr>
          <w:rFonts w:ascii="Times New Roman" w:eastAsia="Calibri" w:hAnsi="Times New Roman" w:cs="Times New Roman"/>
          <w:sz w:val="26"/>
          <w:szCs w:val="26"/>
          <w:lang w:val="ru-RU"/>
        </w:rPr>
        <w:t>корон</w:t>
      </w:r>
      <w:r w:rsidRPr="000E15DF">
        <w:rPr>
          <w:rFonts w:ascii="Times New Roman" w:eastAsia="Calibri" w:hAnsi="Times New Roman" w:cs="Times New Roman"/>
          <w:sz w:val="26"/>
          <w:szCs w:val="26"/>
          <w:lang w:val="kk-KZ"/>
        </w:rPr>
        <w:t>а</w:t>
      </w:r>
      <w:r w:rsidRPr="000E15DF">
        <w:rPr>
          <w:rFonts w:ascii="Times New Roman" w:eastAsia="Calibri" w:hAnsi="Times New Roman" w:cs="Times New Roman"/>
          <w:sz w:val="26"/>
          <w:szCs w:val="26"/>
          <w:lang w:val="ru-RU"/>
        </w:rPr>
        <w:t>вирусной инфекции</w:t>
      </w:r>
      <w:r w:rsidRPr="000E15DF">
        <w:rPr>
          <w:rFonts w:ascii="Times New Roman" w:eastAsia="Times New Roman" w:hAnsi="Times New Roman" w:cs="Times New Roman"/>
          <w:sz w:val="26"/>
          <w:szCs w:val="26"/>
          <w:lang w:val="ru-RU" w:eastAsia="ru-RU"/>
        </w:rPr>
        <w:t xml:space="preserve">, </w:t>
      </w:r>
      <w:r w:rsidRPr="000E15DF">
        <w:rPr>
          <w:rFonts w:ascii="Times New Roman" w:eastAsia="Times New Roman" w:hAnsi="Times New Roman" w:cs="Times New Roman"/>
          <w:sz w:val="26"/>
          <w:szCs w:val="26"/>
          <w:lang w:val="kk-KZ" w:eastAsia="ru-RU"/>
        </w:rPr>
        <w:t xml:space="preserve">с </w:t>
      </w:r>
      <w:r w:rsidRPr="000E15DF">
        <w:rPr>
          <w:rFonts w:ascii="Times New Roman" w:eastAsia="Times New Roman" w:hAnsi="Times New Roman" w:cs="Times New Roman"/>
          <w:sz w:val="26"/>
          <w:szCs w:val="26"/>
          <w:lang w:val="ru-RU" w:eastAsia="ru-RU"/>
        </w:rPr>
        <w:t xml:space="preserve">тяжелым и </w:t>
      </w:r>
      <w:r w:rsidRPr="000E15DF">
        <w:rPr>
          <w:rFonts w:ascii="Times New Roman" w:eastAsia="Calibri" w:hAnsi="Times New Roman" w:cs="Times New Roman"/>
          <w:spacing w:val="2"/>
          <w:sz w:val="26"/>
          <w:szCs w:val="26"/>
          <w:shd w:val="clear" w:color="auto" w:fill="FFFFFF"/>
          <w:lang w:val="ru-RU"/>
        </w:rPr>
        <w:t xml:space="preserve">молниеносным течением заболевания, </w:t>
      </w:r>
      <w:r w:rsidRPr="000E15DF">
        <w:rPr>
          <w:rFonts w:ascii="Times New Roman" w:eastAsia="Calibri" w:hAnsi="Times New Roman" w:cs="Times New Roman"/>
          <w:spacing w:val="2"/>
          <w:sz w:val="26"/>
          <w:szCs w:val="26"/>
          <w:shd w:val="clear" w:color="auto" w:fill="FFFFFF"/>
          <w:lang w:val="kk-KZ"/>
        </w:rPr>
        <w:t xml:space="preserve">с </w:t>
      </w:r>
      <w:proofErr w:type="spellStart"/>
      <w:r w:rsidRPr="000E15DF">
        <w:rPr>
          <w:rFonts w:ascii="Times New Roman" w:eastAsia="Times New Roman" w:hAnsi="Times New Roman" w:cs="Times New Roman"/>
          <w:iCs/>
          <w:sz w:val="26"/>
          <w:szCs w:val="26"/>
          <w:lang w:val="ru-RU" w:eastAsia="ru-RU"/>
        </w:rPr>
        <w:t>коморбидным</w:t>
      </w:r>
      <w:proofErr w:type="spellEnd"/>
      <w:r w:rsidRPr="000E15DF">
        <w:rPr>
          <w:rFonts w:ascii="Times New Roman" w:eastAsia="Times New Roman" w:hAnsi="Times New Roman" w:cs="Times New Roman"/>
          <w:iCs/>
          <w:sz w:val="26"/>
          <w:szCs w:val="26"/>
          <w:lang w:val="ru-RU" w:eastAsia="ru-RU"/>
        </w:rPr>
        <w:t xml:space="preserve"> состоянием матерей, </w:t>
      </w:r>
      <w:r w:rsidRPr="000E15DF">
        <w:rPr>
          <w:rFonts w:ascii="Times New Roman" w:eastAsia="Calibri" w:hAnsi="Times New Roman" w:cs="Times New Roman"/>
          <w:sz w:val="26"/>
          <w:szCs w:val="26"/>
          <w:lang w:val="ru-RU"/>
        </w:rPr>
        <w:t>с учетом особенности организма беременных</w:t>
      </w:r>
      <w:r w:rsidRPr="000E15DF">
        <w:rPr>
          <w:rFonts w:ascii="Times New Roman" w:eastAsia="Calibri" w:hAnsi="Times New Roman" w:cs="Times New Roman"/>
          <w:sz w:val="26"/>
          <w:szCs w:val="26"/>
          <w:lang w:val="kk-KZ"/>
        </w:rPr>
        <w:t>, с</w:t>
      </w:r>
      <w:r w:rsidRPr="000E15DF">
        <w:rPr>
          <w:rFonts w:ascii="Times New Roman" w:eastAsia="Calibri" w:hAnsi="Times New Roman" w:cs="Times New Roman"/>
          <w:sz w:val="26"/>
          <w:szCs w:val="26"/>
          <w:lang w:val="ru-RU"/>
        </w:rPr>
        <w:t xml:space="preserve"> диффузными повреждениями легких и сердечно-сосудистой системы,</w:t>
      </w:r>
      <w:r w:rsidRPr="000E15DF">
        <w:rPr>
          <w:rFonts w:ascii="Times New Roman" w:eastAsia="Calibri" w:hAnsi="Times New Roman" w:cs="Times New Roman"/>
          <w:sz w:val="26"/>
          <w:szCs w:val="26"/>
          <w:lang w:val="kk-KZ"/>
        </w:rPr>
        <w:t xml:space="preserve"> с</w:t>
      </w:r>
      <w:r w:rsidRPr="000E15DF">
        <w:rPr>
          <w:rFonts w:ascii="Times New Roman" w:eastAsia="Calibri" w:hAnsi="Times New Roman" w:cs="Times New Roman"/>
          <w:sz w:val="26"/>
          <w:szCs w:val="26"/>
          <w:lang w:val="ru-RU"/>
        </w:rPr>
        <w:t xml:space="preserve"> </w:t>
      </w:r>
      <w:r w:rsidRPr="000E15DF">
        <w:rPr>
          <w:rFonts w:ascii="Times New Roman" w:eastAsia="Times New Roman" w:hAnsi="Times New Roman" w:cs="Times New Roman"/>
          <w:iCs/>
          <w:sz w:val="26"/>
          <w:szCs w:val="26"/>
          <w:lang w:val="ru-RU" w:eastAsia="ru-RU"/>
        </w:rPr>
        <w:t>поздним обращением женщин за медицинской помощью и</w:t>
      </w:r>
      <w:r w:rsidRPr="000E15DF">
        <w:rPr>
          <w:rFonts w:ascii="Times New Roman" w:eastAsia="Calibri" w:hAnsi="Times New Roman" w:cs="Times New Roman"/>
          <w:spacing w:val="2"/>
          <w:sz w:val="26"/>
          <w:szCs w:val="26"/>
          <w:shd w:val="clear" w:color="auto" w:fill="FFFFFF"/>
          <w:lang w:val="ru-RU"/>
        </w:rPr>
        <w:t xml:space="preserve"> </w:t>
      </w:r>
      <w:proofErr w:type="spellStart"/>
      <w:r w:rsidRPr="000E15DF">
        <w:rPr>
          <w:rFonts w:ascii="Times New Roman" w:eastAsia="Calibri" w:hAnsi="Times New Roman" w:cs="Times New Roman"/>
          <w:spacing w:val="2"/>
          <w:sz w:val="26"/>
          <w:szCs w:val="26"/>
          <w:shd w:val="clear" w:color="auto" w:fill="FFFFFF"/>
          <w:lang w:val="ru-RU"/>
        </w:rPr>
        <w:t>постковидными</w:t>
      </w:r>
      <w:proofErr w:type="spellEnd"/>
      <w:r w:rsidRPr="000E15DF">
        <w:rPr>
          <w:rFonts w:ascii="Times New Roman" w:eastAsia="Calibri" w:hAnsi="Times New Roman" w:cs="Times New Roman"/>
          <w:spacing w:val="2"/>
          <w:sz w:val="26"/>
          <w:szCs w:val="26"/>
          <w:shd w:val="clear" w:color="auto" w:fill="FFFFFF"/>
          <w:lang w:val="ru-RU"/>
        </w:rPr>
        <w:t xml:space="preserve"> осложнениями</w:t>
      </w:r>
      <w:r w:rsidRPr="000E15DF">
        <w:rPr>
          <w:rFonts w:ascii="Times New Roman" w:eastAsia="Times New Roman" w:hAnsi="Times New Roman" w:cs="Times New Roman"/>
          <w:iCs/>
          <w:sz w:val="26"/>
          <w:szCs w:val="26"/>
          <w:lang w:val="ru-RU" w:eastAsia="ru-RU"/>
        </w:rPr>
        <w:t>.</w:t>
      </w:r>
      <w:r w:rsidRPr="000E15DF">
        <w:rPr>
          <w:rFonts w:ascii="Times New Roman" w:eastAsia="Calibri" w:hAnsi="Times New Roman" w:cs="Times New Roman"/>
          <w:sz w:val="26"/>
          <w:szCs w:val="26"/>
          <w:lang w:val="ru-RU"/>
        </w:rPr>
        <w:t xml:space="preserve"> </w:t>
      </w:r>
    </w:p>
    <w:p w14:paraId="425A0D08" w14:textId="63975A32" w:rsidR="00565159" w:rsidRPr="000E15DF" w:rsidRDefault="00565159" w:rsidP="00565159">
      <w:pPr>
        <w:pBdr>
          <w:bottom w:val="single" w:sz="4" w:space="31" w:color="FFFFFF"/>
        </w:pBdr>
        <w:tabs>
          <w:tab w:val="left" w:pos="709"/>
        </w:tabs>
        <w:spacing w:after="0" w:line="240" w:lineRule="auto"/>
        <w:jc w:val="both"/>
        <w:rPr>
          <w:rFonts w:ascii="Times New Roman" w:eastAsia="Calibri" w:hAnsi="Times New Roman" w:cs="Times New Roman"/>
          <w:sz w:val="26"/>
          <w:szCs w:val="26"/>
          <w:lang w:val="ru-RU"/>
        </w:rPr>
      </w:pPr>
      <w:r w:rsidRPr="000E15DF">
        <w:rPr>
          <w:rFonts w:ascii="Times New Roman" w:eastAsia="Calibri" w:hAnsi="Times New Roman" w:cs="Times New Roman"/>
          <w:sz w:val="26"/>
          <w:szCs w:val="26"/>
          <w:lang w:val="ru-RU"/>
        </w:rPr>
        <w:tab/>
      </w:r>
      <w:r w:rsidRPr="000E15DF">
        <w:rPr>
          <w:rFonts w:ascii="Times New Roman" w:eastAsia="Calibri" w:hAnsi="Times New Roman" w:cs="Times New Roman"/>
          <w:sz w:val="26"/>
          <w:szCs w:val="26"/>
          <w:lang w:val="kk-KZ"/>
        </w:rPr>
        <w:t>По</w:t>
      </w:r>
      <w:r w:rsidRPr="000E15DF">
        <w:rPr>
          <w:rFonts w:ascii="Times New Roman" w:eastAsia="Calibri" w:hAnsi="Times New Roman" w:cs="Times New Roman"/>
          <w:sz w:val="26"/>
          <w:szCs w:val="26"/>
          <w:lang w:val="ru-RU"/>
        </w:rPr>
        <w:t xml:space="preserve"> </w:t>
      </w:r>
      <w:proofErr w:type="spellStart"/>
      <w:r w:rsidRPr="000E15DF">
        <w:rPr>
          <w:rFonts w:ascii="Times New Roman" w:eastAsia="Calibri" w:hAnsi="Times New Roman" w:cs="Times New Roman"/>
          <w:sz w:val="26"/>
          <w:szCs w:val="26"/>
          <w:lang w:val="ru-RU"/>
        </w:rPr>
        <w:t>сравнени</w:t>
      </w:r>
      <w:proofErr w:type="spellEnd"/>
      <w:r w:rsidRPr="000E15DF">
        <w:rPr>
          <w:rFonts w:ascii="Times New Roman" w:eastAsia="Calibri" w:hAnsi="Times New Roman" w:cs="Times New Roman"/>
          <w:sz w:val="26"/>
          <w:szCs w:val="26"/>
          <w:lang w:val="kk-KZ"/>
        </w:rPr>
        <w:t>ю</w:t>
      </w:r>
      <w:r w:rsidRPr="000E15DF">
        <w:rPr>
          <w:rFonts w:ascii="Times New Roman" w:eastAsia="Calibri" w:hAnsi="Times New Roman" w:cs="Times New Roman"/>
          <w:sz w:val="26"/>
          <w:szCs w:val="26"/>
          <w:lang w:val="ru-RU"/>
        </w:rPr>
        <w:t xml:space="preserve"> с 2020 годом</w:t>
      </w:r>
      <w:r w:rsidRPr="000E15DF">
        <w:rPr>
          <w:rFonts w:ascii="Times New Roman" w:eastAsia="Calibri" w:hAnsi="Times New Roman" w:cs="Times New Roman"/>
          <w:b/>
          <w:sz w:val="26"/>
          <w:szCs w:val="26"/>
          <w:lang w:val="ru-RU"/>
        </w:rPr>
        <w:t xml:space="preserve"> </w:t>
      </w:r>
      <w:r w:rsidRPr="000E15DF">
        <w:rPr>
          <w:rFonts w:ascii="Times New Roman" w:eastAsia="Calibri" w:hAnsi="Times New Roman" w:cs="Times New Roman"/>
          <w:b/>
          <w:sz w:val="26"/>
          <w:szCs w:val="26"/>
          <w:lang w:val="kk-KZ"/>
        </w:rPr>
        <w:t>в</w:t>
      </w:r>
      <w:r w:rsidRPr="000E15DF">
        <w:rPr>
          <w:rFonts w:ascii="Times New Roman" w:eastAsia="Calibri" w:hAnsi="Times New Roman" w:cs="Times New Roman"/>
          <w:b/>
          <w:sz w:val="26"/>
          <w:szCs w:val="26"/>
          <w:lang w:val="ru-RU"/>
        </w:rPr>
        <w:t xml:space="preserve"> 2021 году</w:t>
      </w:r>
      <w:r w:rsidRPr="000E15DF">
        <w:rPr>
          <w:rFonts w:ascii="Times New Roman" w:eastAsia="Calibri" w:hAnsi="Times New Roman" w:cs="Times New Roman"/>
          <w:sz w:val="26"/>
          <w:szCs w:val="26"/>
          <w:lang w:val="ru-RU"/>
        </w:rPr>
        <w:t xml:space="preserve"> отмечался рост заболеваемости </w:t>
      </w:r>
      <w:proofErr w:type="spellStart"/>
      <w:r w:rsidRPr="000E15DF">
        <w:rPr>
          <w:rFonts w:ascii="Times New Roman" w:eastAsia="Calibri" w:hAnsi="Times New Roman" w:cs="Times New Roman"/>
          <w:sz w:val="26"/>
          <w:szCs w:val="26"/>
          <w:lang w:val="ru-RU"/>
        </w:rPr>
        <w:t>коронавирусной</w:t>
      </w:r>
      <w:proofErr w:type="spellEnd"/>
      <w:r w:rsidRPr="000E15DF">
        <w:rPr>
          <w:rFonts w:ascii="Times New Roman" w:eastAsia="Calibri" w:hAnsi="Times New Roman" w:cs="Times New Roman"/>
          <w:sz w:val="26"/>
          <w:szCs w:val="26"/>
          <w:lang w:val="ru-RU"/>
        </w:rPr>
        <w:t xml:space="preserve"> инфекции </w:t>
      </w:r>
      <w:r w:rsidRPr="000E15DF">
        <w:rPr>
          <w:rFonts w:ascii="Times New Roman" w:eastAsia="Calibri" w:hAnsi="Times New Roman" w:cs="Times New Roman"/>
          <w:sz w:val="26"/>
          <w:szCs w:val="26"/>
        </w:rPr>
        <w:t>COVID</w:t>
      </w:r>
      <w:r w:rsidRPr="000E15DF">
        <w:rPr>
          <w:rFonts w:ascii="Times New Roman" w:eastAsia="Calibri" w:hAnsi="Times New Roman" w:cs="Times New Roman"/>
          <w:sz w:val="26"/>
          <w:szCs w:val="26"/>
          <w:lang w:val="ru-RU"/>
        </w:rPr>
        <w:t xml:space="preserve">-19 в </w:t>
      </w:r>
      <w:r w:rsidRPr="000E15DF">
        <w:rPr>
          <w:rFonts w:ascii="Times New Roman" w:eastAsia="Calibri" w:hAnsi="Times New Roman" w:cs="Times New Roman"/>
          <w:b/>
          <w:sz w:val="26"/>
          <w:szCs w:val="26"/>
          <w:lang w:val="ru-RU"/>
        </w:rPr>
        <w:t>2,3</w:t>
      </w:r>
      <w:r w:rsidRPr="000E15DF">
        <w:rPr>
          <w:rFonts w:ascii="Times New Roman" w:eastAsia="Calibri" w:hAnsi="Times New Roman" w:cs="Times New Roman"/>
          <w:sz w:val="26"/>
          <w:szCs w:val="26"/>
          <w:lang w:val="ru-RU"/>
        </w:rPr>
        <w:t xml:space="preserve"> раза среди женщин фертильного возраста </w:t>
      </w:r>
      <w:r w:rsidRPr="000E15DF">
        <w:rPr>
          <w:rFonts w:ascii="Times New Roman" w:eastAsia="Calibri" w:hAnsi="Times New Roman" w:cs="Times New Roman"/>
          <w:i/>
          <w:lang w:val="ru-RU"/>
        </w:rPr>
        <w:t>(далее - ЖФВ)</w:t>
      </w:r>
      <w:r w:rsidRPr="000E15DF">
        <w:rPr>
          <w:rFonts w:ascii="Times New Roman" w:eastAsia="Calibri" w:hAnsi="Times New Roman" w:cs="Times New Roman"/>
          <w:sz w:val="26"/>
          <w:szCs w:val="26"/>
          <w:lang w:val="ru-RU"/>
        </w:rPr>
        <w:t xml:space="preserve"> и беремен</w:t>
      </w:r>
      <w:r w:rsidR="00B4321F" w:rsidRPr="000E15DF">
        <w:rPr>
          <w:rFonts w:ascii="Times New Roman" w:eastAsia="Calibri" w:hAnsi="Times New Roman" w:cs="Times New Roman"/>
          <w:sz w:val="26"/>
          <w:szCs w:val="26"/>
          <w:lang w:val="ru-RU"/>
        </w:rPr>
        <w:t xml:space="preserve">ных. </w:t>
      </w:r>
      <w:r w:rsidRPr="000E15DF">
        <w:rPr>
          <w:rFonts w:ascii="Times New Roman" w:eastAsia="Calibri" w:hAnsi="Times New Roman" w:cs="Times New Roman"/>
          <w:sz w:val="26"/>
          <w:szCs w:val="26"/>
          <w:lang w:val="kk-KZ"/>
        </w:rPr>
        <w:t>За 2021</w:t>
      </w:r>
      <w:r w:rsidRPr="000E15DF">
        <w:rPr>
          <w:rFonts w:ascii="Times New Roman" w:eastAsia="Calibri" w:hAnsi="Times New Roman" w:cs="Times New Roman"/>
          <w:sz w:val="26"/>
          <w:szCs w:val="26"/>
          <w:lang w:val="ru-RU"/>
        </w:rPr>
        <w:t xml:space="preserve"> год</w:t>
      </w:r>
      <w:r w:rsidRPr="000E15DF">
        <w:rPr>
          <w:rFonts w:ascii="Times New Roman" w:eastAsia="Calibri" w:hAnsi="Times New Roman" w:cs="Times New Roman"/>
          <w:sz w:val="26"/>
          <w:szCs w:val="26"/>
          <w:lang w:val="kk-KZ"/>
        </w:rPr>
        <w:t xml:space="preserve"> было</w:t>
      </w:r>
      <w:r w:rsidRPr="000E15DF">
        <w:rPr>
          <w:rFonts w:ascii="Times New Roman" w:eastAsia="Calibri" w:hAnsi="Times New Roman" w:cs="Times New Roman"/>
          <w:sz w:val="26"/>
          <w:szCs w:val="26"/>
          <w:lang w:val="ru-RU"/>
        </w:rPr>
        <w:t xml:space="preserve"> зарегистрировано </w:t>
      </w:r>
      <w:r w:rsidRPr="000E15DF">
        <w:rPr>
          <w:rFonts w:ascii="Times New Roman" w:eastAsia="Calibri" w:hAnsi="Times New Roman" w:cs="Times New Roman"/>
          <w:b/>
          <w:sz w:val="26"/>
          <w:szCs w:val="26"/>
          <w:lang w:val="ru-RU"/>
        </w:rPr>
        <w:t>26</w:t>
      </w:r>
      <w:r w:rsidR="00245084">
        <w:rPr>
          <w:rFonts w:ascii="Times New Roman" w:eastAsia="Calibri" w:hAnsi="Times New Roman" w:cs="Times New Roman"/>
          <w:b/>
          <w:sz w:val="26"/>
          <w:szCs w:val="26"/>
          <w:lang w:val="ru-RU"/>
        </w:rPr>
        <w:t> </w:t>
      </w:r>
      <w:r w:rsidRPr="000E15DF">
        <w:rPr>
          <w:rFonts w:ascii="Times New Roman" w:eastAsia="Calibri" w:hAnsi="Times New Roman" w:cs="Times New Roman"/>
          <w:b/>
          <w:sz w:val="26"/>
          <w:szCs w:val="26"/>
          <w:lang w:val="ru-RU"/>
        </w:rPr>
        <w:t>050</w:t>
      </w:r>
      <w:r w:rsidR="00245084">
        <w:rPr>
          <w:rFonts w:ascii="Times New Roman" w:eastAsia="Calibri" w:hAnsi="Times New Roman" w:cs="Times New Roman"/>
          <w:b/>
          <w:sz w:val="26"/>
          <w:szCs w:val="26"/>
          <w:lang w:val="ru-RU"/>
        </w:rPr>
        <w:t xml:space="preserve"> </w:t>
      </w:r>
      <w:r w:rsidR="000D4677" w:rsidRPr="000E15DF">
        <w:rPr>
          <w:rFonts w:ascii="Times New Roman" w:eastAsia="Calibri" w:hAnsi="Times New Roman" w:cs="Times New Roman"/>
          <w:sz w:val="26"/>
          <w:szCs w:val="26"/>
          <w:lang w:val="kk-KZ"/>
        </w:rPr>
        <w:t xml:space="preserve">случаев КВИ </w:t>
      </w:r>
      <w:r w:rsidRPr="000E15DF">
        <w:rPr>
          <w:rFonts w:ascii="Times New Roman" w:eastAsia="Calibri" w:hAnsi="Times New Roman" w:cs="Times New Roman"/>
          <w:sz w:val="26"/>
          <w:szCs w:val="26"/>
        </w:rPr>
        <w:t>COVID</w:t>
      </w:r>
      <w:r w:rsidRPr="000E15DF">
        <w:rPr>
          <w:rFonts w:ascii="Times New Roman" w:eastAsia="Calibri" w:hAnsi="Times New Roman" w:cs="Times New Roman"/>
          <w:sz w:val="26"/>
          <w:szCs w:val="26"/>
          <w:lang w:val="ru-RU"/>
        </w:rPr>
        <w:t>-19 и вирусной пневмонии среди берем</w:t>
      </w:r>
      <w:r w:rsidR="00B4321F" w:rsidRPr="000E15DF">
        <w:rPr>
          <w:rFonts w:ascii="Times New Roman" w:eastAsia="Calibri" w:hAnsi="Times New Roman" w:cs="Times New Roman"/>
          <w:sz w:val="26"/>
          <w:szCs w:val="26"/>
          <w:lang w:val="ru-RU"/>
        </w:rPr>
        <w:t>е</w:t>
      </w:r>
      <w:r w:rsidRPr="000E15DF">
        <w:rPr>
          <w:rFonts w:ascii="Times New Roman" w:eastAsia="Calibri" w:hAnsi="Times New Roman" w:cs="Times New Roman"/>
          <w:sz w:val="26"/>
          <w:szCs w:val="26"/>
          <w:lang w:val="ru-RU"/>
        </w:rPr>
        <w:t>нных.</w:t>
      </w:r>
    </w:p>
    <w:p w14:paraId="13B2BB7C" w14:textId="5E5F9C69" w:rsidR="00565159" w:rsidRPr="000E15DF" w:rsidRDefault="00565159" w:rsidP="00565159">
      <w:pPr>
        <w:pBdr>
          <w:bottom w:val="single" w:sz="4" w:space="31" w:color="FFFFFF"/>
        </w:pBdr>
        <w:tabs>
          <w:tab w:val="left" w:pos="709"/>
        </w:tabs>
        <w:spacing w:after="0" w:line="240" w:lineRule="auto"/>
        <w:jc w:val="both"/>
        <w:rPr>
          <w:rFonts w:ascii="Times New Roman" w:hAnsi="Times New Roman" w:cs="Times New Roman"/>
          <w:b/>
          <w:sz w:val="26"/>
          <w:szCs w:val="26"/>
          <w:lang w:val="ru-RU"/>
        </w:rPr>
      </w:pPr>
      <w:r w:rsidRPr="000E15DF">
        <w:rPr>
          <w:rFonts w:ascii="Times New Roman" w:eastAsia="Calibri" w:hAnsi="Times New Roman" w:cs="Times New Roman"/>
          <w:sz w:val="26"/>
          <w:szCs w:val="26"/>
          <w:lang w:val="ru-RU"/>
        </w:rPr>
        <w:tab/>
        <w:t xml:space="preserve">В отделениях реанимации </w:t>
      </w:r>
      <w:r w:rsidRPr="000E15DF">
        <w:rPr>
          <w:rFonts w:ascii="Times New Roman" w:eastAsia="Calibri" w:hAnsi="Times New Roman" w:cs="Times New Roman"/>
          <w:bCs/>
          <w:sz w:val="26"/>
          <w:szCs w:val="26"/>
          <w:lang w:val="ru-RU"/>
        </w:rPr>
        <w:t xml:space="preserve">находились в 2 раза больше </w:t>
      </w:r>
      <w:r w:rsidRPr="000E15DF">
        <w:rPr>
          <w:rFonts w:ascii="Times New Roman" w:eastAsia="Calibri" w:hAnsi="Times New Roman" w:cs="Times New Roman"/>
          <w:sz w:val="26"/>
          <w:szCs w:val="26"/>
          <w:lang w:val="ru-RU"/>
        </w:rPr>
        <w:t xml:space="preserve">беременных с тяжелым течением </w:t>
      </w:r>
      <w:proofErr w:type="spellStart"/>
      <w:r w:rsidRPr="000E15DF">
        <w:rPr>
          <w:rFonts w:ascii="Times New Roman" w:eastAsia="Calibri" w:hAnsi="Times New Roman" w:cs="Times New Roman"/>
          <w:sz w:val="26"/>
          <w:szCs w:val="26"/>
          <w:lang w:val="ru-RU"/>
        </w:rPr>
        <w:t>коронавирусной</w:t>
      </w:r>
      <w:proofErr w:type="spellEnd"/>
      <w:r w:rsidRPr="000E15DF">
        <w:rPr>
          <w:rFonts w:ascii="Times New Roman" w:eastAsia="Calibri" w:hAnsi="Times New Roman" w:cs="Times New Roman"/>
          <w:sz w:val="26"/>
          <w:szCs w:val="26"/>
          <w:lang w:val="ru-RU"/>
        </w:rPr>
        <w:t xml:space="preserve"> инфекции, из них </w:t>
      </w:r>
      <w:r w:rsidR="000D4677" w:rsidRPr="000E15DF">
        <w:rPr>
          <w:rFonts w:ascii="Times New Roman" w:eastAsia="Calibri" w:hAnsi="Times New Roman" w:cs="Times New Roman"/>
          <w:sz w:val="26"/>
          <w:szCs w:val="26"/>
          <w:lang w:val="ru-RU"/>
        </w:rPr>
        <w:t>442</w:t>
      </w:r>
      <w:r w:rsidRPr="000E15DF">
        <w:rPr>
          <w:rFonts w:ascii="Times New Roman" w:eastAsia="Calibri" w:hAnsi="Times New Roman" w:cs="Times New Roman"/>
          <w:sz w:val="26"/>
          <w:szCs w:val="26"/>
          <w:lang w:val="ru-RU"/>
        </w:rPr>
        <w:t xml:space="preserve"> </w:t>
      </w:r>
      <w:r w:rsidRPr="000E15DF">
        <w:rPr>
          <w:rFonts w:ascii="Times New Roman" w:eastAsia="Calibri" w:hAnsi="Times New Roman" w:cs="Times New Roman"/>
          <w:sz w:val="26"/>
          <w:szCs w:val="26"/>
          <w:lang w:val="kk-KZ"/>
        </w:rPr>
        <w:t>пациент</w:t>
      </w:r>
      <w:r w:rsidR="000D4677" w:rsidRPr="000E15DF">
        <w:rPr>
          <w:rFonts w:ascii="Times New Roman" w:eastAsia="Calibri" w:hAnsi="Times New Roman" w:cs="Times New Roman"/>
          <w:sz w:val="26"/>
          <w:szCs w:val="26"/>
          <w:lang w:val="kk-KZ"/>
        </w:rPr>
        <w:t>а</w:t>
      </w:r>
      <w:r w:rsidRPr="000E15DF">
        <w:rPr>
          <w:rFonts w:ascii="Times New Roman" w:eastAsia="Calibri" w:hAnsi="Times New Roman" w:cs="Times New Roman"/>
          <w:sz w:val="26"/>
          <w:szCs w:val="26"/>
          <w:lang w:val="kk-KZ"/>
        </w:rPr>
        <w:t xml:space="preserve"> </w:t>
      </w:r>
      <w:r w:rsidRPr="000E15DF">
        <w:rPr>
          <w:rFonts w:ascii="Times New Roman" w:eastAsia="Calibri" w:hAnsi="Times New Roman" w:cs="Times New Roman"/>
          <w:sz w:val="26"/>
          <w:szCs w:val="26"/>
          <w:lang w:val="ru-RU"/>
        </w:rPr>
        <w:t xml:space="preserve">с </w:t>
      </w:r>
      <w:r w:rsidRPr="000E15DF">
        <w:rPr>
          <w:rFonts w:ascii="Times New Roman" w:eastAsia="Calibri" w:hAnsi="Times New Roman" w:cs="Times New Roman"/>
          <w:sz w:val="26"/>
          <w:szCs w:val="26"/>
          <w:lang w:val="ru-RU"/>
        </w:rPr>
        <w:br/>
        <w:t>80 – 90 % поражением легких</w:t>
      </w:r>
      <w:r w:rsidRPr="000E15DF">
        <w:rPr>
          <w:rFonts w:ascii="Times New Roman" w:eastAsia="Calibri" w:hAnsi="Times New Roman" w:cs="Times New Roman"/>
          <w:sz w:val="26"/>
          <w:szCs w:val="26"/>
          <w:lang w:val="kk-KZ"/>
        </w:rPr>
        <w:t>, которые</w:t>
      </w:r>
      <w:r w:rsidRPr="000E15DF">
        <w:rPr>
          <w:rFonts w:ascii="Times New Roman" w:eastAsia="Calibri" w:hAnsi="Times New Roman" w:cs="Times New Roman"/>
          <w:sz w:val="26"/>
          <w:szCs w:val="26"/>
          <w:lang w:val="ru-RU"/>
        </w:rPr>
        <w:t xml:space="preserve"> были подключены к аппарату ИВЛ. </w:t>
      </w:r>
      <w:r w:rsidRPr="000E15DF">
        <w:rPr>
          <w:rFonts w:ascii="Times New Roman" w:eastAsia="Calibri" w:hAnsi="Times New Roman" w:cs="Times New Roman"/>
          <w:sz w:val="26"/>
          <w:szCs w:val="26"/>
          <w:lang w:val="ru-RU"/>
        </w:rPr>
        <w:br/>
      </w:r>
      <w:r w:rsidR="000D4677" w:rsidRPr="000E15DF">
        <w:rPr>
          <w:rFonts w:ascii="Times New Roman" w:eastAsia="Calibri" w:hAnsi="Times New Roman" w:cs="Times New Roman"/>
          <w:sz w:val="26"/>
          <w:szCs w:val="26"/>
          <w:lang w:val="ru-RU"/>
        </w:rPr>
        <w:t>61</w:t>
      </w:r>
      <w:r w:rsidRPr="000E15DF">
        <w:rPr>
          <w:rFonts w:ascii="Times New Roman" w:eastAsia="Calibri" w:hAnsi="Times New Roman" w:cs="Times New Roman"/>
          <w:sz w:val="26"/>
          <w:szCs w:val="26"/>
          <w:lang w:val="ru-RU"/>
        </w:rPr>
        <w:t xml:space="preserve"> женщинам был установлен аппарат ЭКМО, что в 4</w:t>
      </w:r>
      <w:r w:rsidR="000D4677" w:rsidRPr="000E15DF">
        <w:rPr>
          <w:rFonts w:ascii="Times New Roman" w:eastAsia="Calibri" w:hAnsi="Times New Roman" w:cs="Times New Roman"/>
          <w:sz w:val="26"/>
          <w:szCs w:val="26"/>
          <w:lang w:val="ru-RU"/>
        </w:rPr>
        <w:t>,3</w:t>
      </w:r>
      <w:r w:rsidRPr="000E15DF">
        <w:rPr>
          <w:rFonts w:ascii="Times New Roman" w:eastAsia="Calibri" w:hAnsi="Times New Roman" w:cs="Times New Roman"/>
          <w:sz w:val="26"/>
          <w:szCs w:val="26"/>
          <w:lang w:val="ru-RU"/>
        </w:rPr>
        <w:t xml:space="preserve"> раза больше чем в 2020 г. (14 случаев). </w:t>
      </w:r>
      <w:r w:rsidRPr="000E15DF">
        <w:rPr>
          <w:rFonts w:ascii="Times New Roman" w:eastAsia="Calibri" w:hAnsi="Times New Roman" w:cs="Times New Roman"/>
          <w:b/>
          <w:sz w:val="26"/>
          <w:szCs w:val="26"/>
          <w:lang w:val="ru-RU"/>
        </w:rPr>
        <w:t>95 %</w:t>
      </w:r>
      <w:r w:rsidRPr="000E15DF">
        <w:rPr>
          <w:rFonts w:ascii="Times New Roman" w:eastAsia="Calibri" w:hAnsi="Times New Roman" w:cs="Times New Roman"/>
          <w:sz w:val="26"/>
          <w:szCs w:val="26"/>
          <w:lang w:val="ru-RU"/>
        </w:rPr>
        <w:t xml:space="preserve"> матер</w:t>
      </w:r>
      <w:r w:rsidRPr="000E15DF">
        <w:rPr>
          <w:rFonts w:ascii="Times New Roman" w:eastAsia="Calibri" w:hAnsi="Times New Roman" w:cs="Times New Roman"/>
          <w:sz w:val="26"/>
          <w:szCs w:val="26"/>
          <w:lang w:val="kk-KZ"/>
        </w:rPr>
        <w:t>ей</w:t>
      </w:r>
      <w:r w:rsidRPr="000E15DF">
        <w:rPr>
          <w:rFonts w:ascii="Times New Roman" w:eastAsia="Calibri" w:hAnsi="Times New Roman" w:cs="Times New Roman"/>
          <w:sz w:val="26"/>
          <w:szCs w:val="26"/>
          <w:lang w:val="ru-RU"/>
        </w:rPr>
        <w:t>, находящиеся в критическом состоянии, были спасены.</w:t>
      </w:r>
    </w:p>
    <w:p w14:paraId="38581075" w14:textId="77777777" w:rsidR="0080285A" w:rsidRDefault="000D4677" w:rsidP="00565159">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val="ru-RU"/>
        </w:rPr>
      </w:pPr>
      <w:r w:rsidRPr="000E15DF">
        <w:rPr>
          <w:rFonts w:ascii="Times New Roman" w:eastAsia="Calibri" w:hAnsi="Times New Roman" w:cs="Times New Roman"/>
          <w:sz w:val="26"/>
          <w:szCs w:val="26"/>
          <w:lang w:val="ru-RU"/>
        </w:rPr>
        <w:t xml:space="preserve">Также отмечается рост удельного веса летальных исходов от </w:t>
      </w:r>
      <w:proofErr w:type="spellStart"/>
      <w:r w:rsidRPr="000E15DF">
        <w:rPr>
          <w:rFonts w:ascii="Times New Roman" w:eastAsia="Calibri" w:hAnsi="Times New Roman" w:cs="Times New Roman"/>
          <w:sz w:val="26"/>
          <w:szCs w:val="26"/>
          <w:lang w:val="ru-RU"/>
        </w:rPr>
        <w:t>коронавируса</w:t>
      </w:r>
      <w:proofErr w:type="spellEnd"/>
      <w:r w:rsidRPr="000E15DF">
        <w:rPr>
          <w:rFonts w:ascii="Times New Roman" w:eastAsia="Calibri" w:hAnsi="Times New Roman" w:cs="Times New Roman"/>
          <w:sz w:val="26"/>
          <w:szCs w:val="26"/>
          <w:lang w:val="ru-RU"/>
        </w:rPr>
        <w:t xml:space="preserve"> среди зарегистрированных случаев КВИ у ЖФВ на </w:t>
      </w:r>
      <w:r w:rsidRPr="000E15DF">
        <w:rPr>
          <w:rFonts w:ascii="Times New Roman" w:eastAsia="Calibri" w:hAnsi="Times New Roman" w:cs="Times New Roman"/>
          <w:b/>
          <w:sz w:val="26"/>
          <w:szCs w:val="26"/>
          <w:lang w:val="ru-RU"/>
        </w:rPr>
        <w:t>25%</w:t>
      </w:r>
      <w:r w:rsidRPr="000E15DF">
        <w:rPr>
          <w:rFonts w:ascii="Times New Roman" w:eastAsia="Calibri" w:hAnsi="Times New Roman" w:cs="Times New Roman"/>
          <w:sz w:val="26"/>
          <w:szCs w:val="26"/>
          <w:lang w:val="ru-RU"/>
        </w:rPr>
        <w:t xml:space="preserve"> </w:t>
      </w:r>
      <w:r w:rsidRPr="000E15DF">
        <w:rPr>
          <w:rFonts w:ascii="Times New Roman" w:eastAsia="Calibri" w:hAnsi="Times New Roman" w:cs="Times New Roman"/>
          <w:i/>
          <w:lang w:val="ru-RU"/>
        </w:rPr>
        <w:t>(с 0,4% 2020 г до 0,7 % в 2021г.)</w:t>
      </w:r>
      <w:r w:rsidRPr="000E15DF">
        <w:rPr>
          <w:rFonts w:ascii="Times New Roman" w:eastAsia="Calibri" w:hAnsi="Times New Roman" w:cs="Times New Roman"/>
          <w:i/>
          <w:sz w:val="26"/>
          <w:szCs w:val="26"/>
          <w:lang w:val="ru-RU"/>
        </w:rPr>
        <w:t>,</w:t>
      </w:r>
      <w:r w:rsidRPr="000E15DF">
        <w:rPr>
          <w:rFonts w:ascii="Times New Roman" w:eastAsia="Calibri" w:hAnsi="Times New Roman" w:cs="Times New Roman"/>
          <w:sz w:val="26"/>
          <w:szCs w:val="26"/>
          <w:lang w:val="ru-RU"/>
        </w:rPr>
        <w:t xml:space="preserve"> а у беременных он снизился на 37 % </w:t>
      </w:r>
      <w:r w:rsidRPr="000E15DF">
        <w:rPr>
          <w:rFonts w:ascii="Times New Roman" w:eastAsia="Calibri" w:hAnsi="Times New Roman" w:cs="Times New Roman"/>
          <w:i/>
          <w:lang w:val="ru-RU"/>
        </w:rPr>
        <w:t xml:space="preserve">(с 0,8 % до </w:t>
      </w:r>
      <w:r w:rsidRPr="000E15DF">
        <w:rPr>
          <w:rFonts w:ascii="Times New Roman" w:eastAsia="Calibri" w:hAnsi="Times New Roman" w:cs="Times New Roman"/>
          <w:b/>
          <w:i/>
          <w:lang w:val="ru-RU"/>
        </w:rPr>
        <w:t xml:space="preserve">0,5 % </w:t>
      </w:r>
      <w:r w:rsidRPr="000E15DF">
        <w:rPr>
          <w:rFonts w:ascii="Times New Roman" w:eastAsia="Calibri" w:hAnsi="Times New Roman" w:cs="Times New Roman"/>
          <w:i/>
          <w:lang w:val="ru-RU"/>
        </w:rPr>
        <w:t>в 2021г)</w:t>
      </w:r>
      <w:r w:rsidRPr="000E15DF">
        <w:rPr>
          <w:rFonts w:ascii="Times New Roman" w:eastAsia="Calibri" w:hAnsi="Times New Roman" w:cs="Times New Roman"/>
          <w:i/>
          <w:sz w:val="26"/>
          <w:szCs w:val="26"/>
          <w:lang w:val="ru-RU"/>
        </w:rPr>
        <w:t>.</w:t>
      </w:r>
      <w:r w:rsidRPr="000E15DF">
        <w:rPr>
          <w:rFonts w:ascii="Times New Roman" w:eastAsia="Calibri" w:hAnsi="Times New Roman" w:cs="Times New Roman"/>
          <w:sz w:val="26"/>
          <w:szCs w:val="26"/>
          <w:lang w:val="ru-RU"/>
        </w:rPr>
        <w:t xml:space="preserve"> </w:t>
      </w:r>
    </w:p>
    <w:p w14:paraId="0A0227D2" w14:textId="257C204A" w:rsidR="00565159" w:rsidRPr="000E15DF" w:rsidRDefault="00565159" w:rsidP="00565159">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b/>
          <w:sz w:val="26"/>
          <w:szCs w:val="26"/>
          <w:lang w:val="ru-RU"/>
        </w:rPr>
      </w:pPr>
      <w:r w:rsidRPr="000E15DF">
        <w:rPr>
          <w:rFonts w:ascii="Times New Roman" w:eastAsia="Calibri" w:hAnsi="Times New Roman" w:cs="Times New Roman"/>
          <w:sz w:val="26"/>
          <w:szCs w:val="26"/>
          <w:lang w:val="ru-RU"/>
        </w:rPr>
        <w:t xml:space="preserve">Кроме того, рост </w:t>
      </w:r>
      <w:r w:rsidRPr="000E15DF">
        <w:rPr>
          <w:rFonts w:ascii="Times New Roman" w:eastAsia="Calibri" w:hAnsi="Times New Roman" w:cs="Times New Roman"/>
          <w:color w:val="000000" w:themeColor="text1"/>
          <w:sz w:val="26"/>
          <w:szCs w:val="26"/>
          <w:lang w:val="ru-RU"/>
        </w:rPr>
        <w:t xml:space="preserve">материнской смертности </w:t>
      </w:r>
      <w:r w:rsidRPr="000E15DF">
        <w:rPr>
          <w:rFonts w:ascii="Times New Roman" w:eastAsia="Calibri" w:hAnsi="Times New Roman" w:cs="Times New Roman"/>
          <w:sz w:val="26"/>
          <w:szCs w:val="26"/>
          <w:lang w:val="ru-RU"/>
        </w:rPr>
        <w:t xml:space="preserve">от </w:t>
      </w:r>
      <w:r w:rsidRPr="000E15DF">
        <w:rPr>
          <w:rFonts w:ascii="Times New Roman" w:eastAsia="Calibri" w:hAnsi="Times New Roman" w:cs="Times New Roman"/>
          <w:sz w:val="26"/>
          <w:szCs w:val="26"/>
        </w:rPr>
        <w:t>COVID</w:t>
      </w:r>
      <w:r w:rsidRPr="000E15DF">
        <w:rPr>
          <w:rFonts w:ascii="Times New Roman" w:eastAsia="Calibri" w:hAnsi="Times New Roman" w:cs="Times New Roman"/>
          <w:color w:val="000000"/>
          <w:sz w:val="26"/>
          <w:szCs w:val="26"/>
          <w:lang w:val="kk-KZ"/>
        </w:rPr>
        <w:t>-</w:t>
      </w:r>
      <w:r w:rsidRPr="000E15DF">
        <w:rPr>
          <w:rFonts w:ascii="Times New Roman" w:eastAsia="Calibri" w:hAnsi="Times New Roman" w:cs="Times New Roman"/>
          <w:color w:val="000000"/>
          <w:sz w:val="26"/>
          <w:szCs w:val="26"/>
          <w:lang w:val="ru-RU"/>
        </w:rPr>
        <w:t>19 связано с тем, что вакцинация беременных не проводилась. В связи с поставкой вакцин</w:t>
      </w:r>
      <w:r w:rsidR="000D4677" w:rsidRPr="000E15DF">
        <w:rPr>
          <w:rFonts w:ascii="Times New Roman" w:eastAsia="Calibri" w:hAnsi="Times New Roman" w:cs="Times New Roman"/>
          <w:color w:val="000000"/>
          <w:sz w:val="26"/>
          <w:szCs w:val="26"/>
          <w:lang w:val="ru-RU"/>
        </w:rPr>
        <w:t>ы рекомендованной ВОЗ в страну</w:t>
      </w:r>
      <w:r w:rsidRPr="000E15DF">
        <w:rPr>
          <w:rFonts w:ascii="Times New Roman" w:eastAsia="Calibri" w:hAnsi="Times New Roman" w:cs="Times New Roman"/>
          <w:color w:val="000000"/>
          <w:sz w:val="26"/>
          <w:szCs w:val="26"/>
          <w:lang w:val="ru-RU"/>
        </w:rPr>
        <w:t xml:space="preserve">, с 15 </w:t>
      </w:r>
      <w:r w:rsidRPr="000E15DF">
        <w:rPr>
          <w:rFonts w:ascii="Times New Roman" w:eastAsia="Calibri" w:hAnsi="Times New Roman" w:cs="Times New Roman"/>
          <w:color w:val="000000"/>
          <w:sz w:val="26"/>
          <w:szCs w:val="26"/>
          <w:lang w:val="kk-KZ"/>
        </w:rPr>
        <w:t xml:space="preserve">ноября 2021 года </w:t>
      </w:r>
      <w:proofErr w:type="spellStart"/>
      <w:r w:rsidRPr="000E15DF">
        <w:rPr>
          <w:rFonts w:ascii="Times New Roman" w:eastAsia="Calibri" w:hAnsi="Times New Roman" w:cs="Times New Roman"/>
          <w:color w:val="000000"/>
          <w:sz w:val="26"/>
          <w:szCs w:val="26"/>
          <w:lang w:val="ru-RU"/>
        </w:rPr>
        <w:t>нач</w:t>
      </w:r>
      <w:proofErr w:type="spellEnd"/>
      <w:r w:rsidRPr="000E15DF">
        <w:rPr>
          <w:rFonts w:ascii="Times New Roman" w:eastAsia="Calibri" w:hAnsi="Times New Roman" w:cs="Times New Roman"/>
          <w:color w:val="000000"/>
          <w:sz w:val="26"/>
          <w:szCs w:val="26"/>
          <w:lang w:val="kk-KZ"/>
        </w:rPr>
        <w:t>ата</w:t>
      </w:r>
      <w:r w:rsidRPr="000E15DF">
        <w:rPr>
          <w:rFonts w:ascii="Times New Roman" w:eastAsia="Calibri" w:hAnsi="Times New Roman" w:cs="Times New Roman"/>
          <w:color w:val="000000"/>
          <w:sz w:val="26"/>
          <w:szCs w:val="26"/>
          <w:lang w:val="ru-RU"/>
        </w:rPr>
        <w:t xml:space="preserve"> </w:t>
      </w:r>
      <w:r w:rsidRPr="000E15DF">
        <w:rPr>
          <w:rFonts w:ascii="Times New Roman" w:eastAsia="Calibri" w:hAnsi="Times New Roman" w:cs="Times New Roman"/>
          <w:sz w:val="26"/>
          <w:szCs w:val="26"/>
          <w:lang w:val="ru-RU"/>
        </w:rPr>
        <w:t xml:space="preserve">вакцинация беременных, но </w:t>
      </w:r>
      <w:proofErr w:type="spellStart"/>
      <w:r w:rsidRPr="000E15DF">
        <w:rPr>
          <w:rFonts w:ascii="Times New Roman" w:eastAsia="Calibri" w:hAnsi="Times New Roman" w:cs="Times New Roman"/>
          <w:sz w:val="26"/>
          <w:szCs w:val="26"/>
          <w:lang w:val="ru-RU"/>
        </w:rPr>
        <w:t>формировани</w:t>
      </w:r>
      <w:proofErr w:type="spellEnd"/>
      <w:r w:rsidRPr="000E15DF">
        <w:rPr>
          <w:rFonts w:ascii="Times New Roman" w:eastAsia="Calibri" w:hAnsi="Times New Roman" w:cs="Times New Roman"/>
          <w:sz w:val="26"/>
          <w:szCs w:val="26"/>
          <w:lang w:val="kk-KZ"/>
        </w:rPr>
        <w:t>е</w:t>
      </w:r>
      <w:r w:rsidRPr="000E15DF">
        <w:rPr>
          <w:rFonts w:ascii="Times New Roman" w:eastAsia="Calibri" w:hAnsi="Times New Roman" w:cs="Times New Roman"/>
          <w:sz w:val="26"/>
          <w:szCs w:val="26"/>
          <w:lang w:val="ru-RU"/>
        </w:rPr>
        <w:t xml:space="preserve"> иммунитета </w:t>
      </w:r>
      <w:r w:rsidRPr="000E15DF">
        <w:rPr>
          <w:rFonts w:ascii="Times New Roman" w:eastAsia="Calibri" w:hAnsi="Times New Roman" w:cs="Times New Roman"/>
          <w:sz w:val="26"/>
          <w:szCs w:val="26"/>
          <w:lang w:val="kk-KZ"/>
        </w:rPr>
        <w:t xml:space="preserve">наступает </w:t>
      </w:r>
      <w:r w:rsidRPr="000E15DF">
        <w:rPr>
          <w:rFonts w:ascii="Times New Roman" w:eastAsia="Calibri" w:hAnsi="Times New Roman" w:cs="Times New Roman"/>
          <w:sz w:val="26"/>
          <w:szCs w:val="26"/>
          <w:lang w:val="ru-RU"/>
        </w:rPr>
        <w:t xml:space="preserve">у них позже. </w:t>
      </w:r>
    </w:p>
    <w:p w14:paraId="0FBE648E" w14:textId="0B1E03A5" w:rsidR="00565159" w:rsidRPr="000E15DF" w:rsidRDefault="00565159" w:rsidP="00565159">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b/>
          <w:sz w:val="26"/>
          <w:szCs w:val="26"/>
          <w:lang w:val="ru-RU"/>
        </w:rPr>
      </w:pPr>
      <w:r w:rsidRPr="000E15DF">
        <w:rPr>
          <w:rFonts w:ascii="Times New Roman" w:eastAsia="Calibri" w:hAnsi="Times New Roman" w:cs="Times New Roman"/>
          <w:sz w:val="26"/>
          <w:szCs w:val="26"/>
          <w:lang w:val="ru"/>
        </w:rPr>
        <w:t>Вакцины очень эффективны для снижения тяжелой формы COVID-19 и смертности у беременных</w:t>
      </w:r>
      <w:r w:rsidRPr="000E15DF">
        <w:rPr>
          <w:rFonts w:ascii="Times New Roman" w:eastAsia="Calibri" w:hAnsi="Times New Roman" w:cs="Times New Roman"/>
          <w:sz w:val="26"/>
          <w:szCs w:val="26"/>
          <w:lang w:val="ru-RU"/>
        </w:rPr>
        <w:t xml:space="preserve">, </w:t>
      </w:r>
      <w:r w:rsidRPr="000E15DF">
        <w:rPr>
          <w:rFonts w:ascii="Times New Roman" w:eastAsia="Calibri" w:hAnsi="Times New Roman" w:cs="Times New Roman"/>
          <w:sz w:val="26"/>
          <w:szCs w:val="26"/>
          <w:lang w:val="kk-KZ"/>
        </w:rPr>
        <w:t xml:space="preserve">в </w:t>
      </w:r>
      <w:r w:rsidRPr="000E15DF">
        <w:rPr>
          <w:rFonts w:ascii="Times New Roman" w:eastAsia="Calibri" w:hAnsi="Times New Roman" w:cs="Times New Roman"/>
          <w:sz w:val="26"/>
          <w:szCs w:val="26"/>
          <w:lang w:val="ru-RU"/>
        </w:rPr>
        <w:t>то же время многие беременные категорически отказываются от вакцинации.</w:t>
      </w:r>
      <w:r w:rsidR="000D4677" w:rsidRPr="000E15DF">
        <w:rPr>
          <w:rFonts w:ascii="Times New Roman" w:eastAsia="Calibri" w:hAnsi="Times New Roman" w:cs="Times New Roman"/>
          <w:sz w:val="26"/>
          <w:szCs w:val="26"/>
          <w:lang w:val="ru-RU"/>
        </w:rPr>
        <w:t xml:space="preserve"> </w:t>
      </w:r>
    </w:p>
    <w:p w14:paraId="5C5E8512" w14:textId="6B95A7C8" w:rsidR="000D4677" w:rsidRPr="000E15DF" w:rsidRDefault="00565159" w:rsidP="000D4677">
      <w:pPr>
        <w:pBdr>
          <w:bottom w:val="single" w:sz="4" w:space="31" w:color="FFFFFF"/>
        </w:pBdr>
        <w:tabs>
          <w:tab w:val="left" w:pos="709"/>
          <w:tab w:val="left" w:pos="1134"/>
        </w:tabs>
        <w:autoSpaceDE w:val="0"/>
        <w:autoSpaceDN w:val="0"/>
        <w:adjustRightInd w:val="0"/>
        <w:spacing w:after="0" w:line="240" w:lineRule="auto"/>
        <w:jc w:val="both"/>
        <w:rPr>
          <w:rFonts w:ascii="Times New Roman" w:hAnsi="Times New Roman" w:cs="Times New Roman"/>
          <w:b/>
          <w:sz w:val="26"/>
          <w:szCs w:val="26"/>
          <w:lang w:val="ru-RU"/>
        </w:rPr>
      </w:pPr>
      <w:r w:rsidRPr="000E15DF">
        <w:rPr>
          <w:rFonts w:ascii="Times New Roman" w:eastAsia="Times New Roman" w:hAnsi="Times New Roman" w:cs="Times New Roman"/>
          <w:sz w:val="26"/>
          <w:szCs w:val="26"/>
          <w:lang w:val="ru-RU" w:eastAsia="ru-RU"/>
        </w:rPr>
        <w:tab/>
        <w:t xml:space="preserve">При плановом значении </w:t>
      </w:r>
      <w:r w:rsidR="00E80AD7" w:rsidRPr="00E80AD7">
        <w:rPr>
          <w:rFonts w:ascii="Times New Roman" w:eastAsia="Times New Roman" w:hAnsi="Times New Roman" w:cs="Times New Roman"/>
          <w:sz w:val="26"/>
          <w:szCs w:val="26"/>
          <w:lang w:val="ru-RU" w:eastAsia="ru-RU"/>
        </w:rPr>
        <w:t>35,0</w:t>
      </w:r>
      <w:r w:rsidRPr="00E80AD7">
        <w:rPr>
          <w:rFonts w:ascii="Times New Roman" w:eastAsia="Times New Roman" w:hAnsi="Times New Roman" w:cs="Times New Roman"/>
          <w:sz w:val="26"/>
          <w:szCs w:val="26"/>
          <w:lang w:val="ru-RU" w:eastAsia="ru-RU"/>
        </w:rPr>
        <w:t xml:space="preserve"> за 2021 год</w:t>
      </w:r>
      <w:r w:rsidRPr="000E15DF">
        <w:rPr>
          <w:rFonts w:ascii="Times New Roman" w:eastAsia="Times New Roman" w:hAnsi="Times New Roman" w:cs="Times New Roman"/>
          <w:sz w:val="26"/>
          <w:szCs w:val="26"/>
          <w:lang w:val="ru-RU" w:eastAsia="ru-RU"/>
        </w:rPr>
        <w:t xml:space="preserve"> показатель материнской смертности</w:t>
      </w:r>
      <w:r w:rsidR="00C65E67" w:rsidRPr="000E15DF">
        <w:rPr>
          <w:rFonts w:ascii="Times New Roman" w:eastAsia="Times New Roman" w:hAnsi="Times New Roman" w:cs="Times New Roman"/>
          <w:sz w:val="26"/>
          <w:szCs w:val="26"/>
          <w:lang w:val="ru-RU" w:eastAsia="ru-RU"/>
        </w:rPr>
        <w:t xml:space="preserve"> (МС)</w:t>
      </w:r>
      <w:r w:rsidRPr="000E15DF">
        <w:rPr>
          <w:rFonts w:ascii="Times New Roman" w:eastAsia="Times New Roman" w:hAnsi="Times New Roman" w:cs="Times New Roman"/>
          <w:sz w:val="26"/>
          <w:szCs w:val="26"/>
          <w:lang w:val="ru-RU" w:eastAsia="ru-RU"/>
        </w:rPr>
        <w:t xml:space="preserve"> составил </w:t>
      </w:r>
      <w:r w:rsidRPr="000E15DF">
        <w:rPr>
          <w:rFonts w:ascii="Times New Roman" w:eastAsia="Times New Roman" w:hAnsi="Times New Roman" w:cs="Times New Roman"/>
          <w:b/>
          <w:sz w:val="26"/>
          <w:szCs w:val="26"/>
          <w:lang w:val="ru-RU" w:eastAsia="ru-RU"/>
        </w:rPr>
        <w:t>44,71</w:t>
      </w:r>
      <w:r w:rsidRPr="000E15DF">
        <w:rPr>
          <w:rFonts w:ascii="Times New Roman" w:eastAsia="Times New Roman" w:hAnsi="Times New Roman" w:cs="Times New Roman"/>
          <w:sz w:val="26"/>
          <w:szCs w:val="26"/>
          <w:lang w:val="ru-RU" w:eastAsia="ru-RU"/>
        </w:rPr>
        <w:t xml:space="preserve"> </w:t>
      </w:r>
      <w:r w:rsidRPr="000E15DF">
        <w:rPr>
          <w:rFonts w:ascii="Times New Roman" w:eastAsia="Times New Roman" w:hAnsi="Times New Roman" w:cs="Times New Roman"/>
          <w:b/>
          <w:sz w:val="26"/>
          <w:szCs w:val="26"/>
          <w:lang w:val="ru-RU" w:eastAsia="ru-RU"/>
        </w:rPr>
        <w:t>на 100 тыс. родившихся живыми</w:t>
      </w:r>
      <w:r w:rsidR="000D4677" w:rsidRPr="000E15DF">
        <w:rPr>
          <w:rFonts w:ascii="Times New Roman" w:eastAsia="Times New Roman" w:hAnsi="Times New Roman" w:cs="Times New Roman"/>
          <w:sz w:val="26"/>
          <w:szCs w:val="26"/>
          <w:lang w:val="ru-RU" w:eastAsia="ru-RU"/>
        </w:rPr>
        <w:t>,</w:t>
      </w:r>
      <w:r w:rsidRPr="000E15DF">
        <w:rPr>
          <w:rFonts w:ascii="Times New Roman" w:eastAsia="Times New Roman" w:hAnsi="Times New Roman" w:cs="Times New Roman"/>
          <w:sz w:val="26"/>
          <w:szCs w:val="26"/>
          <w:lang w:val="ru-RU" w:eastAsia="ru-RU"/>
        </w:rPr>
        <w:t xml:space="preserve"> </w:t>
      </w:r>
      <w:r w:rsidR="000D4677" w:rsidRPr="000E15DF">
        <w:rPr>
          <w:rFonts w:ascii="Times New Roman" w:eastAsia="Calibri" w:hAnsi="Times New Roman" w:cs="Times New Roman"/>
          <w:b/>
          <w:bCs/>
          <w:sz w:val="26"/>
          <w:szCs w:val="26"/>
          <w:lang w:val="kk-KZ"/>
        </w:rPr>
        <w:t>соответственно</w:t>
      </w:r>
      <w:r w:rsidR="000D4677" w:rsidRPr="000E15DF">
        <w:rPr>
          <w:rFonts w:ascii="Times New Roman" w:eastAsia="Calibri" w:hAnsi="Times New Roman" w:cs="Times New Roman"/>
          <w:sz w:val="26"/>
          <w:szCs w:val="26"/>
          <w:lang w:val="ru-RU"/>
        </w:rPr>
        <w:t xml:space="preserve">. </w:t>
      </w:r>
      <w:r w:rsidR="000D4677" w:rsidRPr="000E15DF">
        <w:rPr>
          <w:rFonts w:ascii="Times New Roman" w:hAnsi="Times New Roman" w:cs="Times New Roman"/>
          <w:b/>
          <w:sz w:val="26"/>
          <w:szCs w:val="26"/>
          <w:lang w:val="ru-RU" w:eastAsia="ru-RU"/>
        </w:rPr>
        <w:t>60</w:t>
      </w:r>
      <w:r w:rsidR="000D4677" w:rsidRPr="000E15DF">
        <w:rPr>
          <w:rFonts w:ascii="Times New Roman" w:hAnsi="Times New Roman" w:cs="Times New Roman"/>
          <w:sz w:val="26"/>
          <w:szCs w:val="26"/>
          <w:lang w:val="ru-RU" w:eastAsia="ru-RU"/>
        </w:rPr>
        <w:t xml:space="preserve"> </w:t>
      </w:r>
      <w:r w:rsidR="000D4677" w:rsidRPr="000E15DF">
        <w:rPr>
          <w:rFonts w:ascii="Times New Roman" w:hAnsi="Times New Roman" w:cs="Times New Roman"/>
          <w:b/>
          <w:sz w:val="26"/>
          <w:szCs w:val="26"/>
          <w:lang w:val="ru-RU" w:eastAsia="ru-RU"/>
        </w:rPr>
        <w:t>% смертности</w:t>
      </w:r>
      <w:r w:rsidR="000D4677" w:rsidRPr="000E15DF">
        <w:rPr>
          <w:rFonts w:ascii="Times New Roman" w:hAnsi="Times New Roman" w:cs="Times New Roman"/>
          <w:sz w:val="26"/>
          <w:szCs w:val="26"/>
          <w:lang w:val="ru-RU" w:eastAsia="ru-RU"/>
        </w:rPr>
        <w:t xml:space="preserve"> зафиксировано в июле - октябре 2021 года при высоком подъеме заболеваемости </w:t>
      </w:r>
      <w:r w:rsidR="000D4677" w:rsidRPr="000E15DF">
        <w:rPr>
          <w:rFonts w:ascii="Times New Roman" w:hAnsi="Times New Roman" w:cs="Times New Roman"/>
          <w:sz w:val="26"/>
          <w:szCs w:val="26"/>
          <w:lang w:eastAsia="ru-RU"/>
        </w:rPr>
        <w:t>COVID</w:t>
      </w:r>
      <w:r w:rsidR="000D4677" w:rsidRPr="000E15DF">
        <w:rPr>
          <w:rFonts w:ascii="Times New Roman" w:hAnsi="Times New Roman" w:cs="Times New Roman"/>
          <w:sz w:val="26"/>
          <w:szCs w:val="26"/>
          <w:lang w:val="ru-RU" w:eastAsia="ru-RU"/>
        </w:rPr>
        <w:t>-19 всего населения.</w:t>
      </w:r>
    </w:p>
    <w:p w14:paraId="5ED849A6" w14:textId="3C74E694" w:rsidR="000D4677" w:rsidRPr="000E15DF" w:rsidRDefault="000D4677" w:rsidP="000D4677">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b/>
          <w:sz w:val="26"/>
          <w:szCs w:val="26"/>
          <w:lang w:val="ru-RU"/>
        </w:rPr>
      </w:pPr>
      <w:proofErr w:type="spellStart"/>
      <w:r w:rsidRPr="000E15DF">
        <w:rPr>
          <w:rFonts w:ascii="Times New Roman" w:eastAsia="Times New Roman" w:hAnsi="Times New Roman" w:cs="Times New Roman"/>
          <w:i/>
          <w:iCs/>
          <w:lang w:val="ru-RU" w:eastAsia="ru-RU"/>
        </w:rPr>
        <w:t>Справочно</w:t>
      </w:r>
      <w:proofErr w:type="spellEnd"/>
      <w:r w:rsidRPr="000E15DF">
        <w:rPr>
          <w:rFonts w:ascii="Times New Roman" w:eastAsia="Times New Roman" w:hAnsi="Times New Roman" w:cs="Times New Roman"/>
          <w:i/>
          <w:iCs/>
          <w:lang w:val="ru-RU" w:eastAsia="ru-RU"/>
        </w:rPr>
        <w:t xml:space="preserve">: В разрезе регионов наиболее неблагополучная ситуация по МС на 100 тыс. живорожденных отмечается в </w:t>
      </w:r>
      <w:proofErr w:type="spellStart"/>
      <w:r w:rsidRPr="000E15DF">
        <w:rPr>
          <w:rFonts w:ascii="Times New Roman" w:eastAsia="Times New Roman" w:hAnsi="Times New Roman" w:cs="Times New Roman"/>
          <w:i/>
          <w:iCs/>
          <w:lang w:val="ru-RU" w:eastAsia="ru-RU"/>
        </w:rPr>
        <w:t>Атырауской</w:t>
      </w:r>
      <w:proofErr w:type="spellEnd"/>
      <w:r w:rsidRPr="000E15DF">
        <w:rPr>
          <w:rFonts w:ascii="Times New Roman" w:eastAsia="Times New Roman" w:hAnsi="Times New Roman" w:cs="Times New Roman"/>
          <w:i/>
          <w:iCs/>
          <w:lang w:val="ru-RU" w:eastAsia="ru-RU"/>
        </w:rPr>
        <w:t xml:space="preserve"> 110,04, В</w:t>
      </w:r>
      <w:r w:rsidR="000A43ED" w:rsidRPr="000E15DF">
        <w:rPr>
          <w:rFonts w:ascii="Times New Roman" w:eastAsia="Times New Roman" w:hAnsi="Times New Roman" w:cs="Times New Roman"/>
          <w:i/>
          <w:iCs/>
          <w:lang w:val="ru-RU" w:eastAsia="ru-RU"/>
        </w:rPr>
        <w:t xml:space="preserve">осточно- Казахстанской </w:t>
      </w:r>
      <w:r w:rsidRPr="000E15DF">
        <w:rPr>
          <w:rFonts w:ascii="Times New Roman" w:eastAsia="Times New Roman" w:hAnsi="Times New Roman" w:cs="Times New Roman"/>
          <w:i/>
          <w:iCs/>
          <w:lang w:val="ru-RU" w:eastAsia="ru-RU"/>
        </w:rPr>
        <w:t xml:space="preserve">71,2, </w:t>
      </w:r>
      <w:proofErr w:type="spellStart"/>
      <w:r w:rsidRPr="000E15DF">
        <w:rPr>
          <w:rFonts w:ascii="Times New Roman" w:eastAsia="Times New Roman" w:hAnsi="Times New Roman" w:cs="Times New Roman"/>
          <w:i/>
          <w:iCs/>
          <w:lang w:val="ru-RU" w:eastAsia="ru-RU"/>
        </w:rPr>
        <w:t>Западно</w:t>
      </w:r>
      <w:proofErr w:type="spellEnd"/>
      <w:r w:rsidRPr="000E15DF">
        <w:rPr>
          <w:rFonts w:ascii="Times New Roman" w:eastAsia="Times New Roman" w:hAnsi="Times New Roman" w:cs="Times New Roman"/>
          <w:i/>
          <w:iCs/>
          <w:lang w:val="ru-RU" w:eastAsia="ru-RU"/>
        </w:rPr>
        <w:t xml:space="preserve"> - Казахстанской 63,3, </w:t>
      </w:r>
      <w:proofErr w:type="spellStart"/>
      <w:r w:rsidRPr="000E15DF">
        <w:rPr>
          <w:rFonts w:ascii="Times New Roman" w:eastAsia="Times New Roman" w:hAnsi="Times New Roman" w:cs="Times New Roman"/>
          <w:i/>
          <w:iCs/>
          <w:lang w:val="ru-RU" w:eastAsia="ru-RU"/>
        </w:rPr>
        <w:t>Алматинской</w:t>
      </w:r>
      <w:proofErr w:type="spellEnd"/>
      <w:r w:rsidRPr="000E15DF">
        <w:rPr>
          <w:rFonts w:ascii="Times New Roman" w:eastAsia="Times New Roman" w:hAnsi="Times New Roman" w:cs="Times New Roman"/>
          <w:i/>
          <w:iCs/>
          <w:lang w:val="ru-RU" w:eastAsia="ru-RU"/>
        </w:rPr>
        <w:t xml:space="preserve"> 51,9, г. </w:t>
      </w:r>
      <w:proofErr w:type="spellStart"/>
      <w:r w:rsidRPr="000E15DF">
        <w:rPr>
          <w:rFonts w:ascii="Times New Roman" w:eastAsia="Times New Roman" w:hAnsi="Times New Roman" w:cs="Times New Roman"/>
          <w:i/>
          <w:iCs/>
          <w:lang w:val="ru-RU" w:eastAsia="ru-RU"/>
        </w:rPr>
        <w:t>Костанайской</w:t>
      </w:r>
      <w:proofErr w:type="spellEnd"/>
      <w:r w:rsidRPr="000E15DF">
        <w:rPr>
          <w:rFonts w:ascii="Times New Roman" w:eastAsia="Times New Roman" w:hAnsi="Times New Roman" w:cs="Times New Roman"/>
          <w:i/>
          <w:iCs/>
          <w:lang w:val="ru-RU" w:eastAsia="ru-RU"/>
        </w:rPr>
        <w:t xml:space="preserve"> 54,2, Актюбинской 53,9, Карагандинской 50,5, </w:t>
      </w:r>
      <w:proofErr w:type="spellStart"/>
      <w:r w:rsidRPr="000E15DF">
        <w:rPr>
          <w:rFonts w:ascii="Times New Roman" w:eastAsia="Times New Roman" w:hAnsi="Times New Roman" w:cs="Times New Roman"/>
          <w:i/>
          <w:iCs/>
          <w:lang w:val="ru-RU" w:eastAsia="ru-RU"/>
        </w:rPr>
        <w:t>Акмолинской</w:t>
      </w:r>
      <w:proofErr w:type="spellEnd"/>
      <w:r w:rsidRPr="000E15DF">
        <w:rPr>
          <w:rFonts w:ascii="Times New Roman" w:eastAsia="Times New Roman" w:hAnsi="Times New Roman" w:cs="Times New Roman"/>
          <w:i/>
          <w:iCs/>
          <w:lang w:val="ru-RU" w:eastAsia="ru-RU"/>
        </w:rPr>
        <w:t xml:space="preserve"> 40,46, </w:t>
      </w:r>
      <w:proofErr w:type="spellStart"/>
      <w:r w:rsidRPr="000E15DF">
        <w:rPr>
          <w:rFonts w:ascii="Times New Roman" w:eastAsia="Times New Roman" w:hAnsi="Times New Roman" w:cs="Times New Roman"/>
          <w:i/>
          <w:iCs/>
          <w:lang w:val="ru-RU" w:eastAsia="ru-RU"/>
        </w:rPr>
        <w:t>Кызылординской</w:t>
      </w:r>
      <w:proofErr w:type="spellEnd"/>
      <w:r w:rsidRPr="000E15DF">
        <w:rPr>
          <w:rFonts w:ascii="Times New Roman" w:eastAsia="Times New Roman" w:hAnsi="Times New Roman" w:cs="Times New Roman"/>
          <w:i/>
          <w:iCs/>
          <w:lang w:val="ru-RU" w:eastAsia="ru-RU"/>
        </w:rPr>
        <w:t xml:space="preserve"> 42,9, </w:t>
      </w:r>
      <w:proofErr w:type="spellStart"/>
      <w:r w:rsidRPr="000E15DF">
        <w:rPr>
          <w:rFonts w:ascii="Times New Roman" w:eastAsia="Times New Roman" w:hAnsi="Times New Roman" w:cs="Times New Roman"/>
          <w:i/>
          <w:iCs/>
          <w:lang w:val="ru-RU" w:eastAsia="ru-RU"/>
        </w:rPr>
        <w:t>Мангистауской</w:t>
      </w:r>
      <w:proofErr w:type="spellEnd"/>
      <w:r w:rsidRPr="000E15DF">
        <w:rPr>
          <w:rFonts w:ascii="Times New Roman" w:eastAsia="Times New Roman" w:hAnsi="Times New Roman" w:cs="Times New Roman"/>
          <w:i/>
          <w:iCs/>
          <w:lang w:val="ru-RU" w:eastAsia="ru-RU"/>
        </w:rPr>
        <w:t xml:space="preserve"> 38,8, С</w:t>
      </w:r>
      <w:r w:rsidR="000A43ED" w:rsidRPr="000E15DF">
        <w:rPr>
          <w:rFonts w:ascii="Times New Roman" w:eastAsia="Times New Roman" w:hAnsi="Times New Roman" w:cs="Times New Roman"/>
          <w:i/>
          <w:iCs/>
          <w:lang w:val="ru-RU" w:eastAsia="ru-RU"/>
        </w:rPr>
        <w:t>еверо-</w:t>
      </w:r>
      <w:r w:rsidRPr="000E15DF">
        <w:rPr>
          <w:rFonts w:ascii="Times New Roman" w:eastAsia="Times New Roman" w:hAnsi="Times New Roman" w:cs="Times New Roman"/>
          <w:i/>
          <w:iCs/>
          <w:lang w:val="ru-RU" w:eastAsia="ru-RU"/>
        </w:rPr>
        <w:t>К</w:t>
      </w:r>
      <w:r w:rsidR="000A43ED" w:rsidRPr="000E15DF">
        <w:rPr>
          <w:rFonts w:ascii="Times New Roman" w:eastAsia="Times New Roman" w:hAnsi="Times New Roman" w:cs="Times New Roman"/>
          <w:i/>
          <w:iCs/>
          <w:lang w:val="ru-RU" w:eastAsia="ru-RU"/>
        </w:rPr>
        <w:t>азахстанской</w:t>
      </w:r>
      <w:r w:rsidRPr="000E15DF">
        <w:rPr>
          <w:rFonts w:ascii="Times New Roman" w:eastAsia="Times New Roman" w:hAnsi="Times New Roman" w:cs="Times New Roman"/>
          <w:i/>
          <w:iCs/>
          <w:lang w:val="ru-RU" w:eastAsia="ru-RU"/>
        </w:rPr>
        <w:t xml:space="preserve"> 49,5, </w:t>
      </w:r>
      <w:proofErr w:type="spellStart"/>
      <w:r w:rsidRPr="000E15DF">
        <w:rPr>
          <w:rFonts w:ascii="Times New Roman" w:eastAsia="Times New Roman" w:hAnsi="Times New Roman" w:cs="Times New Roman"/>
          <w:i/>
          <w:iCs/>
          <w:lang w:val="ru-RU" w:eastAsia="ru-RU"/>
        </w:rPr>
        <w:t>Жамбылской</w:t>
      </w:r>
      <w:proofErr w:type="spellEnd"/>
      <w:r w:rsidRPr="000E15DF">
        <w:rPr>
          <w:rFonts w:ascii="Times New Roman" w:eastAsia="Times New Roman" w:hAnsi="Times New Roman" w:cs="Times New Roman"/>
          <w:i/>
          <w:iCs/>
          <w:lang w:val="ru-RU" w:eastAsia="ru-RU"/>
        </w:rPr>
        <w:t xml:space="preserve"> 27,8, Павлодарской 26,1, Туркестанской 23,06 областях и городах </w:t>
      </w:r>
      <w:proofErr w:type="spellStart"/>
      <w:r w:rsidRPr="000E15DF">
        <w:rPr>
          <w:rFonts w:ascii="Times New Roman" w:eastAsia="Times New Roman" w:hAnsi="Times New Roman" w:cs="Times New Roman"/>
          <w:i/>
          <w:iCs/>
          <w:lang w:val="ru-RU" w:eastAsia="ru-RU"/>
        </w:rPr>
        <w:t>Нур</w:t>
      </w:r>
      <w:proofErr w:type="spellEnd"/>
      <w:r w:rsidRPr="000E15DF">
        <w:rPr>
          <w:rFonts w:ascii="Times New Roman" w:eastAsia="Times New Roman" w:hAnsi="Times New Roman" w:cs="Times New Roman"/>
          <w:i/>
          <w:iCs/>
          <w:lang w:val="ru-RU" w:eastAsia="ru-RU"/>
        </w:rPr>
        <w:t>-Султан 14,9. Алматы 53,8,</w:t>
      </w:r>
      <w:r w:rsidRPr="000E15DF">
        <w:rPr>
          <w:rFonts w:ascii="Times New Roman" w:eastAsia="Times New Roman" w:hAnsi="Times New Roman" w:cs="Times New Roman"/>
          <w:i/>
          <w:iCs/>
          <w:lang w:val="kk-KZ" w:eastAsia="ru-RU"/>
        </w:rPr>
        <w:t xml:space="preserve"> </w:t>
      </w:r>
      <w:r w:rsidRPr="000E15DF">
        <w:rPr>
          <w:rFonts w:ascii="Times New Roman" w:eastAsia="Times New Roman" w:hAnsi="Times New Roman" w:cs="Times New Roman"/>
          <w:i/>
          <w:iCs/>
          <w:lang w:val="ru-RU" w:eastAsia="ru-RU"/>
        </w:rPr>
        <w:t>Шымкент 44,9.</w:t>
      </w:r>
    </w:p>
    <w:p w14:paraId="4A34671C" w14:textId="77777777" w:rsidR="003736DB" w:rsidRPr="000E15DF" w:rsidRDefault="00565159" w:rsidP="003736D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val="ru-RU"/>
        </w:rPr>
      </w:pPr>
      <w:r w:rsidRPr="000E15DF">
        <w:rPr>
          <w:rFonts w:ascii="Times New Roman" w:eastAsia="Calibri" w:hAnsi="Times New Roman" w:cs="Times New Roman"/>
          <w:sz w:val="26"/>
          <w:szCs w:val="26"/>
          <w:lang w:val="ru-RU"/>
        </w:rPr>
        <w:t>Министерством достигнута договоренность о поставке 4 млн. доз вакцины против КВИ «</w:t>
      </w:r>
      <w:proofErr w:type="spellStart"/>
      <w:r w:rsidRPr="000E15DF">
        <w:rPr>
          <w:rFonts w:ascii="Times New Roman" w:eastAsia="Calibri" w:hAnsi="Times New Roman" w:cs="Times New Roman"/>
          <w:sz w:val="26"/>
          <w:szCs w:val="26"/>
          <w:lang w:val="ru-RU"/>
        </w:rPr>
        <w:t>Комирнати</w:t>
      </w:r>
      <w:proofErr w:type="spellEnd"/>
      <w:r w:rsidRPr="000E15DF">
        <w:rPr>
          <w:rFonts w:ascii="Times New Roman" w:eastAsia="Calibri" w:hAnsi="Times New Roman" w:cs="Times New Roman"/>
          <w:sz w:val="26"/>
          <w:szCs w:val="26"/>
          <w:lang w:val="ru-RU"/>
        </w:rPr>
        <w:t>» (</w:t>
      </w:r>
      <w:r w:rsidRPr="000E15DF">
        <w:rPr>
          <w:rFonts w:ascii="Times New Roman" w:eastAsia="Calibri" w:hAnsi="Times New Roman" w:cs="Times New Roman"/>
          <w:sz w:val="26"/>
          <w:szCs w:val="26"/>
        </w:rPr>
        <w:t>Pfizer</w:t>
      </w:r>
      <w:r w:rsidRPr="000E15DF">
        <w:rPr>
          <w:rFonts w:ascii="Times New Roman" w:eastAsia="Calibri" w:hAnsi="Times New Roman" w:cs="Times New Roman"/>
          <w:sz w:val="26"/>
          <w:szCs w:val="26"/>
          <w:lang w:val="ru-RU"/>
        </w:rPr>
        <w:t>) для иммунизации 2 млн. человек. На сегодня осуществляется поставка вакцины в регионы страны.</w:t>
      </w:r>
      <w:r w:rsidR="003736DB" w:rsidRPr="000E15DF">
        <w:rPr>
          <w:rFonts w:ascii="Times New Roman" w:eastAsia="Calibri" w:hAnsi="Times New Roman" w:cs="Times New Roman"/>
          <w:sz w:val="26"/>
          <w:szCs w:val="26"/>
          <w:lang w:val="ru-RU"/>
        </w:rPr>
        <w:t xml:space="preserve"> </w:t>
      </w:r>
    </w:p>
    <w:p w14:paraId="2C2CAF2F" w14:textId="77777777" w:rsidR="003736DB" w:rsidRPr="000E15DF" w:rsidRDefault="003736DB" w:rsidP="003736D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val="kk-KZ"/>
        </w:rPr>
      </w:pPr>
      <w:r w:rsidRPr="000E15DF">
        <w:rPr>
          <w:rFonts w:ascii="Times New Roman" w:eastAsia="Calibri" w:hAnsi="Times New Roman" w:cs="Times New Roman"/>
          <w:sz w:val="26"/>
          <w:szCs w:val="26"/>
          <w:lang w:val="ru-RU"/>
        </w:rPr>
        <w:t xml:space="preserve">В целях снижения материнской смертности </w:t>
      </w:r>
      <w:r w:rsidRPr="000E15DF">
        <w:rPr>
          <w:rFonts w:ascii="Times New Roman" w:eastAsia="Times New Roman" w:hAnsi="Times New Roman" w:cs="Times New Roman"/>
          <w:sz w:val="26"/>
          <w:szCs w:val="26"/>
          <w:lang w:val="ru-RU"/>
        </w:rPr>
        <w:t>Министерством</w:t>
      </w:r>
      <w:r w:rsidRPr="000E15DF">
        <w:rPr>
          <w:rFonts w:ascii="Times New Roman" w:eastAsia="Calibri" w:hAnsi="Times New Roman" w:cs="Times New Roman"/>
          <w:sz w:val="26"/>
          <w:szCs w:val="26"/>
          <w:lang w:val="ru-RU"/>
        </w:rPr>
        <w:t xml:space="preserve"> совершенствуются нормативные правовые документы и </w:t>
      </w:r>
      <w:proofErr w:type="spellStart"/>
      <w:r w:rsidRPr="000E15DF">
        <w:rPr>
          <w:rFonts w:ascii="Times New Roman" w:eastAsia="Calibri" w:hAnsi="Times New Roman" w:cs="Times New Roman"/>
          <w:sz w:val="26"/>
          <w:szCs w:val="26"/>
          <w:lang w:val="ru-RU"/>
        </w:rPr>
        <w:t>методологическ</w:t>
      </w:r>
      <w:proofErr w:type="spellEnd"/>
      <w:r w:rsidRPr="000E15DF">
        <w:rPr>
          <w:rFonts w:ascii="Times New Roman" w:eastAsia="Calibri" w:hAnsi="Times New Roman" w:cs="Times New Roman"/>
          <w:sz w:val="26"/>
          <w:szCs w:val="26"/>
          <w:lang w:val="kk-KZ"/>
        </w:rPr>
        <w:t xml:space="preserve">ие подходы в организации оказания медицинской помощи беременным женщинам. </w:t>
      </w:r>
    </w:p>
    <w:p w14:paraId="3E6AF708" w14:textId="308D7C56" w:rsidR="003736DB" w:rsidRPr="000E15DF" w:rsidRDefault="003736DB" w:rsidP="003736D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b/>
          <w:sz w:val="26"/>
          <w:szCs w:val="26"/>
          <w:lang w:val="ru-RU"/>
        </w:rPr>
      </w:pPr>
      <w:r w:rsidRPr="000E15DF">
        <w:rPr>
          <w:rFonts w:ascii="Times New Roman" w:eastAsia="Calibri" w:hAnsi="Times New Roman" w:cs="Times New Roman"/>
          <w:sz w:val="26"/>
          <w:szCs w:val="26"/>
          <w:lang w:val="kk-KZ"/>
        </w:rPr>
        <w:t xml:space="preserve">Разработаны и утверждены методические рекомендации «Порядок оказания медицинской помощи беременным женщинам и родильницам во время пандемии </w:t>
      </w:r>
      <w:r w:rsidRPr="000E15DF">
        <w:rPr>
          <w:rFonts w:ascii="Times New Roman" w:eastAsia="Calibri" w:hAnsi="Times New Roman" w:cs="Times New Roman"/>
          <w:sz w:val="26"/>
          <w:szCs w:val="26"/>
          <w:lang w:val="ru-RU"/>
        </w:rPr>
        <w:t>COVID-19</w:t>
      </w:r>
      <w:r w:rsidRPr="000E15DF">
        <w:rPr>
          <w:rFonts w:ascii="Times New Roman" w:eastAsia="Calibri" w:hAnsi="Times New Roman" w:cs="Times New Roman"/>
          <w:sz w:val="26"/>
          <w:szCs w:val="26"/>
          <w:lang w:val="kk-KZ"/>
        </w:rPr>
        <w:t xml:space="preserve">» и </w:t>
      </w:r>
      <w:r w:rsidRPr="000E15DF">
        <w:rPr>
          <w:rFonts w:ascii="Times New Roman" w:eastAsia="Calibri" w:hAnsi="Times New Roman" w:cs="Times New Roman"/>
          <w:sz w:val="26"/>
          <w:szCs w:val="26"/>
          <w:lang w:val="ru-RU"/>
        </w:rPr>
        <w:t>по применению вакцины «</w:t>
      </w:r>
      <w:proofErr w:type="spellStart"/>
      <w:r w:rsidRPr="000E15DF">
        <w:rPr>
          <w:rFonts w:ascii="Times New Roman" w:eastAsia="Calibri" w:hAnsi="Times New Roman" w:cs="Times New Roman"/>
          <w:sz w:val="26"/>
          <w:szCs w:val="26"/>
          <w:lang w:val="ru-RU"/>
        </w:rPr>
        <w:t>Комирнати</w:t>
      </w:r>
      <w:proofErr w:type="spellEnd"/>
      <w:r w:rsidRPr="000E15DF">
        <w:rPr>
          <w:rFonts w:ascii="Times New Roman" w:eastAsia="Calibri" w:hAnsi="Times New Roman" w:cs="Times New Roman"/>
          <w:sz w:val="26"/>
          <w:szCs w:val="26"/>
          <w:lang w:val="ru-RU"/>
        </w:rPr>
        <w:t>» (</w:t>
      </w:r>
      <w:r w:rsidRPr="000E15DF">
        <w:rPr>
          <w:rFonts w:ascii="Times New Roman" w:eastAsia="Calibri" w:hAnsi="Times New Roman" w:cs="Times New Roman"/>
          <w:sz w:val="26"/>
          <w:szCs w:val="26"/>
        </w:rPr>
        <w:t>Pfizer</w:t>
      </w:r>
      <w:r w:rsidRPr="000E15DF">
        <w:rPr>
          <w:rFonts w:ascii="Times New Roman" w:eastAsia="Calibri" w:hAnsi="Times New Roman" w:cs="Times New Roman"/>
          <w:sz w:val="26"/>
          <w:szCs w:val="26"/>
          <w:lang w:val="ru-RU"/>
        </w:rPr>
        <w:t xml:space="preserve">), </w:t>
      </w:r>
      <w:r w:rsidR="000A43ED" w:rsidRPr="000E15DF">
        <w:rPr>
          <w:rFonts w:ascii="Times New Roman" w:eastAsia="Calibri" w:hAnsi="Times New Roman" w:cs="Times New Roman"/>
          <w:sz w:val="26"/>
          <w:szCs w:val="26"/>
          <w:lang w:val="ru-RU"/>
        </w:rPr>
        <w:t xml:space="preserve">а </w:t>
      </w:r>
      <w:r w:rsidRPr="000E15DF">
        <w:rPr>
          <w:rFonts w:ascii="Times New Roman" w:eastAsia="Calibri" w:hAnsi="Times New Roman" w:cs="Times New Roman"/>
          <w:sz w:val="26"/>
          <w:szCs w:val="26"/>
          <w:lang w:val="ru-RU"/>
        </w:rPr>
        <w:t>также</w:t>
      </w:r>
      <w:r w:rsidRPr="000E15DF">
        <w:rPr>
          <w:rFonts w:ascii="Times New Roman" w:eastAsia="Calibri" w:hAnsi="Times New Roman" w:cs="Times New Roman"/>
          <w:sz w:val="26"/>
          <w:szCs w:val="26"/>
          <w:lang w:val="kk-KZ"/>
        </w:rPr>
        <w:t xml:space="preserve"> клинические протокола по лечению КВИ у беременных женщин.</w:t>
      </w:r>
    </w:p>
    <w:p w14:paraId="7C34195C" w14:textId="18712038" w:rsidR="000D4677" w:rsidRPr="000E15DF" w:rsidRDefault="00565159" w:rsidP="000D4677">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rPr>
      </w:pPr>
      <w:r w:rsidRPr="000E15DF">
        <w:rPr>
          <w:rFonts w:ascii="Times New Roman" w:eastAsia="Calibri" w:hAnsi="Times New Roman" w:cs="Times New Roman"/>
          <w:sz w:val="26"/>
          <w:szCs w:val="26"/>
          <w:lang w:val="ru-RU"/>
        </w:rPr>
        <w:t>По состоянию на 31 декабря 2021 года вакцинировано с применением вакцины «</w:t>
      </w:r>
      <w:proofErr w:type="spellStart"/>
      <w:r w:rsidRPr="000E15DF">
        <w:rPr>
          <w:rFonts w:ascii="Times New Roman" w:eastAsia="Calibri" w:hAnsi="Times New Roman" w:cs="Times New Roman"/>
          <w:sz w:val="26"/>
          <w:szCs w:val="26"/>
          <w:lang w:val="ru-RU"/>
        </w:rPr>
        <w:t>Комирнати</w:t>
      </w:r>
      <w:proofErr w:type="spellEnd"/>
      <w:r w:rsidRPr="000E15DF">
        <w:rPr>
          <w:rFonts w:ascii="Times New Roman" w:eastAsia="Calibri" w:hAnsi="Times New Roman" w:cs="Times New Roman"/>
          <w:sz w:val="26"/>
          <w:szCs w:val="26"/>
          <w:lang w:val="ru-RU"/>
        </w:rPr>
        <w:t>» компании «</w:t>
      </w:r>
      <w:r w:rsidRPr="000E15DF">
        <w:rPr>
          <w:rFonts w:ascii="Times New Roman" w:eastAsia="Calibri" w:hAnsi="Times New Roman" w:cs="Times New Roman"/>
          <w:sz w:val="26"/>
          <w:szCs w:val="26"/>
        </w:rPr>
        <w:t>Pfizer</w:t>
      </w:r>
      <w:r w:rsidRPr="000E15DF">
        <w:rPr>
          <w:rFonts w:ascii="Times New Roman" w:eastAsia="Calibri" w:hAnsi="Times New Roman" w:cs="Times New Roman"/>
          <w:sz w:val="26"/>
          <w:szCs w:val="26"/>
          <w:lang w:val="ru-RU"/>
        </w:rPr>
        <w:t xml:space="preserve">» первым компонентом - </w:t>
      </w:r>
      <w:r w:rsidRPr="000E15DF">
        <w:rPr>
          <w:rFonts w:ascii="Times New Roman" w:eastAsia="Calibri" w:hAnsi="Times New Roman" w:cs="Times New Roman"/>
          <w:sz w:val="26"/>
          <w:szCs w:val="26"/>
          <w:lang w:val="ru-RU"/>
        </w:rPr>
        <w:br/>
        <w:t>343</w:t>
      </w:r>
      <w:r w:rsidR="00245084">
        <w:rPr>
          <w:rFonts w:ascii="Times New Roman" w:eastAsia="Calibri" w:hAnsi="Times New Roman" w:cs="Times New Roman"/>
          <w:sz w:val="26"/>
          <w:szCs w:val="26"/>
          <w:lang w:val="ru-RU"/>
        </w:rPr>
        <w:t> </w:t>
      </w:r>
      <w:r w:rsidRPr="000E15DF">
        <w:rPr>
          <w:rFonts w:ascii="Times New Roman" w:eastAsia="Calibri" w:hAnsi="Times New Roman" w:cs="Times New Roman"/>
          <w:sz w:val="26"/>
          <w:szCs w:val="26"/>
          <w:lang w:val="ru-RU"/>
        </w:rPr>
        <w:t>092 человек, из них 19</w:t>
      </w:r>
      <w:r w:rsidR="00245084">
        <w:rPr>
          <w:rFonts w:ascii="Times New Roman" w:eastAsia="Calibri" w:hAnsi="Times New Roman" w:cs="Times New Roman"/>
          <w:sz w:val="26"/>
          <w:szCs w:val="26"/>
          <w:lang w:val="ru-RU"/>
        </w:rPr>
        <w:t> </w:t>
      </w:r>
      <w:r w:rsidRPr="000E15DF">
        <w:rPr>
          <w:rFonts w:ascii="Times New Roman" w:eastAsia="Calibri" w:hAnsi="Times New Roman" w:cs="Times New Roman"/>
          <w:sz w:val="26"/>
          <w:szCs w:val="26"/>
          <w:lang w:val="ru-RU"/>
        </w:rPr>
        <w:t>572</w:t>
      </w:r>
      <w:r w:rsidR="00245084">
        <w:rPr>
          <w:rFonts w:ascii="Times New Roman" w:eastAsia="Calibri" w:hAnsi="Times New Roman" w:cs="Times New Roman"/>
          <w:sz w:val="26"/>
          <w:szCs w:val="26"/>
          <w:lang w:val="ru-RU"/>
        </w:rPr>
        <w:t xml:space="preserve"> </w:t>
      </w:r>
      <w:r w:rsidRPr="000E15DF">
        <w:rPr>
          <w:rFonts w:ascii="Times New Roman" w:eastAsia="Calibri" w:hAnsi="Times New Roman" w:cs="Times New Roman"/>
          <w:sz w:val="26"/>
          <w:szCs w:val="26"/>
          <w:lang w:val="ru-RU"/>
        </w:rPr>
        <w:t>беременны</w:t>
      </w:r>
      <w:r w:rsidR="000A43ED" w:rsidRPr="000E15DF">
        <w:rPr>
          <w:rFonts w:ascii="Times New Roman" w:eastAsia="Calibri" w:hAnsi="Times New Roman" w:cs="Times New Roman"/>
          <w:sz w:val="26"/>
          <w:szCs w:val="26"/>
          <w:lang w:val="ru-RU"/>
        </w:rPr>
        <w:t>е</w:t>
      </w:r>
      <w:r w:rsidRPr="000E15DF">
        <w:rPr>
          <w:rFonts w:ascii="Times New Roman" w:eastAsia="Calibri" w:hAnsi="Times New Roman" w:cs="Times New Roman"/>
          <w:sz w:val="26"/>
          <w:szCs w:val="26"/>
          <w:lang w:val="ru-RU"/>
        </w:rPr>
        <w:t xml:space="preserve"> женщин</w:t>
      </w:r>
      <w:r w:rsidR="000A43ED" w:rsidRPr="000E15DF">
        <w:rPr>
          <w:rFonts w:ascii="Times New Roman" w:eastAsia="Calibri" w:hAnsi="Times New Roman" w:cs="Times New Roman"/>
          <w:sz w:val="26"/>
          <w:szCs w:val="26"/>
          <w:lang w:val="ru-RU"/>
        </w:rPr>
        <w:t>ы</w:t>
      </w:r>
      <w:r w:rsidRPr="000E15DF">
        <w:rPr>
          <w:rFonts w:ascii="Times New Roman" w:eastAsia="Calibri" w:hAnsi="Times New Roman" w:cs="Times New Roman"/>
          <w:sz w:val="26"/>
          <w:szCs w:val="26"/>
          <w:lang w:val="ru-RU"/>
        </w:rPr>
        <w:t>, вторым компонентом привито 139</w:t>
      </w:r>
      <w:r w:rsidRPr="000E15DF">
        <w:rPr>
          <w:rFonts w:ascii="Times New Roman" w:eastAsia="Calibri" w:hAnsi="Times New Roman" w:cs="Times New Roman"/>
          <w:sz w:val="26"/>
          <w:szCs w:val="26"/>
        </w:rPr>
        <w:t> </w:t>
      </w:r>
      <w:r w:rsidRPr="000E15DF">
        <w:rPr>
          <w:rFonts w:ascii="Times New Roman" w:eastAsia="Calibri" w:hAnsi="Times New Roman" w:cs="Times New Roman"/>
          <w:sz w:val="26"/>
          <w:szCs w:val="26"/>
          <w:lang w:val="ru-RU"/>
        </w:rPr>
        <w:t>013 человек, из них 7</w:t>
      </w:r>
      <w:r w:rsidR="00245084">
        <w:rPr>
          <w:rFonts w:ascii="Times New Roman" w:eastAsia="Calibri" w:hAnsi="Times New Roman" w:cs="Times New Roman"/>
          <w:sz w:val="26"/>
          <w:szCs w:val="26"/>
          <w:lang w:val="ru-RU"/>
        </w:rPr>
        <w:t> </w:t>
      </w:r>
      <w:r w:rsidRPr="000E15DF">
        <w:rPr>
          <w:rFonts w:ascii="Times New Roman" w:eastAsia="Calibri" w:hAnsi="Times New Roman" w:cs="Times New Roman"/>
          <w:sz w:val="26"/>
          <w:szCs w:val="26"/>
          <w:lang w:val="ru-RU"/>
        </w:rPr>
        <w:t>436</w:t>
      </w:r>
      <w:r w:rsidR="00245084">
        <w:rPr>
          <w:rFonts w:ascii="Times New Roman" w:eastAsia="Calibri" w:hAnsi="Times New Roman" w:cs="Times New Roman"/>
          <w:sz w:val="26"/>
          <w:szCs w:val="26"/>
          <w:lang w:val="ru-RU"/>
        </w:rPr>
        <w:t xml:space="preserve"> </w:t>
      </w:r>
      <w:r w:rsidRPr="000E15DF">
        <w:rPr>
          <w:rFonts w:ascii="Times New Roman" w:eastAsia="Calibri" w:hAnsi="Times New Roman" w:cs="Times New Roman"/>
          <w:sz w:val="26"/>
          <w:szCs w:val="26"/>
          <w:lang w:val="ru-RU"/>
        </w:rPr>
        <w:t>беременны</w:t>
      </w:r>
      <w:r w:rsidR="000A43ED" w:rsidRPr="000E15DF">
        <w:rPr>
          <w:rFonts w:ascii="Times New Roman" w:eastAsia="Calibri" w:hAnsi="Times New Roman" w:cs="Times New Roman"/>
          <w:sz w:val="26"/>
          <w:szCs w:val="26"/>
          <w:lang w:val="ru-RU"/>
        </w:rPr>
        <w:t>е</w:t>
      </w:r>
      <w:r w:rsidRPr="000E15DF">
        <w:rPr>
          <w:rFonts w:ascii="Times New Roman" w:eastAsia="Calibri" w:hAnsi="Times New Roman" w:cs="Times New Roman"/>
          <w:sz w:val="26"/>
          <w:szCs w:val="26"/>
          <w:lang w:val="ru-RU"/>
        </w:rPr>
        <w:t xml:space="preserve"> женщин</w:t>
      </w:r>
      <w:r w:rsidR="000A43ED" w:rsidRPr="000E15DF">
        <w:rPr>
          <w:rFonts w:ascii="Times New Roman" w:eastAsia="Calibri" w:hAnsi="Times New Roman" w:cs="Times New Roman"/>
          <w:sz w:val="26"/>
          <w:szCs w:val="26"/>
          <w:lang w:val="ru-RU"/>
        </w:rPr>
        <w:t>ы</w:t>
      </w:r>
      <w:r w:rsidRPr="000E15DF">
        <w:rPr>
          <w:rFonts w:ascii="Times New Roman" w:eastAsia="Calibri" w:hAnsi="Times New Roman" w:cs="Times New Roman"/>
          <w:sz w:val="26"/>
          <w:szCs w:val="26"/>
          <w:lang w:val="ru-RU"/>
        </w:rPr>
        <w:t>.</w:t>
      </w:r>
    </w:p>
    <w:p w14:paraId="16A9BDC1" w14:textId="75BDDED9" w:rsidR="00565159" w:rsidRPr="000E15DF" w:rsidRDefault="00565159" w:rsidP="000D4677">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val="ru-RU" w:eastAsia="ru-RU"/>
        </w:rPr>
      </w:pPr>
      <w:r w:rsidRPr="000E15DF">
        <w:rPr>
          <w:rFonts w:ascii="Times New Roman" w:eastAsia="Times New Roman" w:hAnsi="Times New Roman" w:cs="Times New Roman"/>
          <w:sz w:val="26"/>
          <w:szCs w:val="26"/>
          <w:lang w:val="ru-RU" w:eastAsia="ru-RU"/>
        </w:rPr>
        <w:t xml:space="preserve">В 2021 году в рамках государственного образовательного заказа выделено </w:t>
      </w:r>
      <w:r w:rsidRPr="000E15DF">
        <w:rPr>
          <w:rFonts w:ascii="Times New Roman" w:eastAsia="Times New Roman" w:hAnsi="Times New Roman" w:cs="Times New Roman"/>
          <w:sz w:val="26"/>
          <w:szCs w:val="26"/>
          <w:lang w:val="ru-RU" w:eastAsia="ru-RU"/>
        </w:rPr>
        <w:br/>
        <w:t>1500 мест, из них 113 акушер-гинекологов, 200 анестезиологов–реаниматологов, 12 детских хирургов, 69 неонатологов, 111 педиатров, а также 70 специалистов общественного здоровья.</w:t>
      </w:r>
    </w:p>
    <w:p w14:paraId="08E15B2D" w14:textId="7A02DA1F" w:rsidR="00565159" w:rsidRPr="000E15DF" w:rsidRDefault="00565159" w:rsidP="00565159">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b/>
          <w:sz w:val="26"/>
          <w:szCs w:val="26"/>
          <w:lang w:val="ru-RU"/>
        </w:rPr>
      </w:pPr>
      <w:r w:rsidRPr="000E15DF">
        <w:rPr>
          <w:rFonts w:ascii="Times New Roman" w:eastAsia="Times New Roman" w:hAnsi="Times New Roman" w:cs="Times New Roman"/>
          <w:sz w:val="26"/>
          <w:szCs w:val="26"/>
          <w:lang w:val="ru-RU" w:eastAsia="ru-RU"/>
        </w:rPr>
        <w:t xml:space="preserve">По решению Комиссии по персональному распределению выпускников Министерства от 28 сентября 2021 году процент </w:t>
      </w:r>
      <w:proofErr w:type="spellStart"/>
      <w:r w:rsidRPr="000E15DF">
        <w:rPr>
          <w:rFonts w:ascii="Times New Roman" w:eastAsia="Times New Roman" w:hAnsi="Times New Roman" w:cs="Times New Roman"/>
          <w:sz w:val="26"/>
          <w:szCs w:val="26"/>
          <w:lang w:val="ru-RU" w:eastAsia="ru-RU"/>
        </w:rPr>
        <w:t>доезда</w:t>
      </w:r>
      <w:proofErr w:type="spellEnd"/>
      <w:r w:rsidRPr="000E15DF">
        <w:rPr>
          <w:rFonts w:ascii="Times New Roman" w:eastAsia="Times New Roman" w:hAnsi="Times New Roman" w:cs="Times New Roman"/>
          <w:sz w:val="26"/>
          <w:szCs w:val="26"/>
          <w:lang w:val="ru-RU" w:eastAsia="ru-RU"/>
        </w:rPr>
        <w:t xml:space="preserve"> выпускников, обучившихся в рамках государственного образовательного заказа </w:t>
      </w:r>
      <w:r w:rsidRPr="000E15DF">
        <w:rPr>
          <w:rFonts w:ascii="Times New Roman" w:eastAsia="Times New Roman" w:hAnsi="Times New Roman" w:cs="Times New Roman"/>
          <w:sz w:val="26"/>
          <w:szCs w:val="26"/>
          <w:lang w:val="kk-KZ" w:eastAsia="ru-RU"/>
        </w:rPr>
        <w:t xml:space="preserve">в 2021 году, </w:t>
      </w:r>
      <w:r w:rsidRPr="000E15DF">
        <w:rPr>
          <w:rFonts w:ascii="Times New Roman" w:eastAsia="Times New Roman" w:hAnsi="Times New Roman" w:cs="Times New Roman"/>
          <w:sz w:val="26"/>
          <w:szCs w:val="26"/>
          <w:lang w:val="ru-RU" w:eastAsia="ru-RU"/>
        </w:rPr>
        <w:t xml:space="preserve">составил </w:t>
      </w:r>
      <w:r w:rsidR="000E450D" w:rsidRPr="000E15DF">
        <w:rPr>
          <w:rFonts w:ascii="Times New Roman" w:eastAsia="Times New Roman" w:hAnsi="Times New Roman" w:cs="Times New Roman"/>
          <w:b/>
          <w:sz w:val="26"/>
          <w:szCs w:val="26"/>
          <w:lang w:val="ru-RU" w:eastAsia="ru-RU"/>
        </w:rPr>
        <w:t>97</w:t>
      </w:r>
      <w:r w:rsidRPr="000E15DF">
        <w:rPr>
          <w:rFonts w:ascii="Times New Roman" w:eastAsia="Times New Roman" w:hAnsi="Times New Roman" w:cs="Times New Roman"/>
          <w:b/>
          <w:sz w:val="26"/>
          <w:szCs w:val="26"/>
          <w:lang w:val="ru-RU" w:eastAsia="ru-RU"/>
        </w:rPr>
        <w:t xml:space="preserve"> % </w:t>
      </w:r>
      <w:r w:rsidR="000E450D" w:rsidRPr="000E15DF">
        <w:rPr>
          <w:rFonts w:ascii="Times New Roman" w:eastAsia="Times New Roman" w:hAnsi="Times New Roman" w:cs="Times New Roman"/>
          <w:b/>
          <w:i/>
          <w:lang w:val="ru-RU" w:eastAsia="ru-RU"/>
        </w:rPr>
        <w:t>(3035 из 3126</w:t>
      </w:r>
      <w:r w:rsidRPr="000E15DF">
        <w:rPr>
          <w:rFonts w:ascii="Times New Roman" w:eastAsia="Times New Roman" w:hAnsi="Times New Roman" w:cs="Times New Roman"/>
          <w:b/>
          <w:i/>
          <w:lang w:val="ru-RU" w:eastAsia="ru-RU"/>
        </w:rPr>
        <w:t xml:space="preserve"> выпускников)</w:t>
      </w:r>
      <w:r w:rsidRPr="000E15DF">
        <w:rPr>
          <w:rFonts w:ascii="Times New Roman" w:eastAsia="Times New Roman" w:hAnsi="Times New Roman" w:cs="Times New Roman"/>
          <w:b/>
          <w:sz w:val="26"/>
          <w:szCs w:val="26"/>
          <w:lang w:val="ru-RU" w:eastAsia="ru-RU"/>
        </w:rPr>
        <w:t xml:space="preserve">, </w:t>
      </w:r>
      <w:r w:rsidRPr="000E15DF">
        <w:rPr>
          <w:rFonts w:ascii="Times New Roman" w:eastAsia="Times New Roman" w:hAnsi="Times New Roman" w:cs="Times New Roman"/>
          <w:sz w:val="26"/>
          <w:szCs w:val="26"/>
          <w:lang w:val="ru-RU" w:eastAsia="ru-RU"/>
        </w:rPr>
        <w:t>из них анестезиологов 95 из 97 ед., акушер-гинекологов 98 из 103 ед., эпидемиологов</w:t>
      </w:r>
      <w:r w:rsidR="000D4677" w:rsidRPr="000E15DF">
        <w:rPr>
          <w:rFonts w:ascii="Times New Roman" w:eastAsia="Times New Roman" w:hAnsi="Times New Roman" w:cs="Times New Roman"/>
          <w:sz w:val="26"/>
          <w:szCs w:val="26"/>
          <w:lang w:val="ru-RU" w:eastAsia="ru-RU"/>
        </w:rPr>
        <w:t xml:space="preserve"> </w:t>
      </w:r>
      <w:r w:rsidRPr="000E15DF">
        <w:rPr>
          <w:rFonts w:ascii="Times New Roman" w:eastAsia="Times New Roman" w:hAnsi="Times New Roman" w:cs="Times New Roman"/>
          <w:sz w:val="26"/>
          <w:szCs w:val="26"/>
          <w:lang w:val="ru-RU" w:eastAsia="ru-RU"/>
        </w:rPr>
        <w:t>66 из 70 ед., педиатров 28 из 28 ед., детских хирургов 32 из 32 ед., неонатологов 53 из 56 молодых специалистов. По оставшимся 126 (4 %) работа ведется совместно с местными исполнительными органами.</w:t>
      </w:r>
    </w:p>
    <w:p w14:paraId="48737A74" w14:textId="68B245E3" w:rsidR="00565159" w:rsidRPr="000E15DF" w:rsidRDefault="00565159" w:rsidP="00565159">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ru-RU"/>
        </w:rPr>
      </w:pPr>
      <w:r w:rsidRPr="000E15DF">
        <w:rPr>
          <w:rFonts w:ascii="Times New Roman" w:eastAsia="Calibri" w:hAnsi="Times New Roman" w:cs="Times New Roman"/>
          <w:bCs/>
          <w:sz w:val="26"/>
          <w:szCs w:val="26"/>
          <w:lang w:val="ru-RU"/>
        </w:rPr>
        <w:t>Реализован Оперативный план мероприятий по снижению материнской смертности на 2021 год.</w:t>
      </w:r>
      <w:r w:rsidRPr="000E15DF">
        <w:rPr>
          <w:rFonts w:ascii="Times New Roman" w:eastAsia="Calibri" w:hAnsi="Times New Roman" w:cs="Times New Roman"/>
          <w:bCs/>
          <w:sz w:val="26"/>
          <w:szCs w:val="26"/>
          <w:lang w:val="kk-KZ"/>
        </w:rPr>
        <w:t xml:space="preserve"> </w:t>
      </w:r>
      <w:r w:rsidRPr="000E15DF">
        <w:rPr>
          <w:rFonts w:ascii="Times New Roman" w:eastAsia="Calibri" w:hAnsi="Times New Roman" w:cs="Times New Roman"/>
          <w:bCs/>
          <w:sz w:val="26"/>
          <w:szCs w:val="26"/>
          <w:lang w:val="ru-RU"/>
        </w:rPr>
        <w:t xml:space="preserve">Проведены выездные заседания Республиканского штаба по принятию неотложных мер по снижению материнской смертности в Актюбинской, </w:t>
      </w:r>
      <w:proofErr w:type="spellStart"/>
      <w:r w:rsidRPr="000E15DF">
        <w:rPr>
          <w:rFonts w:ascii="Times New Roman" w:eastAsia="Calibri" w:hAnsi="Times New Roman" w:cs="Times New Roman"/>
          <w:bCs/>
          <w:sz w:val="26"/>
          <w:szCs w:val="26"/>
          <w:lang w:val="ru-RU"/>
        </w:rPr>
        <w:t>Атырауской</w:t>
      </w:r>
      <w:proofErr w:type="spellEnd"/>
      <w:r w:rsidRPr="000E15DF">
        <w:rPr>
          <w:rFonts w:ascii="Times New Roman" w:eastAsia="Calibri" w:hAnsi="Times New Roman" w:cs="Times New Roman"/>
          <w:bCs/>
          <w:sz w:val="26"/>
          <w:szCs w:val="26"/>
          <w:lang w:val="ru-RU"/>
        </w:rPr>
        <w:t xml:space="preserve">, </w:t>
      </w:r>
      <w:proofErr w:type="spellStart"/>
      <w:r w:rsidRPr="000E15DF">
        <w:rPr>
          <w:rFonts w:ascii="Times New Roman" w:eastAsia="Calibri" w:hAnsi="Times New Roman" w:cs="Times New Roman"/>
          <w:bCs/>
          <w:sz w:val="26"/>
          <w:szCs w:val="26"/>
          <w:lang w:val="ru-RU"/>
        </w:rPr>
        <w:t>Алматинской</w:t>
      </w:r>
      <w:proofErr w:type="spellEnd"/>
      <w:r w:rsidRPr="000E15DF">
        <w:rPr>
          <w:rFonts w:ascii="Times New Roman" w:eastAsia="Calibri" w:hAnsi="Times New Roman" w:cs="Times New Roman"/>
          <w:bCs/>
          <w:sz w:val="26"/>
          <w:szCs w:val="26"/>
          <w:lang w:val="ru-RU"/>
        </w:rPr>
        <w:t xml:space="preserve">, </w:t>
      </w:r>
      <w:proofErr w:type="spellStart"/>
      <w:r w:rsidRPr="000E15DF">
        <w:rPr>
          <w:rFonts w:ascii="Times New Roman" w:eastAsia="Calibri" w:hAnsi="Times New Roman" w:cs="Times New Roman"/>
          <w:bCs/>
          <w:sz w:val="26"/>
          <w:szCs w:val="26"/>
          <w:lang w:val="ru-RU"/>
        </w:rPr>
        <w:t>Акмолинской</w:t>
      </w:r>
      <w:proofErr w:type="spellEnd"/>
      <w:r w:rsidRPr="000E15DF">
        <w:rPr>
          <w:rFonts w:ascii="Times New Roman" w:eastAsia="Calibri" w:hAnsi="Times New Roman" w:cs="Times New Roman"/>
          <w:bCs/>
          <w:sz w:val="26"/>
          <w:szCs w:val="26"/>
          <w:lang w:val="ru-RU"/>
        </w:rPr>
        <w:t>, В</w:t>
      </w:r>
      <w:r w:rsidR="00C40F62" w:rsidRPr="000E15DF">
        <w:rPr>
          <w:rFonts w:ascii="Times New Roman" w:eastAsia="Calibri" w:hAnsi="Times New Roman" w:cs="Times New Roman"/>
          <w:bCs/>
          <w:sz w:val="26"/>
          <w:szCs w:val="26"/>
          <w:lang w:val="ru-RU"/>
        </w:rPr>
        <w:t>осточно-Казахстанской</w:t>
      </w:r>
      <w:r w:rsidRPr="000E15DF">
        <w:rPr>
          <w:rFonts w:ascii="Times New Roman" w:eastAsia="Calibri" w:hAnsi="Times New Roman" w:cs="Times New Roman"/>
          <w:bCs/>
          <w:sz w:val="26"/>
          <w:szCs w:val="26"/>
          <w:lang w:val="ru-RU"/>
        </w:rPr>
        <w:t xml:space="preserve">, </w:t>
      </w:r>
      <w:proofErr w:type="spellStart"/>
      <w:r w:rsidRPr="000E15DF">
        <w:rPr>
          <w:rFonts w:ascii="Times New Roman" w:eastAsia="Calibri" w:hAnsi="Times New Roman" w:cs="Times New Roman"/>
          <w:bCs/>
          <w:sz w:val="26"/>
          <w:szCs w:val="26"/>
          <w:lang w:val="ru-RU"/>
        </w:rPr>
        <w:t>Жамбылской</w:t>
      </w:r>
      <w:proofErr w:type="spellEnd"/>
      <w:r w:rsidRPr="000E15DF">
        <w:rPr>
          <w:rFonts w:ascii="Times New Roman" w:eastAsia="Calibri" w:hAnsi="Times New Roman" w:cs="Times New Roman"/>
          <w:bCs/>
          <w:sz w:val="26"/>
          <w:szCs w:val="26"/>
          <w:lang w:val="ru-RU"/>
        </w:rPr>
        <w:t>, Туркестанской</w:t>
      </w:r>
      <w:r w:rsidRPr="000E15DF">
        <w:rPr>
          <w:rFonts w:ascii="Times New Roman" w:eastAsia="Calibri" w:hAnsi="Times New Roman" w:cs="Times New Roman"/>
          <w:bCs/>
          <w:sz w:val="26"/>
          <w:szCs w:val="26"/>
          <w:lang w:val="kk-KZ"/>
        </w:rPr>
        <w:t xml:space="preserve"> областях </w:t>
      </w:r>
      <w:r w:rsidRPr="000E15DF">
        <w:rPr>
          <w:rFonts w:ascii="Times New Roman" w:eastAsia="Calibri" w:hAnsi="Times New Roman" w:cs="Times New Roman"/>
          <w:bCs/>
          <w:sz w:val="26"/>
          <w:szCs w:val="26"/>
          <w:lang w:val="ru-RU"/>
        </w:rPr>
        <w:t xml:space="preserve">и в г. Алматы. </w:t>
      </w:r>
      <w:r w:rsidR="00FC505B" w:rsidRPr="000E15DF">
        <w:rPr>
          <w:rFonts w:ascii="Times New Roman" w:eastAsia="Calibri" w:hAnsi="Times New Roman" w:cs="Times New Roman"/>
          <w:bCs/>
          <w:sz w:val="26"/>
          <w:szCs w:val="26"/>
          <w:lang w:val="ru-RU"/>
        </w:rPr>
        <w:t xml:space="preserve"> </w:t>
      </w:r>
    </w:p>
    <w:p w14:paraId="112D9B52" w14:textId="77777777" w:rsidR="00565159" w:rsidRPr="000E15DF" w:rsidRDefault="00565159" w:rsidP="00565159">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ru-RU"/>
        </w:rPr>
      </w:pPr>
      <w:r w:rsidRPr="000E15DF">
        <w:rPr>
          <w:rFonts w:ascii="Times New Roman" w:eastAsia="Calibri" w:hAnsi="Times New Roman" w:cs="Times New Roman"/>
          <w:bCs/>
          <w:sz w:val="26"/>
          <w:szCs w:val="26"/>
          <w:lang w:val="ru-RU"/>
        </w:rPr>
        <w:t xml:space="preserve">В регионах определены ведущие медицинские организации, координирующие службу родовспоможения и детства, созданы </w:t>
      </w:r>
      <w:proofErr w:type="spellStart"/>
      <w:r w:rsidRPr="000E15DF">
        <w:rPr>
          <w:rFonts w:ascii="Times New Roman" w:eastAsia="Calibri" w:hAnsi="Times New Roman" w:cs="Times New Roman"/>
          <w:bCs/>
          <w:sz w:val="26"/>
          <w:szCs w:val="26"/>
          <w:lang w:val="ru-RU"/>
        </w:rPr>
        <w:t>мультидисциплинарные</w:t>
      </w:r>
      <w:proofErr w:type="spellEnd"/>
      <w:r w:rsidRPr="000E15DF">
        <w:rPr>
          <w:rFonts w:ascii="Times New Roman" w:eastAsia="Calibri" w:hAnsi="Times New Roman" w:cs="Times New Roman"/>
          <w:bCs/>
          <w:sz w:val="26"/>
          <w:szCs w:val="26"/>
          <w:lang w:val="ru-RU"/>
        </w:rPr>
        <w:t xml:space="preserve"> группы из числа ведущих профильных специалистов для оперативного реагирования и круглосуточного консультирования беременных в тяжелом/критическом </w:t>
      </w:r>
      <w:proofErr w:type="spellStart"/>
      <w:r w:rsidRPr="000E15DF">
        <w:rPr>
          <w:rFonts w:ascii="Times New Roman" w:eastAsia="Calibri" w:hAnsi="Times New Roman" w:cs="Times New Roman"/>
          <w:bCs/>
          <w:sz w:val="26"/>
          <w:szCs w:val="26"/>
          <w:lang w:val="ru-RU"/>
        </w:rPr>
        <w:t>сост</w:t>
      </w:r>
      <w:proofErr w:type="spellEnd"/>
      <w:r w:rsidRPr="000E15DF">
        <w:rPr>
          <w:rFonts w:ascii="Times New Roman" w:eastAsia="Calibri" w:hAnsi="Times New Roman" w:cs="Times New Roman"/>
          <w:bCs/>
          <w:sz w:val="26"/>
          <w:szCs w:val="26"/>
          <w:lang w:val="kk-KZ"/>
        </w:rPr>
        <w:t>о</w:t>
      </w:r>
      <w:proofErr w:type="spellStart"/>
      <w:r w:rsidRPr="000E15DF">
        <w:rPr>
          <w:rFonts w:ascii="Times New Roman" w:eastAsia="Calibri" w:hAnsi="Times New Roman" w:cs="Times New Roman"/>
          <w:bCs/>
          <w:sz w:val="26"/>
          <w:szCs w:val="26"/>
          <w:lang w:val="ru-RU"/>
        </w:rPr>
        <w:t>янии</w:t>
      </w:r>
      <w:proofErr w:type="spellEnd"/>
      <w:r w:rsidRPr="000E15DF">
        <w:rPr>
          <w:rFonts w:ascii="Times New Roman" w:eastAsia="Calibri" w:hAnsi="Times New Roman" w:cs="Times New Roman"/>
          <w:bCs/>
          <w:sz w:val="26"/>
          <w:szCs w:val="26"/>
          <w:lang w:val="ru-RU"/>
        </w:rPr>
        <w:t xml:space="preserve">. </w:t>
      </w:r>
    </w:p>
    <w:p w14:paraId="1DAC50D6" w14:textId="26E38A24" w:rsidR="00565159" w:rsidRPr="000E15DF" w:rsidRDefault="00C40F62" w:rsidP="00565159">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ru-RU"/>
        </w:rPr>
      </w:pPr>
      <w:r w:rsidRPr="000E15DF">
        <w:rPr>
          <w:rFonts w:ascii="Times New Roman" w:eastAsia="Calibri" w:hAnsi="Times New Roman" w:cs="Times New Roman"/>
          <w:bCs/>
          <w:sz w:val="26"/>
          <w:szCs w:val="26"/>
          <w:lang w:val="ru-RU"/>
        </w:rPr>
        <w:t>Специалистами М</w:t>
      </w:r>
      <w:r w:rsidR="00565159" w:rsidRPr="000E15DF">
        <w:rPr>
          <w:rFonts w:ascii="Times New Roman" w:eastAsia="Calibri" w:hAnsi="Times New Roman" w:cs="Times New Roman"/>
          <w:bCs/>
          <w:sz w:val="26"/>
          <w:szCs w:val="26"/>
          <w:lang w:val="ru-RU"/>
        </w:rPr>
        <w:t xml:space="preserve">инистерства ведется ежедневный мониторинг беременных, </w:t>
      </w:r>
      <w:r w:rsidRPr="000E15DF">
        <w:rPr>
          <w:rFonts w:ascii="Times New Roman" w:eastAsia="Calibri" w:hAnsi="Times New Roman" w:cs="Times New Roman"/>
          <w:bCs/>
          <w:sz w:val="26"/>
          <w:szCs w:val="26"/>
          <w:lang w:val="ru-RU"/>
        </w:rPr>
        <w:t>находящихся</w:t>
      </w:r>
      <w:r w:rsidR="00565159" w:rsidRPr="000E15DF">
        <w:rPr>
          <w:rFonts w:ascii="Times New Roman" w:eastAsia="Calibri" w:hAnsi="Times New Roman" w:cs="Times New Roman"/>
          <w:bCs/>
          <w:sz w:val="26"/>
          <w:szCs w:val="26"/>
          <w:lang w:val="ru-RU"/>
        </w:rPr>
        <w:t xml:space="preserve"> в тяжелом/критическом состоянии, при необходимости оперативно решается вопрос транспортировки пациентов в республиканские клиники, с использованием ресурсов санитарной авиации.</w:t>
      </w:r>
    </w:p>
    <w:p w14:paraId="5C8E0178" w14:textId="078EC3F0" w:rsidR="003736DB" w:rsidRPr="000E15DF" w:rsidRDefault="000E450D" w:rsidP="000E450D">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i/>
          <w:lang w:val="ru-RU"/>
        </w:rPr>
      </w:pPr>
      <w:proofErr w:type="spellStart"/>
      <w:r w:rsidRPr="000E15DF">
        <w:rPr>
          <w:rFonts w:ascii="Times New Roman" w:eastAsia="Calibri" w:hAnsi="Times New Roman" w:cs="Times New Roman"/>
          <w:i/>
          <w:lang w:val="ru-RU"/>
        </w:rPr>
        <w:t>Справочно</w:t>
      </w:r>
      <w:proofErr w:type="spellEnd"/>
      <w:r w:rsidRPr="000E15DF">
        <w:rPr>
          <w:rFonts w:ascii="Times New Roman" w:eastAsia="Calibri" w:hAnsi="Times New Roman" w:cs="Times New Roman"/>
          <w:i/>
          <w:lang w:val="ru-RU"/>
        </w:rPr>
        <w:t xml:space="preserve">: </w:t>
      </w:r>
      <w:r w:rsidR="003736DB" w:rsidRPr="000E15DF">
        <w:rPr>
          <w:rFonts w:ascii="Times New Roman" w:eastAsia="Calibri" w:hAnsi="Times New Roman" w:cs="Times New Roman"/>
          <w:i/>
          <w:lang w:val="ru-RU"/>
        </w:rPr>
        <w:t xml:space="preserve">Национальным координационным центром экстренной медицины выполнено </w:t>
      </w:r>
      <w:r w:rsidR="003736DB" w:rsidRPr="000E15DF">
        <w:rPr>
          <w:rFonts w:ascii="Times New Roman" w:eastAsia="Calibri" w:hAnsi="Times New Roman" w:cs="Times New Roman"/>
          <w:b/>
          <w:i/>
          <w:lang w:val="ru-RU"/>
        </w:rPr>
        <w:t xml:space="preserve">323 </w:t>
      </w:r>
      <w:r w:rsidR="003736DB" w:rsidRPr="000E15DF">
        <w:rPr>
          <w:rFonts w:ascii="Times New Roman" w:eastAsia="Calibri" w:hAnsi="Times New Roman" w:cs="Times New Roman"/>
          <w:bCs/>
          <w:i/>
          <w:lang w:val="ru-RU"/>
        </w:rPr>
        <w:t xml:space="preserve">вылетов к беременным и послеродовым женщинам. </w:t>
      </w:r>
      <w:r w:rsidR="003736DB" w:rsidRPr="000E15DF">
        <w:rPr>
          <w:rFonts w:ascii="Times New Roman" w:eastAsia="Calibri" w:hAnsi="Times New Roman" w:cs="Times New Roman"/>
          <w:b/>
          <w:bCs/>
          <w:i/>
          <w:lang w:val="kk-KZ"/>
        </w:rPr>
        <w:t xml:space="preserve">966 </w:t>
      </w:r>
      <w:r w:rsidR="00C40F62" w:rsidRPr="000E15DF">
        <w:rPr>
          <w:rFonts w:ascii="Times New Roman" w:eastAsia="Calibri" w:hAnsi="Times New Roman" w:cs="Times New Roman"/>
          <w:bCs/>
          <w:i/>
          <w:lang w:val="ru-RU"/>
        </w:rPr>
        <w:t xml:space="preserve">женщинам оказано </w:t>
      </w:r>
      <w:r w:rsidR="003736DB" w:rsidRPr="000E15DF">
        <w:rPr>
          <w:rFonts w:ascii="Times New Roman" w:eastAsia="Calibri" w:hAnsi="Times New Roman" w:cs="Times New Roman"/>
          <w:bCs/>
          <w:i/>
          <w:lang w:val="ru-RU"/>
        </w:rPr>
        <w:t>медицински</w:t>
      </w:r>
      <w:r w:rsidR="00C40F62" w:rsidRPr="000E15DF">
        <w:rPr>
          <w:rFonts w:ascii="Times New Roman" w:eastAsia="Calibri" w:hAnsi="Times New Roman" w:cs="Times New Roman"/>
          <w:bCs/>
          <w:i/>
          <w:lang w:val="ru-RU"/>
        </w:rPr>
        <w:t>е</w:t>
      </w:r>
      <w:r w:rsidR="003736DB" w:rsidRPr="000E15DF">
        <w:rPr>
          <w:rFonts w:ascii="Times New Roman" w:eastAsia="Calibri" w:hAnsi="Times New Roman" w:cs="Times New Roman"/>
          <w:bCs/>
          <w:i/>
          <w:lang w:val="ru-RU"/>
        </w:rPr>
        <w:t xml:space="preserve"> услуг</w:t>
      </w:r>
      <w:r w:rsidR="00C40F62" w:rsidRPr="000E15DF">
        <w:rPr>
          <w:rFonts w:ascii="Times New Roman" w:eastAsia="Calibri" w:hAnsi="Times New Roman" w:cs="Times New Roman"/>
          <w:bCs/>
          <w:i/>
          <w:lang w:val="ru-RU"/>
        </w:rPr>
        <w:t>и</w:t>
      </w:r>
      <w:r w:rsidR="003736DB" w:rsidRPr="000E15DF">
        <w:rPr>
          <w:rFonts w:ascii="Times New Roman" w:eastAsia="Calibri" w:hAnsi="Times New Roman" w:cs="Times New Roman"/>
          <w:bCs/>
          <w:i/>
          <w:lang w:val="ru-RU"/>
        </w:rPr>
        <w:t xml:space="preserve">, </w:t>
      </w:r>
      <w:r w:rsidR="00C40F62" w:rsidRPr="000E15DF">
        <w:rPr>
          <w:rFonts w:ascii="Times New Roman" w:eastAsia="Calibri" w:hAnsi="Times New Roman" w:cs="Times New Roman"/>
          <w:b/>
          <w:bCs/>
          <w:i/>
          <w:lang w:val="kk-KZ"/>
        </w:rPr>
        <w:t>1</w:t>
      </w:r>
      <w:r w:rsidR="00C40F62" w:rsidRPr="000E15DF">
        <w:rPr>
          <w:rFonts w:ascii="Times New Roman" w:eastAsia="Calibri" w:hAnsi="Times New Roman" w:cs="Times New Roman"/>
          <w:b/>
          <w:bCs/>
          <w:i/>
          <w:lang w:val="ru-RU"/>
        </w:rPr>
        <w:t xml:space="preserve">9 </w:t>
      </w:r>
      <w:r w:rsidR="00C40F62" w:rsidRPr="000E15DF">
        <w:rPr>
          <w:rFonts w:ascii="Times New Roman" w:eastAsia="Calibri" w:hAnsi="Times New Roman" w:cs="Times New Roman"/>
          <w:bCs/>
          <w:i/>
          <w:lang w:val="ru-RU"/>
        </w:rPr>
        <w:t xml:space="preserve">женщин </w:t>
      </w:r>
      <w:r w:rsidR="003736DB" w:rsidRPr="000E15DF">
        <w:rPr>
          <w:rFonts w:ascii="Times New Roman" w:eastAsia="Calibri" w:hAnsi="Times New Roman" w:cs="Times New Roman"/>
          <w:bCs/>
          <w:i/>
          <w:lang w:val="ru-RU"/>
        </w:rPr>
        <w:t>прооперирован</w:t>
      </w:r>
      <w:r w:rsidR="00C40F62" w:rsidRPr="000E15DF">
        <w:rPr>
          <w:rFonts w:ascii="Times New Roman" w:eastAsia="Calibri" w:hAnsi="Times New Roman" w:cs="Times New Roman"/>
          <w:bCs/>
          <w:i/>
          <w:lang w:val="ru-RU"/>
        </w:rPr>
        <w:t>ы</w:t>
      </w:r>
      <w:r w:rsidR="003736DB" w:rsidRPr="000E15DF">
        <w:rPr>
          <w:rFonts w:ascii="Times New Roman" w:eastAsia="Calibri" w:hAnsi="Times New Roman" w:cs="Times New Roman"/>
          <w:bCs/>
          <w:i/>
          <w:lang w:val="ru-RU"/>
        </w:rPr>
        <w:t xml:space="preserve"> на месте, </w:t>
      </w:r>
      <w:r w:rsidR="00C40F62" w:rsidRPr="000E15DF">
        <w:rPr>
          <w:rFonts w:ascii="Times New Roman" w:eastAsia="Calibri" w:hAnsi="Times New Roman" w:cs="Times New Roman"/>
          <w:b/>
          <w:bCs/>
          <w:i/>
          <w:lang w:val="kk-KZ"/>
        </w:rPr>
        <w:t>299</w:t>
      </w:r>
      <w:r w:rsidR="00C40F62" w:rsidRPr="000E15DF">
        <w:rPr>
          <w:rFonts w:ascii="Times New Roman" w:eastAsia="Calibri" w:hAnsi="Times New Roman" w:cs="Times New Roman"/>
          <w:bCs/>
          <w:i/>
          <w:lang w:val="ru-RU"/>
        </w:rPr>
        <w:t xml:space="preserve"> женщин </w:t>
      </w:r>
      <w:r w:rsidR="003736DB" w:rsidRPr="000E15DF">
        <w:rPr>
          <w:rFonts w:ascii="Times New Roman" w:eastAsia="Calibri" w:hAnsi="Times New Roman" w:cs="Times New Roman"/>
          <w:bCs/>
          <w:i/>
          <w:lang w:val="ru-RU"/>
        </w:rPr>
        <w:t>транспортированы в республиканские клиники, в круглосуточном режиме организовано</w:t>
      </w:r>
      <w:r w:rsidR="003736DB" w:rsidRPr="000E15DF">
        <w:rPr>
          <w:rFonts w:ascii="Times New Roman" w:eastAsia="Calibri" w:hAnsi="Times New Roman" w:cs="Times New Roman"/>
          <w:bCs/>
          <w:i/>
          <w:lang w:val="kk-KZ"/>
        </w:rPr>
        <w:t xml:space="preserve"> 1205</w:t>
      </w:r>
      <w:r w:rsidR="003736DB" w:rsidRPr="000E15DF">
        <w:rPr>
          <w:rFonts w:ascii="Times New Roman" w:eastAsia="Calibri" w:hAnsi="Times New Roman" w:cs="Times New Roman"/>
          <w:bCs/>
          <w:i/>
          <w:lang w:val="ru-RU"/>
        </w:rPr>
        <w:t xml:space="preserve"> дистанционных медицинских услуг, в том числе</w:t>
      </w:r>
      <w:r w:rsidR="003736DB" w:rsidRPr="000E15DF">
        <w:rPr>
          <w:rFonts w:ascii="Times New Roman" w:eastAsia="Calibri" w:hAnsi="Times New Roman" w:cs="Times New Roman"/>
          <w:bCs/>
          <w:i/>
          <w:lang w:val="kk-KZ"/>
        </w:rPr>
        <w:t xml:space="preserve"> с участием </w:t>
      </w:r>
      <w:r w:rsidR="003736DB" w:rsidRPr="000E15DF">
        <w:rPr>
          <w:rFonts w:ascii="Times New Roman" w:eastAsia="Calibri" w:hAnsi="Times New Roman" w:cs="Times New Roman"/>
          <w:bCs/>
          <w:i/>
          <w:lang w:val="ru-RU"/>
        </w:rPr>
        <w:t xml:space="preserve">профильных специалистов для женщин с </w:t>
      </w:r>
      <w:proofErr w:type="spellStart"/>
      <w:r w:rsidR="003736DB" w:rsidRPr="000E15DF">
        <w:rPr>
          <w:rFonts w:ascii="Times New Roman" w:eastAsia="Calibri" w:hAnsi="Times New Roman" w:cs="Times New Roman"/>
          <w:bCs/>
          <w:i/>
          <w:lang w:val="ru-RU"/>
        </w:rPr>
        <w:t>акушерско</w:t>
      </w:r>
      <w:proofErr w:type="spellEnd"/>
      <w:r w:rsidR="003736DB" w:rsidRPr="000E15DF">
        <w:rPr>
          <w:rFonts w:ascii="Times New Roman" w:eastAsia="Calibri" w:hAnsi="Times New Roman" w:cs="Times New Roman"/>
          <w:bCs/>
          <w:i/>
          <w:lang w:val="ru-RU"/>
        </w:rPr>
        <w:t xml:space="preserve"> – гинекологической патологией. </w:t>
      </w:r>
    </w:p>
    <w:p w14:paraId="76A5F67C" w14:textId="77777777" w:rsidR="00565159" w:rsidRPr="000E15DF" w:rsidRDefault="00565159" w:rsidP="00565159">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ru-RU"/>
        </w:rPr>
      </w:pPr>
      <w:r w:rsidRPr="000E15DF">
        <w:rPr>
          <w:rFonts w:ascii="Times New Roman" w:eastAsia="Calibri" w:hAnsi="Times New Roman" w:cs="Times New Roman"/>
          <w:sz w:val="26"/>
          <w:szCs w:val="26"/>
          <w:lang w:val="ru-RU"/>
        </w:rPr>
        <w:t xml:space="preserve">При технической поддержке </w:t>
      </w:r>
      <w:r w:rsidRPr="000E15DF">
        <w:rPr>
          <w:rFonts w:ascii="Times New Roman" w:eastAsia="Calibri" w:hAnsi="Times New Roman" w:cs="Times New Roman"/>
          <w:bCs/>
          <w:sz w:val="26"/>
          <w:szCs w:val="26"/>
          <w:lang w:val="ru-RU"/>
        </w:rPr>
        <w:t xml:space="preserve">Фонда ООН </w:t>
      </w:r>
      <w:r w:rsidRPr="000E15DF">
        <w:rPr>
          <w:rFonts w:ascii="Times New Roman" w:eastAsia="Calibri" w:hAnsi="Times New Roman" w:cs="Times New Roman"/>
          <w:bCs/>
          <w:sz w:val="26"/>
          <w:szCs w:val="26"/>
          <w:lang w:val="kk-KZ"/>
        </w:rPr>
        <w:t>в области</w:t>
      </w:r>
      <w:r w:rsidRPr="000E15DF">
        <w:rPr>
          <w:rFonts w:ascii="Times New Roman" w:eastAsia="Calibri" w:hAnsi="Times New Roman" w:cs="Times New Roman"/>
          <w:bCs/>
          <w:sz w:val="26"/>
          <w:szCs w:val="26"/>
          <w:lang w:val="ru-RU"/>
        </w:rPr>
        <w:t xml:space="preserve"> народонаселению ЮНФПА проводится обучение медицинских работников ПМСП по антенатальному уходу.  </w:t>
      </w:r>
    </w:p>
    <w:p w14:paraId="57EDDD98" w14:textId="77777777" w:rsidR="00565159" w:rsidRPr="000E15DF" w:rsidRDefault="00565159" w:rsidP="00565159">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i/>
          <w:lang w:val="ru-RU"/>
        </w:rPr>
      </w:pPr>
      <w:proofErr w:type="spellStart"/>
      <w:r w:rsidRPr="000E15DF">
        <w:rPr>
          <w:rFonts w:ascii="Times New Roman" w:eastAsia="Calibri" w:hAnsi="Times New Roman" w:cs="Times New Roman"/>
          <w:i/>
          <w:lang w:val="ru-RU"/>
        </w:rPr>
        <w:t>Справочно</w:t>
      </w:r>
      <w:proofErr w:type="spellEnd"/>
      <w:r w:rsidRPr="000E15DF">
        <w:rPr>
          <w:rFonts w:ascii="Times New Roman" w:eastAsia="Calibri" w:hAnsi="Times New Roman" w:cs="Times New Roman"/>
          <w:i/>
          <w:lang w:val="ru-RU"/>
        </w:rPr>
        <w:t xml:space="preserve">: Обучено </w:t>
      </w:r>
      <w:r w:rsidRPr="000E15DF">
        <w:rPr>
          <w:rFonts w:ascii="Times New Roman" w:eastAsia="Calibri" w:hAnsi="Times New Roman" w:cs="Times New Roman"/>
          <w:i/>
          <w:lang w:val="kk-KZ"/>
        </w:rPr>
        <w:t>более 100</w:t>
      </w:r>
      <w:r w:rsidRPr="000E15DF">
        <w:rPr>
          <w:rFonts w:ascii="Times New Roman" w:eastAsia="Calibri" w:hAnsi="Times New Roman" w:cs="Times New Roman"/>
          <w:i/>
          <w:lang w:val="ru-RU"/>
        </w:rPr>
        <w:t xml:space="preserve"> специалистов </w:t>
      </w:r>
      <w:r w:rsidRPr="000E15DF">
        <w:rPr>
          <w:rFonts w:ascii="Times New Roman" w:eastAsia="Calibri" w:hAnsi="Times New Roman" w:cs="Times New Roman"/>
          <w:i/>
          <w:lang w:val="kk-KZ"/>
        </w:rPr>
        <w:t xml:space="preserve">из 17 регионов </w:t>
      </w:r>
      <w:r w:rsidRPr="000E15DF">
        <w:rPr>
          <w:rFonts w:ascii="Times New Roman" w:eastAsia="Calibri" w:hAnsi="Times New Roman" w:cs="Times New Roman"/>
          <w:i/>
          <w:lang w:val="ru-RU"/>
        </w:rPr>
        <w:t xml:space="preserve">по антенатальному </w:t>
      </w:r>
      <w:r w:rsidRPr="000E15DF">
        <w:rPr>
          <w:rFonts w:ascii="Times New Roman" w:eastAsia="Calibri" w:hAnsi="Times New Roman" w:cs="Times New Roman"/>
          <w:bCs/>
          <w:i/>
          <w:lang w:val="ru-RU"/>
        </w:rPr>
        <w:t>наблюдению</w:t>
      </w:r>
      <w:r w:rsidRPr="000E15DF">
        <w:rPr>
          <w:rFonts w:ascii="Times New Roman" w:eastAsia="Calibri" w:hAnsi="Times New Roman" w:cs="Times New Roman"/>
          <w:i/>
          <w:lang w:val="ru-RU"/>
        </w:rPr>
        <w:t>.</w:t>
      </w:r>
    </w:p>
    <w:p w14:paraId="21887492" w14:textId="117446C4" w:rsidR="00584556" w:rsidRPr="000E15DF" w:rsidRDefault="00145C24" w:rsidP="009615D6">
      <w:pPr>
        <w:pBdr>
          <w:bottom w:val="single" w:sz="4" w:space="31" w:color="FFFFFF"/>
        </w:pBdr>
        <w:autoSpaceDE w:val="0"/>
        <w:spacing w:after="0" w:line="240" w:lineRule="auto"/>
        <w:ind w:firstLine="708"/>
        <w:jc w:val="both"/>
        <w:rPr>
          <w:rFonts w:ascii="Times New Roman" w:hAnsi="Times New Roman" w:cs="Times New Roman"/>
          <w:bCs/>
          <w:sz w:val="26"/>
          <w:szCs w:val="26"/>
          <w:lang w:val="ru-RU"/>
        </w:rPr>
      </w:pPr>
      <w:r w:rsidRPr="000E15DF">
        <w:rPr>
          <w:rFonts w:ascii="Times New Roman" w:hAnsi="Times New Roman" w:cs="Times New Roman"/>
          <w:bCs/>
          <w:sz w:val="26"/>
          <w:szCs w:val="26"/>
          <w:lang w:val="ru-RU"/>
        </w:rPr>
        <w:t xml:space="preserve">Ситуация </w:t>
      </w:r>
      <w:r w:rsidRPr="000E15DF">
        <w:rPr>
          <w:rFonts w:ascii="Times New Roman" w:hAnsi="Times New Roman" w:cs="Times New Roman"/>
          <w:b/>
          <w:bCs/>
          <w:sz w:val="26"/>
          <w:szCs w:val="26"/>
          <w:lang w:val="ru-RU"/>
        </w:rPr>
        <w:t>по ВИЧ-инфекции</w:t>
      </w:r>
      <w:r w:rsidRPr="000E15DF">
        <w:rPr>
          <w:rFonts w:ascii="Times New Roman" w:hAnsi="Times New Roman" w:cs="Times New Roman"/>
          <w:bCs/>
          <w:sz w:val="26"/>
          <w:szCs w:val="26"/>
          <w:lang w:val="ru-RU"/>
        </w:rPr>
        <w:t xml:space="preserve"> в республике остается стабильной. Ключевым показателем по ВИЧ – инфекции является распространенность в возрастной группе 15-49 лет, которая в текущий период составляет </w:t>
      </w:r>
      <w:r w:rsidRPr="000E15DF">
        <w:rPr>
          <w:rFonts w:ascii="Times New Roman" w:hAnsi="Times New Roman" w:cs="Times New Roman"/>
          <w:b/>
          <w:bCs/>
          <w:sz w:val="26"/>
          <w:szCs w:val="26"/>
          <w:lang w:val="ru-RU"/>
        </w:rPr>
        <w:t>0,29%,</w:t>
      </w:r>
      <w:r w:rsidRPr="000E15DF">
        <w:rPr>
          <w:rFonts w:ascii="Times New Roman" w:hAnsi="Times New Roman" w:cs="Times New Roman"/>
          <w:bCs/>
          <w:sz w:val="26"/>
          <w:szCs w:val="26"/>
          <w:lang w:val="ru-RU"/>
        </w:rPr>
        <w:t xml:space="preserve"> что не выходит за рамки прогнозного значения (0,35%). Тестирование на ВИЧ является общедоступным. В стране реализуются мероприятия по предупреждению распространения ВИЧ-инфекции среди населения, в </w:t>
      </w:r>
      <w:proofErr w:type="spellStart"/>
      <w:r w:rsidRPr="000E15DF">
        <w:rPr>
          <w:rFonts w:ascii="Times New Roman" w:hAnsi="Times New Roman" w:cs="Times New Roman"/>
          <w:bCs/>
          <w:sz w:val="26"/>
          <w:szCs w:val="26"/>
          <w:lang w:val="ru-RU"/>
        </w:rPr>
        <w:t>т.ч</w:t>
      </w:r>
      <w:proofErr w:type="spellEnd"/>
      <w:r w:rsidRPr="000E15DF">
        <w:rPr>
          <w:rFonts w:ascii="Times New Roman" w:hAnsi="Times New Roman" w:cs="Times New Roman"/>
          <w:bCs/>
          <w:sz w:val="26"/>
          <w:szCs w:val="26"/>
          <w:lang w:val="ru-RU"/>
        </w:rPr>
        <w:t>.</w:t>
      </w:r>
      <w:r w:rsidR="00365496" w:rsidRPr="000E15DF">
        <w:rPr>
          <w:rFonts w:ascii="Times New Roman" w:hAnsi="Times New Roman" w:cs="Times New Roman"/>
          <w:bCs/>
          <w:sz w:val="26"/>
          <w:szCs w:val="26"/>
          <w:lang w:val="ru-RU"/>
        </w:rPr>
        <w:t xml:space="preserve"> в ключевых группах населения. </w:t>
      </w:r>
      <w:r w:rsidRPr="000E15DF">
        <w:rPr>
          <w:rFonts w:ascii="Times New Roman" w:hAnsi="Times New Roman" w:cs="Times New Roman"/>
          <w:bCs/>
          <w:sz w:val="26"/>
          <w:szCs w:val="26"/>
          <w:lang w:val="ru-RU"/>
        </w:rPr>
        <w:t xml:space="preserve">С этой целью функционируют 131 пункт доверия, для реализации мероприятий среди ключевых групп населения привлечено 494 </w:t>
      </w:r>
      <w:proofErr w:type="spellStart"/>
      <w:r w:rsidRPr="000E15DF">
        <w:rPr>
          <w:rFonts w:ascii="Times New Roman" w:hAnsi="Times New Roman" w:cs="Times New Roman"/>
          <w:bCs/>
          <w:sz w:val="26"/>
          <w:szCs w:val="26"/>
          <w:lang w:val="ru-RU"/>
        </w:rPr>
        <w:t>аутрич</w:t>
      </w:r>
      <w:proofErr w:type="spellEnd"/>
      <w:r w:rsidRPr="000E15DF">
        <w:rPr>
          <w:rFonts w:ascii="Times New Roman" w:hAnsi="Times New Roman" w:cs="Times New Roman"/>
          <w:bCs/>
          <w:sz w:val="26"/>
          <w:szCs w:val="26"/>
          <w:lang w:val="ru-RU"/>
        </w:rPr>
        <w:t>-работника, которые участвуют в раздаче шприцев, презервативов, информацион</w:t>
      </w:r>
      <w:r w:rsidR="00365496" w:rsidRPr="000E15DF">
        <w:rPr>
          <w:rFonts w:ascii="Times New Roman" w:hAnsi="Times New Roman" w:cs="Times New Roman"/>
          <w:bCs/>
          <w:sz w:val="26"/>
          <w:szCs w:val="26"/>
          <w:lang w:val="ru-RU"/>
        </w:rPr>
        <w:t xml:space="preserve">но-образовательных материалов. </w:t>
      </w:r>
      <w:r w:rsidRPr="000E15DF">
        <w:rPr>
          <w:rFonts w:ascii="Times New Roman" w:hAnsi="Times New Roman" w:cs="Times New Roman"/>
          <w:bCs/>
          <w:sz w:val="26"/>
          <w:szCs w:val="26"/>
          <w:lang w:val="ru-RU"/>
        </w:rPr>
        <w:t xml:space="preserve">В сфере профилактики ВИЧ-инфекции в 13 регионах работают 43 неправительственных организаций </w:t>
      </w:r>
      <w:r w:rsidRPr="000E15DF">
        <w:rPr>
          <w:rFonts w:ascii="Times New Roman" w:hAnsi="Times New Roman" w:cs="Times New Roman"/>
          <w:bCs/>
          <w:i/>
          <w:lang w:val="ru-RU"/>
        </w:rPr>
        <w:t>(далее –НПО)</w:t>
      </w:r>
      <w:r w:rsidRPr="000E15DF">
        <w:rPr>
          <w:rFonts w:ascii="Times New Roman" w:hAnsi="Times New Roman" w:cs="Times New Roman"/>
          <w:bCs/>
          <w:sz w:val="26"/>
          <w:szCs w:val="26"/>
          <w:lang w:val="ru-RU"/>
        </w:rPr>
        <w:t>, и</w:t>
      </w:r>
      <w:r w:rsidR="00161E65" w:rsidRPr="000E15DF">
        <w:rPr>
          <w:rFonts w:ascii="Times New Roman" w:hAnsi="Times New Roman" w:cs="Times New Roman"/>
          <w:bCs/>
          <w:sz w:val="26"/>
          <w:szCs w:val="26"/>
          <w:lang w:val="ru-RU"/>
        </w:rPr>
        <w:t xml:space="preserve">з которых 12 НПО в </w:t>
      </w:r>
      <w:r w:rsidRPr="000E15DF">
        <w:rPr>
          <w:rFonts w:ascii="Times New Roman" w:hAnsi="Times New Roman" w:cs="Times New Roman"/>
          <w:bCs/>
          <w:sz w:val="26"/>
          <w:szCs w:val="26"/>
          <w:lang w:val="ru-RU"/>
        </w:rPr>
        <w:t>11 регионах реализ</w:t>
      </w:r>
      <w:r w:rsidR="00A81CCB" w:rsidRPr="000E15DF">
        <w:rPr>
          <w:rFonts w:ascii="Times New Roman" w:hAnsi="Times New Roman" w:cs="Times New Roman"/>
          <w:bCs/>
          <w:sz w:val="26"/>
          <w:szCs w:val="26"/>
          <w:lang w:val="ru-RU"/>
        </w:rPr>
        <w:t xml:space="preserve">овывали </w:t>
      </w:r>
      <w:r w:rsidRPr="000E15DF">
        <w:rPr>
          <w:rFonts w:ascii="Times New Roman" w:hAnsi="Times New Roman" w:cs="Times New Roman"/>
          <w:bCs/>
          <w:sz w:val="26"/>
          <w:szCs w:val="26"/>
          <w:lang w:val="ru-RU"/>
        </w:rPr>
        <w:t>г</w:t>
      </w:r>
      <w:r w:rsidR="00161E65" w:rsidRPr="000E15DF">
        <w:rPr>
          <w:rFonts w:ascii="Times New Roman" w:hAnsi="Times New Roman" w:cs="Times New Roman"/>
          <w:bCs/>
          <w:sz w:val="26"/>
          <w:szCs w:val="26"/>
          <w:lang w:val="ru-RU"/>
        </w:rPr>
        <w:t xml:space="preserve">осударственный социальный заказ, а также </w:t>
      </w:r>
      <w:r w:rsidR="00161E65" w:rsidRPr="000E15DF">
        <w:rPr>
          <w:rFonts w:ascii="Times New Roman" w:eastAsia="Calibri" w:hAnsi="Times New Roman" w:cs="Times New Roman"/>
          <w:sz w:val="26"/>
          <w:szCs w:val="26"/>
          <w:lang w:val="ru-RU" w:eastAsia="tr-TR"/>
        </w:rPr>
        <w:t>проводятся мероприятия по повышению информированности по вопросам профилактики ВИЧ – инфекции и снижения уровня стигмы и дискриминации людей, живущих с ВИЧ</w:t>
      </w:r>
      <w:r w:rsidR="00161E65" w:rsidRPr="000E15DF">
        <w:rPr>
          <w:rFonts w:ascii="Times New Roman" w:hAnsi="Times New Roman" w:cs="Times New Roman"/>
          <w:bCs/>
          <w:sz w:val="26"/>
          <w:szCs w:val="26"/>
          <w:lang w:val="ru-RU"/>
        </w:rPr>
        <w:t xml:space="preserve">. </w:t>
      </w:r>
    </w:p>
    <w:p w14:paraId="3927A6EF" w14:textId="32B7C27D" w:rsidR="004D6790" w:rsidRPr="000E15DF" w:rsidRDefault="00A81CCB" w:rsidP="00A81CC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Arial Unicode MS" w:hAnsi="Times New Roman" w:cs="Times New Roman"/>
          <w:sz w:val="26"/>
          <w:szCs w:val="26"/>
          <w:lang w:val="ru-RU"/>
        </w:rPr>
      </w:pPr>
      <w:r w:rsidRPr="000E15DF">
        <w:rPr>
          <w:rFonts w:ascii="Times New Roman" w:eastAsia="Arial Unicode MS" w:hAnsi="Times New Roman" w:cs="Times New Roman"/>
          <w:sz w:val="26"/>
          <w:szCs w:val="26"/>
          <w:lang w:val="ru-RU"/>
        </w:rPr>
        <w:t xml:space="preserve">За 2021 год по </w:t>
      </w:r>
      <w:r w:rsidRPr="000E15DF">
        <w:rPr>
          <w:rFonts w:ascii="Times New Roman" w:eastAsia="Arial Unicode MS" w:hAnsi="Times New Roman" w:cs="Times New Roman"/>
          <w:sz w:val="26"/>
          <w:szCs w:val="26"/>
          <w:lang w:val="kk-KZ"/>
        </w:rPr>
        <w:t xml:space="preserve">республике </w:t>
      </w:r>
      <w:r w:rsidRPr="000E15DF">
        <w:rPr>
          <w:rFonts w:ascii="Times New Roman" w:eastAsia="Arial Unicode MS" w:hAnsi="Times New Roman" w:cs="Times New Roman"/>
          <w:sz w:val="26"/>
          <w:szCs w:val="26"/>
          <w:lang w:val="ru-RU"/>
        </w:rPr>
        <w:t>зарегистрировано 832</w:t>
      </w:r>
      <w:r w:rsidR="00FC505B" w:rsidRPr="000E15DF">
        <w:rPr>
          <w:rFonts w:ascii="Times New Roman" w:eastAsia="Arial Unicode MS" w:hAnsi="Times New Roman" w:cs="Times New Roman"/>
          <w:sz w:val="26"/>
          <w:szCs w:val="26"/>
          <w:lang w:val="ru-RU"/>
        </w:rPr>
        <w:t> </w:t>
      </w:r>
      <w:r w:rsidRPr="000E15DF">
        <w:rPr>
          <w:rFonts w:ascii="Times New Roman" w:eastAsia="Arial Unicode MS" w:hAnsi="Times New Roman" w:cs="Times New Roman"/>
          <w:sz w:val="26"/>
          <w:szCs w:val="26"/>
          <w:lang w:val="ru-RU"/>
        </w:rPr>
        <w:t xml:space="preserve">840 </w:t>
      </w:r>
      <w:r w:rsidRPr="000E15DF">
        <w:rPr>
          <w:rFonts w:ascii="Times New Roman" w:eastAsia="Arial Unicode MS" w:hAnsi="Times New Roman" w:cs="Times New Roman"/>
          <w:sz w:val="26"/>
          <w:szCs w:val="26"/>
          <w:lang w:val="kk-KZ"/>
        </w:rPr>
        <w:t xml:space="preserve">подтвержденных </w:t>
      </w:r>
      <w:r w:rsidRPr="000E15DF">
        <w:rPr>
          <w:rFonts w:ascii="Times New Roman" w:eastAsia="Calibri" w:hAnsi="Times New Roman" w:cs="Times New Roman"/>
          <w:sz w:val="26"/>
          <w:szCs w:val="26"/>
          <w:lang w:val="kk-KZ"/>
        </w:rPr>
        <w:t xml:space="preserve">случаев </w:t>
      </w:r>
      <w:r w:rsidRPr="000E15DF">
        <w:rPr>
          <w:rFonts w:ascii="Times New Roman" w:eastAsia="Arial Unicode MS" w:hAnsi="Times New Roman" w:cs="Times New Roman"/>
          <w:sz w:val="26"/>
          <w:szCs w:val="26"/>
        </w:rPr>
        <w:t>COVID</w:t>
      </w:r>
      <w:r w:rsidRPr="000E15DF">
        <w:rPr>
          <w:rFonts w:ascii="Times New Roman" w:eastAsia="Arial Unicode MS" w:hAnsi="Times New Roman" w:cs="Times New Roman"/>
          <w:sz w:val="26"/>
          <w:szCs w:val="26"/>
          <w:lang w:val="ru-RU"/>
        </w:rPr>
        <w:t>-19, в том числе среди детей до 14 лет – 117</w:t>
      </w:r>
      <w:r w:rsidR="00FC505B" w:rsidRPr="000E15DF">
        <w:rPr>
          <w:rFonts w:ascii="Times New Roman" w:eastAsia="Arial Unicode MS" w:hAnsi="Times New Roman" w:cs="Times New Roman"/>
          <w:sz w:val="26"/>
          <w:szCs w:val="26"/>
          <w:lang w:val="ru-RU"/>
        </w:rPr>
        <w:t> </w:t>
      </w:r>
      <w:r w:rsidRPr="000E15DF">
        <w:rPr>
          <w:rFonts w:ascii="Times New Roman" w:eastAsia="Arial Unicode MS" w:hAnsi="Times New Roman" w:cs="Times New Roman"/>
          <w:sz w:val="26"/>
          <w:szCs w:val="26"/>
          <w:lang w:val="ru-RU"/>
        </w:rPr>
        <w:t>581</w:t>
      </w:r>
      <w:r w:rsidR="00FC505B" w:rsidRPr="000E15DF">
        <w:rPr>
          <w:rFonts w:ascii="Times New Roman" w:eastAsia="Arial Unicode MS" w:hAnsi="Times New Roman" w:cs="Times New Roman"/>
          <w:sz w:val="26"/>
          <w:szCs w:val="26"/>
          <w:lang w:val="ru-RU"/>
        </w:rPr>
        <w:t xml:space="preserve"> </w:t>
      </w:r>
      <w:r w:rsidRPr="000E15DF">
        <w:rPr>
          <w:rFonts w:ascii="Times New Roman" w:eastAsia="Arial Unicode MS" w:hAnsi="Times New Roman" w:cs="Times New Roman"/>
          <w:sz w:val="26"/>
          <w:szCs w:val="26"/>
          <w:lang w:val="kk-KZ"/>
        </w:rPr>
        <w:t xml:space="preserve">случаев </w:t>
      </w:r>
      <w:r w:rsidRPr="000E15DF">
        <w:rPr>
          <w:rFonts w:ascii="Times New Roman" w:eastAsia="Arial Unicode MS" w:hAnsi="Times New Roman" w:cs="Times New Roman"/>
          <w:sz w:val="26"/>
          <w:szCs w:val="26"/>
          <w:lang w:val="ru-RU"/>
        </w:rPr>
        <w:t>(</w:t>
      </w:r>
      <w:r w:rsidRPr="000E15DF">
        <w:rPr>
          <w:rFonts w:ascii="Times New Roman" w:eastAsia="Arial Unicode MS" w:hAnsi="Times New Roman" w:cs="Times New Roman"/>
          <w:sz w:val="26"/>
          <w:szCs w:val="26"/>
          <w:lang w:val="kk-KZ"/>
        </w:rPr>
        <w:t>14</w:t>
      </w:r>
      <w:r w:rsidRPr="000E15DF">
        <w:rPr>
          <w:rFonts w:ascii="Times New Roman" w:eastAsia="Arial Unicode MS" w:hAnsi="Times New Roman" w:cs="Times New Roman"/>
          <w:sz w:val="26"/>
          <w:szCs w:val="26"/>
          <w:lang w:val="ru-RU"/>
        </w:rPr>
        <w:t>%)</w:t>
      </w:r>
      <w:r w:rsidRPr="000E15DF">
        <w:rPr>
          <w:rFonts w:ascii="Times New Roman" w:eastAsia="Arial Unicode MS" w:hAnsi="Times New Roman" w:cs="Times New Roman"/>
          <w:sz w:val="26"/>
          <w:szCs w:val="26"/>
          <w:lang w:val="kk-KZ"/>
        </w:rPr>
        <w:t xml:space="preserve"> и 37</w:t>
      </w:r>
      <w:r w:rsidR="00FC505B" w:rsidRPr="000E15DF">
        <w:rPr>
          <w:rFonts w:ascii="Times New Roman" w:eastAsia="Arial Unicode MS" w:hAnsi="Times New Roman" w:cs="Times New Roman"/>
          <w:sz w:val="26"/>
          <w:szCs w:val="26"/>
          <w:lang w:val="kk-KZ"/>
        </w:rPr>
        <w:t> </w:t>
      </w:r>
      <w:r w:rsidRPr="000E15DF">
        <w:rPr>
          <w:rFonts w:ascii="Times New Roman" w:eastAsia="Arial Unicode MS" w:hAnsi="Times New Roman" w:cs="Times New Roman"/>
          <w:sz w:val="26"/>
          <w:szCs w:val="26"/>
          <w:lang w:val="kk-KZ"/>
        </w:rPr>
        <w:t>953</w:t>
      </w:r>
      <w:r w:rsidR="00FC505B" w:rsidRPr="000E15DF">
        <w:rPr>
          <w:rFonts w:ascii="Times New Roman" w:eastAsia="Arial Unicode MS" w:hAnsi="Times New Roman" w:cs="Times New Roman"/>
          <w:sz w:val="26"/>
          <w:szCs w:val="26"/>
          <w:lang w:val="kk-KZ"/>
        </w:rPr>
        <w:t xml:space="preserve"> </w:t>
      </w:r>
      <w:r w:rsidRPr="000E15DF">
        <w:rPr>
          <w:rFonts w:ascii="Times New Roman" w:eastAsia="Arial Unicode MS" w:hAnsi="Times New Roman" w:cs="Times New Roman"/>
          <w:sz w:val="26"/>
          <w:szCs w:val="26"/>
          <w:lang w:val="kk-KZ"/>
        </w:rPr>
        <w:t xml:space="preserve">случаев </w:t>
      </w:r>
      <w:r w:rsidRPr="000E15DF">
        <w:rPr>
          <w:rFonts w:ascii="Times New Roman" w:eastAsia="Arial Unicode MS" w:hAnsi="Times New Roman" w:cs="Times New Roman"/>
          <w:sz w:val="26"/>
          <w:szCs w:val="26"/>
        </w:rPr>
        <w:t>COVID</w:t>
      </w:r>
      <w:r w:rsidRPr="000E15DF">
        <w:rPr>
          <w:rFonts w:ascii="Times New Roman" w:eastAsia="Arial Unicode MS" w:hAnsi="Times New Roman" w:cs="Times New Roman"/>
          <w:sz w:val="26"/>
          <w:szCs w:val="26"/>
          <w:lang w:val="ru-RU"/>
        </w:rPr>
        <w:t xml:space="preserve">-19 </w:t>
      </w:r>
      <w:r w:rsidRPr="000E15DF">
        <w:rPr>
          <w:rFonts w:ascii="Times New Roman" w:eastAsia="Arial Unicode MS" w:hAnsi="Times New Roman" w:cs="Times New Roman"/>
          <w:sz w:val="26"/>
          <w:szCs w:val="26"/>
          <w:lang w:val="kk-KZ"/>
        </w:rPr>
        <w:t>без лабораторного подтверждения,</w:t>
      </w:r>
      <w:r w:rsidRPr="000E15DF">
        <w:rPr>
          <w:rFonts w:ascii="Times New Roman" w:eastAsia="Arial Unicode MS" w:hAnsi="Times New Roman" w:cs="Times New Roman"/>
          <w:sz w:val="26"/>
          <w:szCs w:val="26"/>
          <w:lang w:val="ru-RU"/>
        </w:rPr>
        <w:t xml:space="preserve"> в том числе среди детей до 14 лет – 1207</w:t>
      </w:r>
      <w:r w:rsidRPr="000E15DF">
        <w:rPr>
          <w:rFonts w:ascii="Times New Roman" w:eastAsia="Arial Unicode MS" w:hAnsi="Times New Roman" w:cs="Times New Roman"/>
          <w:sz w:val="26"/>
          <w:szCs w:val="26"/>
          <w:lang w:val="kk-KZ"/>
        </w:rPr>
        <w:t xml:space="preserve"> случая</w:t>
      </w:r>
      <w:r w:rsidRPr="000E15DF">
        <w:rPr>
          <w:rFonts w:ascii="Times New Roman" w:eastAsia="Arial Unicode MS" w:hAnsi="Times New Roman" w:cs="Times New Roman"/>
          <w:sz w:val="26"/>
          <w:szCs w:val="26"/>
          <w:lang w:val="ru-RU"/>
        </w:rPr>
        <w:t xml:space="preserve"> (3,1%).</w:t>
      </w:r>
    </w:p>
    <w:p w14:paraId="6DCC056A" w14:textId="413BEB7A" w:rsidR="00A81CCB" w:rsidRPr="000E15DF" w:rsidRDefault="00A81CCB" w:rsidP="00A81CC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kk-KZ"/>
        </w:rPr>
        <w:t>Ежеквартально проводится генетическое изучение выделенных штаммов КВИ (геномное секвенирование) лабораторией молекулярно-генетических исследований. В 2021 году проведено 745 проб на генетическую характеристику вируса SARS-CoV-2 методом полногеномного секвенирования с охватом всех регионов Республики Казахстан.</w:t>
      </w:r>
      <w:r w:rsidRPr="000E15DF">
        <w:rPr>
          <w:rFonts w:ascii="Times New Roman" w:hAnsi="Times New Roman" w:cs="Times New Roman"/>
          <w:sz w:val="26"/>
          <w:szCs w:val="26"/>
          <w:lang w:val="ru-RU"/>
        </w:rPr>
        <w:t xml:space="preserve"> </w:t>
      </w:r>
    </w:p>
    <w:p w14:paraId="46F89510" w14:textId="27525637" w:rsidR="00A81CCB" w:rsidRPr="000E15DF" w:rsidRDefault="00A81CCB" w:rsidP="00A81CC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color w:val="000000"/>
          <w:sz w:val="26"/>
          <w:szCs w:val="26"/>
          <w:lang w:val="ru-RU"/>
        </w:rPr>
        <w:t>В целях недопущения распространения и противодействия КВИ</w:t>
      </w:r>
      <w:r w:rsidRPr="000E15DF">
        <w:rPr>
          <w:rFonts w:ascii="Times New Roman" w:hAnsi="Times New Roman" w:cs="Times New Roman"/>
          <w:color w:val="000000"/>
          <w:sz w:val="26"/>
          <w:szCs w:val="26"/>
          <w:lang w:val="kk-KZ"/>
        </w:rPr>
        <w:t xml:space="preserve"> и принятия необходимых мер </w:t>
      </w:r>
      <w:r w:rsidRPr="000E15DF">
        <w:rPr>
          <w:rFonts w:ascii="Times New Roman" w:hAnsi="Times New Roman" w:cs="Times New Roman"/>
          <w:sz w:val="26"/>
          <w:szCs w:val="26"/>
          <w:lang w:val="kk-KZ"/>
        </w:rPr>
        <w:t xml:space="preserve">4 ноября 2021 года принято </w:t>
      </w:r>
      <w:r w:rsidR="00FC505B" w:rsidRPr="000E15DF">
        <w:rPr>
          <w:rFonts w:ascii="Times New Roman" w:hAnsi="Times New Roman" w:cs="Times New Roman"/>
          <w:sz w:val="26"/>
          <w:szCs w:val="26"/>
          <w:lang w:val="kk-KZ"/>
        </w:rPr>
        <w:t>п</w:t>
      </w:r>
      <w:r w:rsidRPr="000E15DF">
        <w:rPr>
          <w:rFonts w:ascii="Times New Roman" w:hAnsi="Times New Roman" w:cs="Times New Roman"/>
          <w:sz w:val="26"/>
          <w:szCs w:val="26"/>
          <w:lang w:val="kk-KZ"/>
        </w:rPr>
        <w:t xml:space="preserve">остановление Правительства Республики Казахстан № 781 «Об утверждении Плана оперативных действий по противодействию пандемии </w:t>
      </w:r>
      <w:r w:rsidR="00005860" w:rsidRPr="000E15DF">
        <w:rPr>
          <w:rFonts w:ascii="Times New Roman" w:eastAsia="Calibri" w:hAnsi="Times New Roman" w:cs="Times New Roman"/>
          <w:sz w:val="26"/>
          <w:szCs w:val="26"/>
        </w:rPr>
        <w:t>COVID</w:t>
      </w:r>
      <w:r w:rsidR="00005860" w:rsidRPr="000E15DF">
        <w:rPr>
          <w:rFonts w:ascii="Times New Roman" w:eastAsia="Calibri" w:hAnsi="Times New Roman" w:cs="Times New Roman"/>
          <w:sz w:val="26"/>
          <w:szCs w:val="26"/>
          <w:lang w:val="ru-RU"/>
        </w:rPr>
        <w:t>-19</w:t>
      </w:r>
      <w:r w:rsidRPr="000E15DF">
        <w:rPr>
          <w:rFonts w:ascii="Times New Roman" w:hAnsi="Times New Roman" w:cs="Times New Roman"/>
          <w:sz w:val="26"/>
          <w:szCs w:val="26"/>
          <w:lang w:val="kk-KZ"/>
        </w:rPr>
        <w:t xml:space="preserve"> на 2021-2022 годы» </w:t>
      </w:r>
      <w:r w:rsidRPr="000E15DF">
        <w:rPr>
          <w:rFonts w:ascii="Times New Roman" w:hAnsi="Times New Roman" w:cs="Times New Roman"/>
          <w:i/>
          <w:lang w:val="kk-KZ"/>
        </w:rPr>
        <w:t>(далее - План)</w:t>
      </w:r>
      <w:r w:rsidRPr="000E15DF">
        <w:rPr>
          <w:rFonts w:ascii="Times New Roman" w:hAnsi="Times New Roman" w:cs="Times New Roman"/>
          <w:sz w:val="26"/>
          <w:szCs w:val="26"/>
          <w:lang w:val="kk-KZ"/>
        </w:rPr>
        <w:t xml:space="preserve">, которым предусмотрены мероприятия по расширению охвата вакцинацией, </w:t>
      </w:r>
      <w:r w:rsidRPr="000E15DF">
        <w:rPr>
          <w:rFonts w:ascii="Times New Roman" w:hAnsi="Times New Roman" w:cs="Times New Roman"/>
          <w:sz w:val="26"/>
          <w:szCs w:val="26"/>
          <w:lang w:val="ru-RU"/>
        </w:rPr>
        <w:t>оказанию медицинской помощи населению, медицинской реабилитации и лекарственно</w:t>
      </w:r>
      <w:r w:rsidRPr="000E15DF">
        <w:rPr>
          <w:rFonts w:ascii="Times New Roman" w:hAnsi="Times New Roman" w:cs="Times New Roman"/>
          <w:sz w:val="26"/>
          <w:szCs w:val="26"/>
          <w:lang w:val="kk-KZ"/>
        </w:rPr>
        <w:t>му</w:t>
      </w:r>
      <w:r w:rsidRPr="000E15DF">
        <w:rPr>
          <w:rFonts w:ascii="Times New Roman" w:hAnsi="Times New Roman" w:cs="Times New Roman"/>
          <w:sz w:val="26"/>
          <w:szCs w:val="26"/>
          <w:lang w:val="ru-RU"/>
        </w:rPr>
        <w:t xml:space="preserve"> обеспечению</w:t>
      </w:r>
      <w:r w:rsidRPr="000E15DF">
        <w:rPr>
          <w:rFonts w:ascii="Times New Roman" w:hAnsi="Times New Roman" w:cs="Times New Roman"/>
          <w:sz w:val="26"/>
          <w:szCs w:val="26"/>
          <w:lang w:val="kk-KZ"/>
        </w:rPr>
        <w:t>,</w:t>
      </w:r>
      <w:r w:rsidR="00FC505B" w:rsidRPr="000E15DF">
        <w:rPr>
          <w:rFonts w:ascii="Times New Roman" w:hAnsi="Times New Roman" w:cs="Times New Roman"/>
          <w:sz w:val="26"/>
          <w:szCs w:val="26"/>
          <w:lang w:val="kk-KZ"/>
        </w:rPr>
        <w:t xml:space="preserve"> </w:t>
      </w:r>
      <w:r w:rsidRPr="000E15DF">
        <w:rPr>
          <w:rFonts w:ascii="Times New Roman" w:hAnsi="Times New Roman" w:cs="Times New Roman"/>
          <w:sz w:val="26"/>
          <w:szCs w:val="26"/>
          <w:lang w:val="kk-KZ"/>
        </w:rPr>
        <w:t xml:space="preserve">контролю в пунктах пропуска через Государственную границу, </w:t>
      </w:r>
      <w:r w:rsidRPr="000E15DF">
        <w:rPr>
          <w:rFonts w:ascii="Times New Roman" w:hAnsi="Times New Roman" w:cs="Times New Roman"/>
          <w:bCs/>
          <w:sz w:val="26"/>
          <w:szCs w:val="26"/>
          <w:lang w:val="ru-RU"/>
        </w:rPr>
        <w:t>коммуникационной стратеги</w:t>
      </w:r>
      <w:r w:rsidRPr="000E15DF">
        <w:rPr>
          <w:rFonts w:ascii="Times New Roman" w:hAnsi="Times New Roman" w:cs="Times New Roman"/>
          <w:bCs/>
          <w:sz w:val="26"/>
          <w:szCs w:val="26"/>
          <w:lang w:val="kk-KZ"/>
        </w:rPr>
        <w:t>и,</w:t>
      </w:r>
      <w:r w:rsidRPr="000E15DF">
        <w:rPr>
          <w:rFonts w:ascii="Times New Roman" w:hAnsi="Times New Roman" w:cs="Times New Roman"/>
          <w:sz w:val="26"/>
          <w:szCs w:val="26"/>
          <w:lang w:val="ru-RU"/>
        </w:rPr>
        <w:t xml:space="preserve"> </w:t>
      </w:r>
      <w:r w:rsidR="00FC505B" w:rsidRPr="000E15DF">
        <w:rPr>
          <w:rFonts w:ascii="Times New Roman" w:hAnsi="Times New Roman" w:cs="Times New Roman"/>
          <w:sz w:val="26"/>
          <w:szCs w:val="26"/>
          <w:lang w:val="ru-RU"/>
        </w:rPr>
        <w:t>развитию</w:t>
      </w:r>
      <w:r w:rsidRPr="000E15DF">
        <w:rPr>
          <w:rFonts w:ascii="Times New Roman" w:hAnsi="Times New Roman" w:cs="Times New Roman"/>
          <w:sz w:val="26"/>
          <w:szCs w:val="26"/>
          <w:lang w:val="ru-RU"/>
        </w:rPr>
        <w:t xml:space="preserve"> научно-исследовательского потенциала</w:t>
      </w:r>
      <w:r w:rsidR="00FC505B" w:rsidRPr="000E15DF">
        <w:rPr>
          <w:rFonts w:ascii="Times New Roman" w:hAnsi="Times New Roman" w:cs="Times New Roman"/>
          <w:sz w:val="26"/>
          <w:szCs w:val="26"/>
          <w:lang w:val="kk-KZ"/>
        </w:rPr>
        <w:t xml:space="preserve">, а также </w:t>
      </w:r>
      <w:r w:rsidR="00FC505B" w:rsidRPr="000E15DF">
        <w:rPr>
          <w:rFonts w:ascii="Times New Roman" w:hAnsi="Times New Roman" w:cs="Times New Roman"/>
          <w:color w:val="000000"/>
          <w:sz w:val="26"/>
          <w:szCs w:val="26"/>
          <w:lang w:val="ru-RU"/>
        </w:rPr>
        <w:t>противоэпидемические</w:t>
      </w:r>
      <w:r w:rsidRPr="000E15DF">
        <w:rPr>
          <w:rFonts w:ascii="Times New Roman" w:hAnsi="Times New Roman" w:cs="Times New Roman"/>
          <w:color w:val="000000"/>
          <w:sz w:val="26"/>
          <w:szCs w:val="26"/>
          <w:lang w:val="ru-RU"/>
        </w:rPr>
        <w:t xml:space="preserve"> мероприятия и развитие информационных систем</w:t>
      </w:r>
      <w:r w:rsidRPr="000E15DF">
        <w:rPr>
          <w:rFonts w:ascii="Times New Roman" w:hAnsi="Times New Roman" w:cs="Times New Roman"/>
          <w:color w:val="000000"/>
          <w:sz w:val="26"/>
          <w:szCs w:val="26"/>
          <w:lang w:val="kk-KZ"/>
        </w:rPr>
        <w:t xml:space="preserve">. </w:t>
      </w:r>
    </w:p>
    <w:p w14:paraId="497B73D5" w14:textId="77777777" w:rsidR="00A81CCB" w:rsidRPr="000E15DF" w:rsidRDefault="00A81CCB" w:rsidP="00A81CC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 xml:space="preserve">С начала пандемии </w:t>
      </w:r>
      <w:r w:rsidRPr="000E15DF">
        <w:rPr>
          <w:rFonts w:ascii="Times New Roman" w:hAnsi="Times New Roman" w:cs="Times New Roman"/>
          <w:sz w:val="26"/>
          <w:szCs w:val="26"/>
        </w:rPr>
        <w:t>COVID</w:t>
      </w:r>
      <w:r w:rsidRPr="000E15DF">
        <w:rPr>
          <w:rFonts w:ascii="Times New Roman" w:hAnsi="Times New Roman" w:cs="Times New Roman"/>
          <w:sz w:val="26"/>
          <w:szCs w:val="26"/>
          <w:lang w:val="ru-RU"/>
        </w:rPr>
        <w:t xml:space="preserve">-19, в целях недопущения завоза </w:t>
      </w:r>
      <w:r w:rsidRPr="000E15DF">
        <w:rPr>
          <w:rFonts w:ascii="Times New Roman" w:hAnsi="Times New Roman" w:cs="Times New Roman"/>
          <w:sz w:val="26"/>
          <w:szCs w:val="26"/>
        </w:rPr>
        <w:t>COVID</w:t>
      </w:r>
      <w:r w:rsidRPr="000E15DF">
        <w:rPr>
          <w:rFonts w:ascii="Times New Roman" w:hAnsi="Times New Roman" w:cs="Times New Roman"/>
          <w:sz w:val="26"/>
          <w:szCs w:val="26"/>
          <w:lang w:val="ru-RU"/>
        </w:rPr>
        <w:t xml:space="preserve">-19 на территорию Республики Казахстан и его распространения среди населения страны во всех пунктах пропуска через Государственную границу, осуществляется усиленный санитарно-карантинный контроль в отношении въезжающих лиц в страну, в том числе на автомобильных пунктах пропуска через границу между государствами - членами Евразийского экономического союза. </w:t>
      </w:r>
    </w:p>
    <w:p w14:paraId="2017973C" w14:textId="1CC2463D" w:rsidR="00A81CCB" w:rsidRPr="000E15DF" w:rsidRDefault="00A81CCB" w:rsidP="00A81CC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Также</w:t>
      </w:r>
      <w:r w:rsidR="00FC505B" w:rsidRPr="000E15DF">
        <w:rPr>
          <w:rFonts w:ascii="Times New Roman" w:hAnsi="Times New Roman" w:cs="Times New Roman"/>
          <w:sz w:val="26"/>
          <w:szCs w:val="26"/>
          <w:lang w:val="ru-RU"/>
        </w:rPr>
        <w:t>,</w:t>
      </w:r>
      <w:r w:rsidRPr="000E15DF">
        <w:rPr>
          <w:rFonts w:ascii="Times New Roman" w:hAnsi="Times New Roman" w:cs="Times New Roman"/>
          <w:sz w:val="26"/>
          <w:szCs w:val="26"/>
          <w:lang w:val="ru-RU"/>
        </w:rPr>
        <w:t xml:space="preserve"> в целях создания условия передвижения граждан между странами ЕАЭС, в 2021 году запущена платформа мобильного приложения «Путешествую без </w:t>
      </w:r>
      <w:r w:rsidRPr="000E15DF">
        <w:rPr>
          <w:rFonts w:ascii="Times New Roman" w:hAnsi="Times New Roman" w:cs="Times New Roman"/>
          <w:sz w:val="26"/>
          <w:szCs w:val="26"/>
        </w:rPr>
        <w:t>COVID</w:t>
      </w:r>
      <w:r w:rsidRPr="000E15DF">
        <w:rPr>
          <w:rFonts w:ascii="Times New Roman" w:hAnsi="Times New Roman" w:cs="Times New Roman"/>
          <w:sz w:val="26"/>
          <w:szCs w:val="26"/>
          <w:lang w:val="ru-RU"/>
        </w:rPr>
        <w:t xml:space="preserve">-19». На стадии завершения находится доработка данного приложения в части расширения параметров использования обмена сведениями по вакцинированным и переболевшим гражданам государств-членов ЕАЭС, а также применения в пунктах пропуска на </w:t>
      </w:r>
      <w:proofErr w:type="spellStart"/>
      <w:r w:rsidRPr="000E15DF">
        <w:rPr>
          <w:rFonts w:ascii="Times New Roman" w:hAnsi="Times New Roman" w:cs="Times New Roman"/>
          <w:sz w:val="26"/>
          <w:szCs w:val="26"/>
          <w:lang w:val="ru-RU"/>
        </w:rPr>
        <w:t>автопереходах</w:t>
      </w:r>
      <w:proofErr w:type="spellEnd"/>
      <w:r w:rsidRPr="000E15DF">
        <w:rPr>
          <w:rFonts w:ascii="Times New Roman" w:hAnsi="Times New Roman" w:cs="Times New Roman"/>
          <w:sz w:val="26"/>
          <w:szCs w:val="26"/>
          <w:lang w:val="ru-RU"/>
        </w:rPr>
        <w:t xml:space="preserve"> через границу.</w:t>
      </w:r>
    </w:p>
    <w:p w14:paraId="0F6FC264" w14:textId="730DCAC4" w:rsidR="00A81CCB" w:rsidRPr="000E15DF" w:rsidRDefault="00A81CCB" w:rsidP="00A81CC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bCs/>
          <w:spacing w:val="2"/>
          <w:position w:val="2"/>
          <w:sz w:val="26"/>
          <w:szCs w:val="26"/>
          <w:lang w:val="ru-RU"/>
        </w:rPr>
        <w:t>Министерством разработаны проекты законов «О биологической безопасности Республики Казахстан» и «О внесении изменений и дополнений в некоторые законодательные акты Республики Казахстан по вопросам биологической безопасности».</w:t>
      </w:r>
    </w:p>
    <w:p w14:paraId="788BE7E2" w14:textId="422D0588" w:rsidR="00910B41" w:rsidRPr="000E15DF" w:rsidRDefault="00670A08" w:rsidP="00910B41">
      <w:pPr>
        <w:pBdr>
          <w:bottom w:val="single" w:sz="4" w:space="31" w:color="FFFFFF"/>
        </w:pBdr>
        <w:autoSpaceDE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kk-KZ"/>
        </w:rPr>
        <w:t>В соответствии с постановлением Правительства Республики Казахстан от 24 сентября 2020 года № 612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 проводятся мероприятия по дальнейшей иммунизации населения профилактическими прививками. Обеспечивается закуп и поставка вакцин и других и</w:t>
      </w:r>
      <w:r w:rsidR="001C043E" w:rsidRPr="000E15DF">
        <w:rPr>
          <w:rFonts w:ascii="Times New Roman" w:hAnsi="Times New Roman" w:cs="Times New Roman"/>
          <w:sz w:val="26"/>
          <w:szCs w:val="26"/>
          <w:lang w:val="kk-KZ"/>
        </w:rPr>
        <w:t xml:space="preserve">ммунобиологических препаратов. </w:t>
      </w:r>
    </w:p>
    <w:p w14:paraId="5CED7F98" w14:textId="2E9195D6" w:rsidR="004D6790" w:rsidRPr="000E15DF" w:rsidRDefault="00670A08" w:rsidP="008F527F">
      <w:pPr>
        <w:pBdr>
          <w:bottom w:val="single" w:sz="4" w:space="31" w:color="FFFFFF"/>
        </w:pBdr>
        <w:autoSpaceDE w:val="0"/>
        <w:spacing w:after="0" w:line="240" w:lineRule="auto"/>
        <w:ind w:firstLine="709"/>
        <w:jc w:val="both"/>
        <w:rPr>
          <w:rFonts w:ascii="Times New Roman" w:hAnsi="Times New Roman" w:cs="Times New Roman"/>
          <w:sz w:val="26"/>
          <w:szCs w:val="26"/>
          <w:lang w:val="kk-KZ"/>
        </w:rPr>
      </w:pPr>
      <w:r w:rsidRPr="000E15DF">
        <w:rPr>
          <w:rFonts w:ascii="Times New Roman" w:hAnsi="Times New Roman" w:cs="Times New Roman"/>
          <w:sz w:val="26"/>
          <w:szCs w:val="26"/>
          <w:lang w:val="kk-KZ"/>
        </w:rPr>
        <w:t>За 12 месяцев 2021 года по данным ежемесячного мониторинга вакцинаци</w:t>
      </w:r>
      <w:r w:rsidR="009C67F7" w:rsidRPr="000E15DF">
        <w:rPr>
          <w:rFonts w:ascii="Times New Roman" w:hAnsi="Times New Roman" w:cs="Times New Roman"/>
          <w:sz w:val="26"/>
          <w:szCs w:val="26"/>
          <w:lang w:val="kk-KZ"/>
        </w:rPr>
        <w:t xml:space="preserve">и подлежало: детей до 1 года – </w:t>
      </w:r>
      <w:r w:rsidRPr="000E15DF">
        <w:rPr>
          <w:rFonts w:ascii="Times New Roman" w:hAnsi="Times New Roman" w:cs="Times New Roman"/>
          <w:sz w:val="26"/>
          <w:szCs w:val="26"/>
          <w:lang w:val="kk-KZ"/>
        </w:rPr>
        <w:t>330 386, из них привито против коклюша, дифтерии, столбняка полиомиелита,</w:t>
      </w:r>
      <w:r w:rsidR="009C67F7" w:rsidRPr="000E15DF">
        <w:rPr>
          <w:rFonts w:ascii="Times New Roman" w:hAnsi="Times New Roman" w:cs="Times New Roman"/>
          <w:sz w:val="26"/>
          <w:szCs w:val="26"/>
          <w:lang w:val="kk-KZ"/>
        </w:rPr>
        <w:t xml:space="preserve"> гемофильной инфекции типа В – </w:t>
      </w:r>
      <w:r w:rsidRPr="000E15DF">
        <w:rPr>
          <w:rFonts w:ascii="Times New Roman" w:hAnsi="Times New Roman" w:cs="Times New Roman"/>
          <w:sz w:val="26"/>
          <w:szCs w:val="26"/>
          <w:lang w:val="kk-KZ"/>
        </w:rPr>
        <w:t>314</w:t>
      </w:r>
      <w:r w:rsidR="00FC505B" w:rsidRPr="000E15DF">
        <w:rPr>
          <w:rFonts w:ascii="Times New Roman" w:hAnsi="Times New Roman" w:cs="Times New Roman"/>
          <w:sz w:val="26"/>
          <w:szCs w:val="26"/>
          <w:lang w:val="kk-KZ"/>
        </w:rPr>
        <w:t> </w:t>
      </w:r>
      <w:r w:rsidR="009C67F7" w:rsidRPr="000E15DF">
        <w:rPr>
          <w:rFonts w:ascii="Times New Roman" w:hAnsi="Times New Roman" w:cs="Times New Roman"/>
          <w:sz w:val="26"/>
          <w:szCs w:val="26"/>
          <w:lang w:val="kk-KZ"/>
        </w:rPr>
        <w:t>661</w:t>
      </w:r>
      <w:r w:rsidR="00FC505B" w:rsidRPr="000E15DF">
        <w:rPr>
          <w:rFonts w:ascii="Times New Roman" w:hAnsi="Times New Roman" w:cs="Times New Roman"/>
          <w:sz w:val="26"/>
          <w:szCs w:val="26"/>
          <w:lang w:val="kk-KZ"/>
        </w:rPr>
        <w:t xml:space="preserve"> </w:t>
      </w:r>
      <w:r w:rsidRPr="000E15DF">
        <w:rPr>
          <w:rFonts w:ascii="Times New Roman" w:hAnsi="Times New Roman" w:cs="Times New Roman"/>
          <w:sz w:val="26"/>
          <w:szCs w:val="26"/>
          <w:lang w:val="kk-KZ"/>
        </w:rPr>
        <w:t>(</w:t>
      </w:r>
      <w:r w:rsidR="009C67F7" w:rsidRPr="000E15DF">
        <w:rPr>
          <w:rFonts w:ascii="Times New Roman" w:hAnsi="Times New Roman" w:cs="Times New Roman"/>
          <w:sz w:val="26"/>
          <w:szCs w:val="26"/>
          <w:lang w:val="kk-KZ"/>
        </w:rPr>
        <w:t xml:space="preserve">95,3%), вирусного гепатита В – </w:t>
      </w:r>
      <w:r w:rsidRPr="000E15DF">
        <w:rPr>
          <w:rFonts w:ascii="Times New Roman" w:hAnsi="Times New Roman" w:cs="Times New Roman"/>
          <w:sz w:val="26"/>
          <w:szCs w:val="26"/>
          <w:lang w:val="kk-KZ"/>
        </w:rPr>
        <w:t>315</w:t>
      </w:r>
      <w:r w:rsidR="00FC505B" w:rsidRPr="000E15DF">
        <w:rPr>
          <w:rFonts w:ascii="Times New Roman" w:hAnsi="Times New Roman" w:cs="Times New Roman"/>
          <w:sz w:val="26"/>
          <w:szCs w:val="26"/>
          <w:lang w:val="kk-KZ"/>
        </w:rPr>
        <w:t> </w:t>
      </w:r>
      <w:r w:rsidRPr="000E15DF">
        <w:rPr>
          <w:rFonts w:ascii="Times New Roman" w:hAnsi="Times New Roman" w:cs="Times New Roman"/>
          <w:sz w:val="26"/>
          <w:szCs w:val="26"/>
          <w:lang w:val="kk-KZ"/>
        </w:rPr>
        <w:t>160</w:t>
      </w:r>
      <w:r w:rsidR="00FC505B" w:rsidRPr="000E15DF">
        <w:rPr>
          <w:rFonts w:ascii="Times New Roman" w:hAnsi="Times New Roman" w:cs="Times New Roman"/>
          <w:sz w:val="26"/>
          <w:szCs w:val="26"/>
          <w:lang w:val="kk-KZ"/>
        </w:rPr>
        <w:t xml:space="preserve"> </w:t>
      </w:r>
      <w:r w:rsidRPr="000E15DF">
        <w:rPr>
          <w:rFonts w:ascii="Times New Roman" w:hAnsi="Times New Roman" w:cs="Times New Roman"/>
          <w:sz w:val="26"/>
          <w:szCs w:val="26"/>
          <w:lang w:val="kk-KZ"/>
        </w:rPr>
        <w:t>(95,4%), пневмококковой инфекции – 306</w:t>
      </w:r>
      <w:r w:rsidR="00FC505B" w:rsidRPr="000E15DF">
        <w:rPr>
          <w:rFonts w:ascii="Times New Roman" w:hAnsi="Times New Roman" w:cs="Times New Roman"/>
          <w:sz w:val="26"/>
          <w:szCs w:val="26"/>
          <w:lang w:val="kk-KZ"/>
        </w:rPr>
        <w:t> </w:t>
      </w:r>
      <w:r w:rsidRPr="000E15DF">
        <w:rPr>
          <w:rFonts w:ascii="Times New Roman" w:hAnsi="Times New Roman" w:cs="Times New Roman"/>
          <w:sz w:val="26"/>
          <w:szCs w:val="26"/>
          <w:lang w:val="kk-KZ"/>
        </w:rPr>
        <w:t>960</w:t>
      </w:r>
      <w:r w:rsidR="00FC505B" w:rsidRPr="000E15DF">
        <w:rPr>
          <w:rFonts w:ascii="Times New Roman" w:hAnsi="Times New Roman" w:cs="Times New Roman"/>
          <w:sz w:val="26"/>
          <w:szCs w:val="26"/>
          <w:lang w:val="kk-KZ"/>
        </w:rPr>
        <w:t xml:space="preserve"> </w:t>
      </w:r>
      <w:r w:rsidRPr="000E15DF">
        <w:rPr>
          <w:rFonts w:ascii="Times New Roman" w:hAnsi="Times New Roman" w:cs="Times New Roman"/>
          <w:sz w:val="26"/>
          <w:szCs w:val="26"/>
          <w:lang w:val="kk-KZ"/>
        </w:rPr>
        <w:t>(92,9%); детей в возрасте 1 года – 325</w:t>
      </w:r>
      <w:r w:rsidR="00FC505B" w:rsidRPr="000E15DF">
        <w:rPr>
          <w:rFonts w:ascii="Times New Roman" w:hAnsi="Times New Roman" w:cs="Times New Roman"/>
          <w:sz w:val="26"/>
          <w:szCs w:val="26"/>
          <w:lang w:val="kk-KZ"/>
        </w:rPr>
        <w:t> </w:t>
      </w:r>
      <w:r w:rsidRPr="000E15DF">
        <w:rPr>
          <w:rFonts w:ascii="Times New Roman" w:hAnsi="Times New Roman" w:cs="Times New Roman"/>
          <w:sz w:val="26"/>
          <w:szCs w:val="26"/>
          <w:lang w:val="kk-KZ"/>
        </w:rPr>
        <w:t>901, привито против пневмококковой инфекции – 301</w:t>
      </w:r>
      <w:r w:rsidR="00FC505B" w:rsidRPr="000E15DF">
        <w:rPr>
          <w:rFonts w:ascii="Times New Roman" w:hAnsi="Times New Roman" w:cs="Times New Roman"/>
          <w:sz w:val="26"/>
          <w:szCs w:val="26"/>
          <w:lang w:val="kk-KZ"/>
        </w:rPr>
        <w:t> </w:t>
      </w:r>
      <w:r w:rsidRPr="000E15DF">
        <w:rPr>
          <w:rFonts w:ascii="Times New Roman" w:hAnsi="Times New Roman" w:cs="Times New Roman"/>
          <w:sz w:val="26"/>
          <w:szCs w:val="26"/>
          <w:lang w:val="kk-KZ"/>
        </w:rPr>
        <w:t>716</w:t>
      </w:r>
      <w:r w:rsidR="00FC505B" w:rsidRPr="000E15DF">
        <w:rPr>
          <w:rFonts w:ascii="Times New Roman" w:hAnsi="Times New Roman" w:cs="Times New Roman"/>
          <w:sz w:val="26"/>
          <w:szCs w:val="26"/>
          <w:lang w:val="kk-KZ"/>
        </w:rPr>
        <w:t xml:space="preserve"> </w:t>
      </w:r>
      <w:r w:rsidRPr="000E15DF">
        <w:rPr>
          <w:rFonts w:ascii="Times New Roman" w:hAnsi="Times New Roman" w:cs="Times New Roman"/>
          <w:sz w:val="26"/>
          <w:szCs w:val="26"/>
          <w:lang w:val="kk-KZ"/>
        </w:rPr>
        <w:t>(92,6%), полиомиелита (ОПВ) – 318</w:t>
      </w:r>
      <w:r w:rsidR="00FC505B" w:rsidRPr="000E15DF">
        <w:rPr>
          <w:rFonts w:ascii="Times New Roman" w:hAnsi="Times New Roman" w:cs="Times New Roman"/>
          <w:sz w:val="26"/>
          <w:szCs w:val="26"/>
          <w:lang w:val="kk-KZ"/>
        </w:rPr>
        <w:t> </w:t>
      </w:r>
      <w:r w:rsidRPr="000E15DF">
        <w:rPr>
          <w:rFonts w:ascii="Times New Roman" w:hAnsi="Times New Roman" w:cs="Times New Roman"/>
          <w:sz w:val="26"/>
          <w:szCs w:val="26"/>
          <w:lang w:val="kk-KZ"/>
        </w:rPr>
        <w:t>662</w:t>
      </w:r>
      <w:r w:rsidR="00FC505B" w:rsidRPr="000E15DF">
        <w:rPr>
          <w:rFonts w:ascii="Times New Roman" w:hAnsi="Times New Roman" w:cs="Times New Roman"/>
          <w:sz w:val="26"/>
          <w:szCs w:val="26"/>
          <w:lang w:val="kk-KZ"/>
        </w:rPr>
        <w:t xml:space="preserve"> </w:t>
      </w:r>
      <w:r w:rsidRPr="000E15DF">
        <w:rPr>
          <w:rFonts w:ascii="Times New Roman" w:hAnsi="Times New Roman" w:cs="Times New Roman"/>
          <w:sz w:val="26"/>
          <w:szCs w:val="26"/>
          <w:lang w:val="kk-KZ"/>
        </w:rPr>
        <w:t>(97,8%), кори, краснухи и паротита – 317</w:t>
      </w:r>
      <w:r w:rsidR="00FC505B" w:rsidRPr="000E15DF">
        <w:rPr>
          <w:rFonts w:ascii="Times New Roman" w:hAnsi="Times New Roman" w:cs="Times New Roman"/>
          <w:sz w:val="26"/>
          <w:szCs w:val="26"/>
          <w:lang w:val="kk-KZ"/>
        </w:rPr>
        <w:t> </w:t>
      </w:r>
      <w:r w:rsidRPr="000E15DF">
        <w:rPr>
          <w:rFonts w:ascii="Times New Roman" w:hAnsi="Times New Roman" w:cs="Times New Roman"/>
          <w:sz w:val="26"/>
          <w:szCs w:val="26"/>
          <w:lang w:val="kk-KZ"/>
        </w:rPr>
        <w:t>309</w:t>
      </w:r>
      <w:r w:rsidR="00FC505B" w:rsidRPr="000E15DF">
        <w:rPr>
          <w:rFonts w:ascii="Times New Roman" w:hAnsi="Times New Roman" w:cs="Times New Roman"/>
          <w:sz w:val="26"/>
          <w:szCs w:val="26"/>
          <w:lang w:val="kk-KZ"/>
        </w:rPr>
        <w:t xml:space="preserve"> </w:t>
      </w:r>
      <w:r w:rsidRPr="000E15DF">
        <w:rPr>
          <w:rFonts w:ascii="Times New Roman" w:hAnsi="Times New Roman" w:cs="Times New Roman"/>
          <w:sz w:val="26"/>
          <w:szCs w:val="26"/>
          <w:lang w:val="kk-KZ"/>
        </w:rPr>
        <w:t>(97,4%), детей 6 лет – 318</w:t>
      </w:r>
      <w:r w:rsidR="00FC505B" w:rsidRPr="000E15DF">
        <w:rPr>
          <w:rFonts w:ascii="Times New Roman" w:hAnsi="Times New Roman" w:cs="Times New Roman"/>
          <w:sz w:val="26"/>
          <w:szCs w:val="26"/>
          <w:lang w:val="kk-KZ"/>
        </w:rPr>
        <w:t> </w:t>
      </w:r>
      <w:r w:rsidRPr="000E15DF">
        <w:rPr>
          <w:rFonts w:ascii="Times New Roman" w:hAnsi="Times New Roman" w:cs="Times New Roman"/>
          <w:sz w:val="26"/>
          <w:szCs w:val="26"/>
          <w:lang w:val="kk-KZ"/>
        </w:rPr>
        <w:t>001, из них привито против кори, краснухи</w:t>
      </w:r>
      <w:r w:rsidR="009C67F7" w:rsidRPr="000E15DF">
        <w:rPr>
          <w:rFonts w:ascii="Times New Roman" w:hAnsi="Times New Roman" w:cs="Times New Roman"/>
          <w:sz w:val="26"/>
          <w:szCs w:val="26"/>
          <w:lang w:val="kk-KZ"/>
        </w:rPr>
        <w:t xml:space="preserve"> и паротита – 304</w:t>
      </w:r>
      <w:r w:rsidR="00FC505B" w:rsidRPr="000E15DF">
        <w:rPr>
          <w:rFonts w:ascii="Times New Roman" w:hAnsi="Times New Roman" w:cs="Times New Roman"/>
          <w:sz w:val="26"/>
          <w:szCs w:val="26"/>
          <w:lang w:val="kk-KZ"/>
        </w:rPr>
        <w:t> </w:t>
      </w:r>
      <w:r w:rsidR="009C67F7" w:rsidRPr="000E15DF">
        <w:rPr>
          <w:rFonts w:ascii="Times New Roman" w:hAnsi="Times New Roman" w:cs="Times New Roman"/>
          <w:sz w:val="26"/>
          <w:szCs w:val="26"/>
          <w:lang w:val="kk-KZ"/>
        </w:rPr>
        <w:t xml:space="preserve">878 (95,9%), </w:t>
      </w:r>
      <w:r w:rsidRPr="000E15DF">
        <w:rPr>
          <w:rFonts w:ascii="Times New Roman" w:hAnsi="Times New Roman" w:cs="Times New Roman"/>
          <w:sz w:val="26"/>
          <w:szCs w:val="26"/>
          <w:lang w:val="kk-KZ"/>
        </w:rPr>
        <w:t>против коклюша, дифтерии, столбняка – 305</w:t>
      </w:r>
      <w:r w:rsidR="00FC505B" w:rsidRPr="000E15DF">
        <w:rPr>
          <w:rFonts w:ascii="Times New Roman" w:hAnsi="Times New Roman" w:cs="Times New Roman"/>
          <w:sz w:val="26"/>
          <w:szCs w:val="26"/>
          <w:lang w:val="kk-KZ"/>
        </w:rPr>
        <w:t> </w:t>
      </w:r>
      <w:r w:rsidRPr="000E15DF">
        <w:rPr>
          <w:rFonts w:ascii="Times New Roman" w:hAnsi="Times New Roman" w:cs="Times New Roman"/>
          <w:sz w:val="26"/>
          <w:szCs w:val="26"/>
          <w:lang w:val="kk-KZ"/>
        </w:rPr>
        <w:t>596 (95,5%), подростков 16 лет – 223</w:t>
      </w:r>
      <w:r w:rsidR="00FC505B" w:rsidRPr="000E15DF">
        <w:rPr>
          <w:rFonts w:ascii="Times New Roman" w:hAnsi="Times New Roman" w:cs="Times New Roman"/>
          <w:sz w:val="26"/>
          <w:szCs w:val="26"/>
          <w:lang w:val="kk-KZ"/>
        </w:rPr>
        <w:t> </w:t>
      </w:r>
      <w:r w:rsidRPr="000E15DF">
        <w:rPr>
          <w:rFonts w:ascii="Times New Roman" w:hAnsi="Times New Roman" w:cs="Times New Roman"/>
          <w:sz w:val="26"/>
          <w:szCs w:val="26"/>
          <w:lang w:val="kk-KZ"/>
        </w:rPr>
        <w:t>194, привито против дифтерии и столбняка – 207</w:t>
      </w:r>
      <w:r w:rsidR="00FC505B" w:rsidRPr="000E15DF">
        <w:rPr>
          <w:rFonts w:ascii="Times New Roman" w:hAnsi="Times New Roman" w:cs="Times New Roman"/>
          <w:sz w:val="26"/>
          <w:szCs w:val="26"/>
          <w:lang w:val="kk-KZ"/>
        </w:rPr>
        <w:t> </w:t>
      </w:r>
      <w:r w:rsidRPr="000E15DF">
        <w:rPr>
          <w:rFonts w:ascii="Times New Roman" w:hAnsi="Times New Roman" w:cs="Times New Roman"/>
          <w:sz w:val="26"/>
          <w:szCs w:val="26"/>
          <w:lang w:val="kk-KZ"/>
        </w:rPr>
        <w:t xml:space="preserve">883 (95,2%) при оптимальном показателе </w:t>
      </w:r>
      <w:r w:rsidRPr="000E15DF">
        <w:rPr>
          <w:rFonts w:ascii="Times New Roman" w:hAnsi="Times New Roman" w:cs="Times New Roman"/>
          <w:b/>
          <w:sz w:val="26"/>
          <w:szCs w:val="26"/>
          <w:lang w:val="kk-KZ"/>
        </w:rPr>
        <w:t>95%</w:t>
      </w:r>
      <w:r w:rsidRPr="000E15DF">
        <w:rPr>
          <w:rFonts w:ascii="Times New Roman" w:hAnsi="Times New Roman" w:cs="Times New Roman"/>
          <w:sz w:val="26"/>
          <w:szCs w:val="26"/>
          <w:lang w:val="kk-KZ"/>
        </w:rPr>
        <w:t>.</w:t>
      </w:r>
    </w:p>
    <w:p w14:paraId="6B8E1B10" w14:textId="1E44C33C" w:rsidR="008F527F" w:rsidRPr="000E15DF" w:rsidRDefault="00670A08" w:rsidP="008F527F">
      <w:pPr>
        <w:pBdr>
          <w:bottom w:val="single" w:sz="4" w:space="31" w:color="FFFFFF"/>
        </w:pBdr>
        <w:autoSpaceDE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kk-KZ"/>
        </w:rPr>
        <w:t xml:space="preserve">На постоянной основе </w:t>
      </w:r>
      <w:r w:rsidR="00A86D47" w:rsidRPr="000E15DF">
        <w:rPr>
          <w:rFonts w:ascii="Times New Roman" w:hAnsi="Times New Roman" w:cs="Times New Roman"/>
          <w:sz w:val="26"/>
          <w:szCs w:val="26"/>
          <w:lang w:val="kk-KZ"/>
        </w:rPr>
        <w:t>Министерством</w:t>
      </w:r>
      <w:r w:rsidR="009C67F7" w:rsidRPr="000E15DF">
        <w:rPr>
          <w:rFonts w:ascii="Times New Roman" w:hAnsi="Times New Roman" w:cs="Times New Roman"/>
          <w:sz w:val="26"/>
          <w:szCs w:val="26"/>
          <w:lang w:val="kk-KZ"/>
        </w:rPr>
        <w:t xml:space="preserve"> </w:t>
      </w:r>
      <w:r w:rsidRPr="000E15DF">
        <w:rPr>
          <w:rFonts w:ascii="Times New Roman" w:hAnsi="Times New Roman" w:cs="Times New Roman"/>
          <w:sz w:val="26"/>
          <w:szCs w:val="26"/>
          <w:lang w:val="kk-KZ"/>
        </w:rPr>
        <w:t xml:space="preserve">проводится информационно-разъяснительная работа по эффективности вакцинации. </w:t>
      </w:r>
    </w:p>
    <w:p w14:paraId="145B80C9" w14:textId="734FB634" w:rsidR="008F527F" w:rsidRPr="000E15DF" w:rsidRDefault="00670A08" w:rsidP="008F527F">
      <w:pPr>
        <w:pBdr>
          <w:bottom w:val="single" w:sz="4" w:space="31" w:color="FFFFFF"/>
        </w:pBdr>
        <w:autoSpaceDE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kk-KZ"/>
        </w:rPr>
        <w:t>С целью повышения уровня знаний медицинских работников, ежегодно проводятся семинары с последующей аттестацией. В 2021 году проведено 1814 семинаров, подготовлено 8</w:t>
      </w:r>
      <w:r w:rsidR="00FC505B" w:rsidRPr="000E15DF">
        <w:rPr>
          <w:rFonts w:ascii="Times New Roman" w:hAnsi="Times New Roman" w:cs="Times New Roman"/>
          <w:sz w:val="26"/>
          <w:szCs w:val="26"/>
          <w:lang w:val="kk-KZ"/>
        </w:rPr>
        <w:t> </w:t>
      </w:r>
      <w:r w:rsidRPr="000E15DF">
        <w:rPr>
          <w:rFonts w:ascii="Times New Roman" w:hAnsi="Times New Roman" w:cs="Times New Roman"/>
          <w:sz w:val="26"/>
          <w:szCs w:val="26"/>
          <w:lang w:val="kk-KZ"/>
        </w:rPr>
        <w:t>892</w:t>
      </w:r>
      <w:r w:rsidR="00FC505B" w:rsidRPr="000E15DF">
        <w:rPr>
          <w:rFonts w:ascii="Times New Roman" w:hAnsi="Times New Roman" w:cs="Times New Roman"/>
          <w:sz w:val="26"/>
          <w:szCs w:val="26"/>
          <w:lang w:val="kk-KZ"/>
        </w:rPr>
        <w:t xml:space="preserve"> </w:t>
      </w:r>
      <w:r w:rsidRPr="000E15DF">
        <w:rPr>
          <w:rFonts w:ascii="Times New Roman" w:hAnsi="Times New Roman" w:cs="Times New Roman"/>
          <w:sz w:val="26"/>
          <w:szCs w:val="26"/>
          <w:lang w:val="kk-KZ"/>
        </w:rPr>
        <w:t>врачей и 23</w:t>
      </w:r>
      <w:r w:rsidR="00FC505B" w:rsidRPr="000E15DF">
        <w:rPr>
          <w:rFonts w:ascii="Times New Roman" w:hAnsi="Times New Roman" w:cs="Times New Roman"/>
          <w:sz w:val="26"/>
          <w:szCs w:val="26"/>
          <w:lang w:val="kk-KZ"/>
        </w:rPr>
        <w:t> </w:t>
      </w:r>
      <w:r w:rsidRPr="000E15DF">
        <w:rPr>
          <w:rFonts w:ascii="Times New Roman" w:hAnsi="Times New Roman" w:cs="Times New Roman"/>
          <w:sz w:val="26"/>
          <w:szCs w:val="26"/>
          <w:lang w:val="kk-KZ"/>
        </w:rPr>
        <w:t>746</w:t>
      </w:r>
      <w:r w:rsidR="00FC505B" w:rsidRPr="000E15DF">
        <w:rPr>
          <w:rFonts w:ascii="Times New Roman" w:hAnsi="Times New Roman" w:cs="Times New Roman"/>
          <w:sz w:val="26"/>
          <w:szCs w:val="26"/>
          <w:lang w:val="kk-KZ"/>
        </w:rPr>
        <w:t xml:space="preserve"> </w:t>
      </w:r>
      <w:r w:rsidRPr="000E15DF">
        <w:rPr>
          <w:rFonts w:ascii="Times New Roman" w:hAnsi="Times New Roman" w:cs="Times New Roman"/>
          <w:sz w:val="26"/>
          <w:szCs w:val="26"/>
          <w:lang w:val="kk-KZ"/>
        </w:rPr>
        <w:t xml:space="preserve">средних медицинских работников, направлено </w:t>
      </w:r>
      <w:r w:rsidR="00EB001F" w:rsidRPr="000E15DF">
        <w:rPr>
          <w:rFonts w:ascii="Times New Roman" w:hAnsi="Times New Roman" w:cs="Times New Roman"/>
          <w:sz w:val="26"/>
          <w:szCs w:val="26"/>
          <w:lang w:val="kk-KZ"/>
        </w:rPr>
        <w:t>на переподготовку – 179 человек</w:t>
      </w:r>
      <w:r w:rsidRPr="000E15DF">
        <w:rPr>
          <w:rFonts w:ascii="Times New Roman" w:hAnsi="Times New Roman" w:cs="Times New Roman"/>
          <w:sz w:val="26"/>
          <w:szCs w:val="26"/>
          <w:lang w:val="kk-KZ"/>
        </w:rPr>
        <w:t xml:space="preserve">. </w:t>
      </w:r>
    </w:p>
    <w:p w14:paraId="0D33544D" w14:textId="3C78146D" w:rsidR="008F527F" w:rsidRPr="000E15DF" w:rsidRDefault="00127C2B" w:rsidP="008F527F">
      <w:pPr>
        <w:pBdr>
          <w:bottom w:val="single" w:sz="4" w:space="31" w:color="FFFFFF"/>
        </w:pBdr>
        <w:autoSpaceDE w:val="0"/>
        <w:spacing w:after="0" w:line="240" w:lineRule="auto"/>
        <w:ind w:firstLine="709"/>
        <w:jc w:val="both"/>
        <w:rPr>
          <w:rFonts w:ascii="Times New Roman" w:hAnsi="Times New Roman" w:cs="Times New Roman"/>
          <w:lang w:val="ru-RU"/>
        </w:rPr>
      </w:pPr>
      <w:r>
        <w:rPr>
          <w:rFonts w:ascii="Times New Roman" w:hAnsi="Times New Roman" w:cs="Times New Roman"/>
          <w:i/>
          <w:lang w:val="kk-KZ"/>
        </w:rPr>
        <w:t xml:space="preserve">Справочно: </w:t>
      </w:r>
      <w:r w:rsidR="00670A08" w:rsidRPr="000E15DF">
        <w:rPr>
          <w:rFonts w:ascii="Times New Roman" w:hAnsi="Times New Roman" w:cs="Times New Roman"/>
          <w:i/>
          <w:lang w:val="kk-KZ"/>
        </w:rPr>
        <w:t>За 2021 год распространено наглядных пособий, в т. ч. памяток, буклетов – 238 656, транслировано видеороликов о пользе иммунизации – 7</w:t>
      </w:r>
      <w:r w:rsidR="00FC505B" w:rsidRPr="000E15DF">
        <w:rPr>
          <w:rFonts w:ascii="Times New Roman" w:hAnsi="Times New Roman" w:cs="Times New Roman"/>
          <w:i/>
          <w:lang w:val="kk-KZ"/>
        </w:rPr>
        <w:t> </w:t>
      </w:r>
      <w:r w:rsidR="00670A08" w:rsidRPr="000E15DF">
        <w:rPr>
          <w:rFonts w:ascii="Times New Roman" w:hAnsi="Times New Roman" w:cs="Times New Roman"/>
          <w:i/>
          <w:lang w:val="kk-KZ"/>
        </w:rPr>
        <w:t>658, проведено выступлений по телевидению – 407, выступлений по радио – 694, встреч с населением – 8</w:t>
      </w:r>
      <w:r w:rsidR="00FC505B" w:rsidRPr="000E15DF">
        <w:rPr>
          <w:rFonts w:ascii="Times New Roman" w:hAnsi="Times New Roman" w:cs="Times New Roman"/>
          <w:i/>
          <w:lang w:val="kk-KZ"/>
        </w:rPr>
        <w:t> </w:t>
      </w:r>
      <w:r w:rsidR="00670A08" w:rsidRPr="000E15DF">
        <w:rPr>
          <w:rFonts w:ascii="Times New Roman" w:hAnsi="Times New Roman" w:cs="Times New Roman"/>
          <w:i/>
          <w:lang w:val="kk-KZ"/>
        </w:rPr>
        <w:t>679, с представителями религиозных общин – 2</w:t>
      </w:r>
      <w:r w:rsidR="00FC505B" w:rsidRPr="000E15DF">
        <w:rPr>
          <w:rFonts w:ascii="Times New Roman" w:hAnsi="Times New Roman" w:cs="Times New Roman"/>
          <w:i/>
          <w:lang w:val="kk-KZ"/>
        </w:rPr>
        <w:t> </w:t>
      </w:r>
      <w:r w:rsidR="00670A08" w:rsidRPr="000E15DF">
        <w:rPr>
          <w:rFonts w:ascii="Times New Roman" w:hAnsi="Times New Roman" w:cs="Times New Roman"/>
          <w:i/>
          <w:lang w:val="kk-KZ"/>
        </w:rPr>
        <w:t>424, бесед в школах молодых матерей – 26</w:t>
      </w:r>
      <w:r w:rsidR="00FC505B" w:rsidRPr="000E15DF">
        <w:rPr>
          <w:rFonts w:ascii="Times New Roman" w:hAnsi="Times New Roman" w:cs="Times New Roman"/>
          <w:i/>
          <w:lang w:val="kk-KZ"/>
        </w:rPr>
        <w:t> </w:t>
      </w:r>
      <w:r w:rsidR="00670A08" w:rsidRPr="000E15DF">
        <w:rPr>
          <w:rFonts w:ascii="Times New Roman" w:hAnsi="Times New Roman" w:cs="Times New Roman"/>
          <w:i/>
          <w:lang w:val="kk-KZ"/>
        </w:rPr>
        <w:t>490, опубликовано статей в СМИ – 544, размещено материалов на веб-сайтах – 5</w:t>
      </w:r>
      <w:r w:rsidR="00FC505B" w:rsidRPr="000E15DF">
        <w:rPr>
          <w:rFonts w:ascii="Times New Roman" w:hAnsi="Times New Roman" w:cs="Times New Roman"/>
          <w:i/>
          <w:lang w:val="kk-KZ"/>
        </w:rPr>
        <w:t> </w:t>
      </w:r>
      <w:r w:rsidR="00670A08" w:rsidRPr="000E15DF">
        <w:rPr>
          <w:rFonts w:ascii="Times New Roman" w:hAnsi="Times New Roman" w:cs="Times New Roman"/>
          <w:i/>
          <w:lang w:val="kk-KZ"/>
        </w:rPr>
        <w:t>206, выпущено санитарных бюллетеней – 14</w:t>
      </w:r>
      <w:r w:rsidR="00FC505B" w:rsidRPr="000E15DF">
        <w:rPr>
          <w:rFonts w:ascii="Times New Roman" w:hAnsi="Times New Roman" w:cs="Times New Roman"/>
          <w:i/>
          <w:lang w:val="kk-KZ"/>
        </w:rPr>
        <w:t> </w:t>
      </w:r>
      <w:r w:rsidR="00670A08" w:rsidRPr="000E15DF">
        <w:rPr>
          <w:rFonts w:ascii="Times New Roman" w:hAnsi="Times New Roman" w:cs="Times New Roman"/>
          <w:i/>
          <w:lang w:val="kk-KZ"/>
        </w:rPr>
        <w:t>681, прочитано лекций –13</w:t>
      </w:r>
      <w:r w:rsidR="008F527F" w:rsidRPr="000E15DF">
        <w:rPr>
          <w:rFonts w:ascii="Times New Roman" w:hAnsi="Times New Roman" w:cs="Times New Roman"/>
          <w:i/>
          <w:lang w:val="kk-KZ"/>
        </w:rPr>
        <w:t> </w:t>
      </w:r>
      <w:r w:rsidR="00670A08" w:rsidRPr="000E15DF">
        <w:rPr>
          <w:rFonts w:ascii="Times New Roman" w:hAnsi="Times New Roman" w:cs="Times New Roman"/>
          <w:i/>
          <w:lang w:val="kk-KZ"/>
        </w:rPr>
        <w:t>042.</w:t>
      </w:r>
    </w:p>
    <w:p w14:paraId="609C93B2" w14:textId="10E28A32" w:rsidR="008F527F" w:rsidRPr="000E15DF" w:rsidRDefault="00EB001F" w:rsidP="00910B41">
      <w:pPr>
        <w:pBdr>
          <w:bottom w:val="single" w:sz="4" w:space="31" w:color="FFFFFF"/>
        </w:pBdr>
        <w:autoSpaceDE w:val="0"/>
        <w:spacing w:after="0" w:line="240" w:lineRule="auto"/>
        <w:ind w:firstLine="708"/>
        <w:jc w:val="both"/>
        <w:rPr>
          <w:rFonts w:ascii="Times New Roman" w:hAnsi="Times New Roman" w:cs="Times New Roman"/>
          <w:sz w:val="26"/>
          <w:szCs w:val="26"/>
          <w:lang w:val="ru-RU"/>
        </w:rPr>
      </w:pPr>
      <w:r w:rsidRPr="000E15DF">
        <w:rPr>
          <w:rFonts w:ascii="Times New Roman" w:hAnsi="Times New Roman" w:cs="Times New Roman"/>
          <w:sz w:val="26"/>
          <w:szCs w:val="26"/>
          <w:lang w:val="kk-KZ"/>
        </w:rPr>
        <w:t>Вместе с тем, н</w:t>
      </w:r>
      <w:r w:rsidR="009C67F7" w:rsidRPr="000E15DF">
        <w:rPr>
          <w:rFonts w:ascii="Times New Roman" w:hAnsi="Times New Roman" w:cs="Times New Roman"/>
          <w:sz w:val="26"/>
          <w:szCs w:val="26"/>
          <w:lang w:val="kk-KZ"/>
        </w:rPr>
        <w:t xml:space="preserve">а сегодняшний день, в </w:t>
      </w:r>
      <w:r w:rsidR="00670A08" w:rsidRPr="000E15DF">
        <w:rPr>
          <w:rFonts w:ascii="Times New Roman" w:hAnsi="Times New Roman" w:cs="Times New Roman"/>
          <w:sz w:val="26"/>
          <w:szCs w:val="26"/>
          <w:lang w:val="ru-RU"/>
        </w:rPr>
        <w:t>республике продолжается работа по организации и проведению вакцинаци</w:t>
      </w:r>
      <w:r w:rsidR="00B1424B" w:rsidRPr="000E15DF">
        <w:rPr>
          <w:rFonts w:ascii="Times New Roman" w:hAnsi="Times New Roman" w:cs="Times New Roman"/>
          <w:sz w:val="26"/>
          <w:szCs w:val="26"/>
          <w:lang w:val="ru-RU"/>
        </w:rPr>
        <w:t>и подлежащего населения против КВИ</w:t>
      </w:r>
      <w:r w:rsidR="009C67F7" w:rsidRPr="000E15DF">
        <w:rPr>
          <w:rFonts w:ascii="Times New Roman" w:hAnsi="Times New Roman" w:cs="Times New Roman"/>
          <w:sz w:val="26"/>
          <w:szCs w:val="26"/>
          <w:lang w:val="ru-RU"/>
        </w:rPr>
        <w:t>. Так, н</w:t>
      </w:r>
      <w:r w:rsidR="00670A08" w:rsidRPr="000E15DF">
        <w:rPr>
          <w:rFonts w:ascii="Times New Roman" w:hAnsi="Times New Roman" w:cs="Times New Roman"/>
          <w:sz w:val="26"/>
          <w:szCs w:val="26"/>
          <w:lang w:val="ru-RU"/>
        </w:rPr>
        <w:t xml:space="preserve">ачато проведение вакцинации против КВИ подростков в возрасте от 12 до 18 лет, беременных женщин и женщин в период лактации, которые наиболее подвержены повышенному риску тяжелых заболеваний от </w:t>
      </w:r>
      <w:r w:rsidR="00670A08" w:rsidRPr="000E15DF">
        <w:rPr>
          <w:rFonts w:ascii="Times New Roman" w:hAnsi="Times New Roman" w:cs="Times New Roman"/>
          <w:sz w:val="26"/>
          <w:szCs w:val="26"/>
        </w:rPr>
        <w:t>COVID</w:t>
      </w:r>
      <w:r w:rsidR="00670A08" w:rsidRPr="000E15DF">
        <w:rPr>
          <w:rFonts w:ascii="Times New Roman" w:hAnsi="Times New Roman" w:cs="Times New Roman"/>
          <w:sz w:val="26"/>
          <w:szCs w:val="26"/>
          <w:lang w:val="ru-RU"/>
        </w:rPr>
        <w:t xml:space="preserve">-19. Привито первым компонентом </w:t>
      </w:r>
      <w:r w:rsidR="00670A08" w:rsidRPr="000E15DF">
        <w:rPr>
          <w:rFonts w:ascii="Times New Roman" w:hAnsi="Times New Roman" w:cs="Times New Roman"/>
          <w:sz w:val="26"/>
          <w:szCs w:val="26"/>
          <w:lang w:val="kk-KZ"/>
        </w:rPr>
        <w:t>482</w:t>
      </w:r>
      <w:r w:rsidR="00FC505B" w:rsidRPr="000E15DF">
        <w:rPr>
          <w:rFonts w:ascii="Times New Roman" w:hAnsi="Times New Roman" w:cs="Times New Roman"/>
          <w:sz w:val="26"/>
          <w:szCs w:val="26"/>
          <w:lang w:val="kk-KZ"/>
        </w:rPr>
        <w:t> </w:t>
      </w:r>
      <w:r w:rsidR="00670A08" w:rsidRPr="000E15DF">
        <w:rPr>
          <w:rFonts w:ascii="Times New Roman" w:hAnsi="Times New Roman" w:cs="Times New Roman"/>
          <w:sz w:val="26"/>
          <w:szCs w:val="26"/>
          <w:lang w:val="kk-KZ"/>
        </w:rPr>
        <w:t>873</w:t>
      </w:r>
      <w:r w:rsidR="00670A08" w:rsidRPr="000E15DF">
        <w:rPr>
          <w:rFonts w:ascii="Times New Roman" w:hAnsi="Times New Roman" w:cs="Times New Roman"/>
          <w:sz w:val="26"/>
          <w:szCs w:val="26"/>
          <w:lang w:val="ru-RU"/>
        </w:rPr>
        <w:t xml:space="preserve"> человек, охват составил 2</w:t>
      </w:r>
      <w:r w:rsidR="00670A08" w:rsidRPr="000E15DF">
        <w:rPr>
          <w:rFonts w:ascii="Times New Roman" w:hAnsi="Times New Roman" w:cs="Times New Roman"/>
          <w:sz w:val="26"/>
          <w:szCs w:val="26"/>
          <w:lang w:val="kk-KZ"/>
        </w:rPr>
        <w:t>4</w:t>
      </w:r>
      <w:r w:rsidR="00670A08" w:rsidRPr="000E15DF">
        <w:rPr>
          <w:rFonts w:ascii="Times New Roman" w:hAnsi="Times New Roman" w:cs="Times New Roman"/>
          <w:sz w:val="26"/>
          <w:szCs w:val="26"/>
          <w:lang w:val="ru-RU"/>
        </w:rPr>
        <w:t>,1%, вторым компонентом – 2</w:t>
      </w:r>
      <w:r w:rsidR="00670A08" w:rsidRPr="000E15DF">
        <w:rPr>
          <w:rFonts w:ascii="Times New Roman" w:hAnsi="Times New Roman" w:cs="Times New Roman"/>
          <w:sz w:val="26"/>
          <w:szCs w:val="26"/>
          <w:lang w:val="kk-KZ"/>
        </w:rPr>
        <w:t xml:space="preserve">50 158 </w:t>
      </w:r>
      <w:r w:rsidR="00670A08" w:rsidRPr="000E15DF">
        <w:rPr>
          <w:rFonts w:ascii="Times New Roman" w:hAnsi="Times New Roman" w:cs="Times New Roman"/>
          <w:sz w:val="26"/>
          <w:szCs w:val="26"/>
          <w:lang w:val="ru-RU"/>
        </w:rPr>
        <w:t>человек, охват составил 1</w:t>
      </w:r>
      <w:r w:rsidR="00670A08" w:rsidRPr="000E15DF">
        <w:rPr>
          <w:rFonts w:ascii="Times New Roman" w:hAnsi="Times New Roman" w:cs="Times New Roman"/>
          <w:sz w:val="26"/>
          <w:szCs w:val="26"/>
          <w:lang w:val="kk-KZ"/>
        </w:rPr>
        <w:t>2</w:t>
      </w:r>
      <w:r w:rsidR="00670A08" w:rsidRPr="000E15DF">
        <w:rPr>
          <w:rFonts w:ascii="Times New Roman" w:hAnsi="Times New Roman" w:cs="Times New Roman"/>
          <w:sz w:val="26"/>
          <w:szCs w:val="26"/>
          <w:lang w:val="ru-RU"/>
        </w:rPr>
        <w:t>,</w:t>
      </w:r>
      <w:r w:rsidR="00670A08" w:rsidRPr="000E15DF">
        <w:rPr>
          <w:rFonts w:ascii="Times New Roman" w:hAnsi="Times New Roman" w:cs="Times New Roman"/>
          <w:sz w:val="26"/>
          <w:szCs w:val="26"/>
          <w:lang w:val="kk-KZ"/>
        </w:rPr>
        <w:t>5</w:t>
      </w:r>
      <w:r w:rsidR="00670A08" w:rsidRPr="000E15DF">
        <w:rPr>
          <w:rFonts w:ascii="Times New Roman" w:hAnsi="Times New Roman" w:cs="Times New Roman"/>
          <w:sz w:val="26"/>
          <w:szCs w:val="26"/>
          <w:lang w:val="ru-RU"/>
        </w:rPr>
        <w:t>% от подлежащего населения.</w:t>
      </w:r>
    </w:p>
    <w:p w14:paraId="4A4255B7" w14:textId="77777777" w:rsidR="00952122" w:rsidRPr="000E15DF" w:rsidRDefault="00670A08" w:rsidP="00952122">
      <w:pPr>
        <w:pBdr>
          <w:bottom w:val="single" w:sz="4" w:space="31" w:color="FFFFFF"/>
        </w:pBdr>
        <w:autoSpaceDE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 xml:space="preserve">Кроме того, с 22 ноября 2021 года начата ревакцинация населения против КВИ с введением дополнительной дозы через 6 месяцев после завершения полного курса вакцинации против КВИ. </w:t>
      </w:r>
    </w:p>
    <w:p w14:paraId="7A66F4EE" w14:textId="6DDF224C" w:rsidR="000E450D" w:rsidRPr="000E15DF" w:rsidRDefault="00670A08" w:rsidP="00952122">
      <w:pPr>
        <w:pBdr>
          <w:bottom w:val="single" w:sz="4" w:space="31" w:color="FFFFFF"/>
        </w:pBdr>
        <w:autoSpaceDE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 xml:space="preserve">На 19 января </w:t>
      </w:r>
      <w:r w:rsidR="009C67F7" w:rsidRPr="000E15DF">
        <w:rPr>
          <w:rFonts w:ascii="Times New Roman" w:hAnsi="Times New Roman" w:cs="Times New Roman"/>
          <w:sz w:val="26"/>
          <w:szCs w:val="26"/>
          <w:lang w:val="ru-RU"/>
        </w:rPr>
        <w:t>2022</w:t>
      </w:r>
      <w:r w:rsidRPr="000E15DF">
        <w:rPr>
          <w:rFonts w:ascii="Times New Roman" w:hAnsi="Times New Roman" w:cs="Times New Roman"/>
          <w:sz w:val="26"/>
          <w:szCs w:val="26"/>
          <w:lang w:val="ru-RU"/>
        </w:rPr>
        <w:t xml:space="preserve"> года, ревакцинацией охвачено </w:t>
      </w:r>
      <w:r w:rsidRPr="000E15DF">
        <w:rPr>
          <w:rFonts w:ascii="Times New Roman" w:hAnsi="Times New Roman" w:cs="Times New Roman"/>
          <w:sz w:val="26"/>
          <w:szCs w:val="26"/>
          <w:lang w:val="kk-KZ"/>
        </w:rPr>
        <w:t>920</w:t>
      </w:r>
      <w:r w:rsidR="00FC505B" w:rsidRPr="000E15DF">
        <w:rPr>
          <w:rFonts w:ascii="Times New Roman" w:hAnsi="Times New Roman" w:cs="Times New Roman"/>
          <w:sz w:val="26"/>
          <w:szCs w:val="26"/>
          <w:lang w:val="kk-KZ"/>
        </w:rPr>
        <w:t> </w:t>
      </w:r>
      <w:r w:rsidRPr="000E15DF">
        <w:rPr>
          <w:rFonts w:ascii="Times New Roman" w:hAnsi="Times New Roman" w:cs="Times New Roman"/>
          <w:sz w:val="26"/>
          <w:szCs w:val="26"/>
          <w:lang w:val="kk-KZ"/>
        </w:rPr>
        <w:t>156</w:t>
      </w:r>
      <w:r w:rsidRPr="000E15DF">
        <w:rPr>
          <w:rFonts w:ascii="Times New Roman" w:hAnsi="Times New Roman" w:cs="Times New Roman"/>
          <w:sz w:val="26"/>
          <w:szCs w:val="26"/>
          <w:lang w:val="ru-RU"/>
        </w:rPr>
        <w:t xml:space="preserve"> человек от числа получивших полный курс вакцинации </w:t>
      </w:r>
      <w:r w:rsidRPr="00127C2B">
        <w:rPr>
          <w:rFonts w:ascii="Times New Roman" w:hAnsi="Times New Roman" w:cs="Times New Roman"/>
          <w:i/>
          <w:lang w:val="ru-RU"/>
        </w:rPr>
        <w:t>(3</w:t>
      </w:r>
      <w:r w:rsidRPr="00127C2B">
        <w:rPr>
          <w:rFonts w:ascii="Times New Roman" w:hAnsi="Times New Roman" w:cs="Times New Roman"/>
          <w:i/>
        </w:rPr>
        <w:t> </w:t>
      </w:r>
      <w:r w:rsidRPr="00127C2B">
        <w:rPr>
          <w:rFonts w:ascii="Times New Roman" w:hAnsi="Times New Roman" w:cs="Times New Roman"/>
          <w:i/>
          <w:lang w:val="kk-KZ"/>
        </w:rPr>
        <w:t>229 960</w:t>
      </w:r>
      <w:r w:rsidRPr="00127C2B">
        <w:rPr>
          <w:rFonts w:ascii="Times New Roman" w:hAnsi="Times New Roman" w:cs="Times New Roman"/>
          <w:i/>
          <w:lang w:val="ru-RU"/>
        </w:rPr>
        <w:t xml:space="preserve"> человек привиты двумя дозами </w:t>
      </w:r>
      <w:r w:rsidR="0094069E" w:rsidRPr="00127C2B">
        <w:rPr>
          <w:rFonts w:ascii="Times New Roman" w:hAnsi="Times New Roman" w:cs="Times New Roman"/>
          <w:i/>
          <w:lang w:val="ru-RU"/>
        </w:rPr>
        <w:t xml:space="preserve">спустя </w:t>
      </w:r>
      <w:r w:rsidRPr="00127C2B">
        <w:rPr>
          <w:rFonts w:ascii="Times New Roman" w:hAnsi="Times New Roman" w:cs="Times New Roman"/>
          <w:i/>
          <w:lang w:val="ru-RU"/>
        </w:rPr>
        <w:t>6 месяцев)</w:t>
      </w:r>
      <w:r w:rsidRPr="000E15DF">
        <w:rPr>
          <w:rFonts w:ascii="Times New Roman" w:hAnsi="Times New Roman" w:cs="Times New Roman"/>
          <w:sz w:val="26"/>
          <w:szCs w:val="26"/>
          <w:lang w:val="ru-RU"/>
        </w:rPr>
        <w:t xml:space="preserve">, что составляет </w:t>
      </w:r>
      <w:r w:rsidRPr="000E15DF">
        <w:rPr>
          <w:rFonts w:ascii="Times New Roman" w:hAnsi="Times New Roman" w:cs="Times New Roman"/>
          <w:sz w:val="26"/>
          <w:szCs w:val="26"/>
          <w:lang w:val="kk-KZ"/>
        </w:rPr>
        <w:t>28</w:t>
      </w:r>
      <w:r w:rsidRPr="000E15DF">
        <w:rPr>
          <w:rFonts w:ascii="Times New Roman" w:hAnsi="Times New Roman" w:cs="Times New Roman"/>
          <w:sz w:val="26"/>
          <w:szCs w:val="26"/>
          <w:lang w:val="ru-RU"/>
        </w:rPr>
        <w:t>,5 %.</w:t>
      </w:r>
    </w:p>
    <w:p w14:paraId="64CB94D4" w14:textId="5ACF599A" w:rsidR="00821FB0" w:rsidRPr="000E15DF" w:rsidRDefault="00670A08" w:rsidP="00821FB0">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 xml:space="preserve">При этом, ревакцинация проводится с использованием имеющихся остатков вакцины против КВИ </w:t>
      </w:r>
      <w:r w:rsidRPr="000E15DF">
        <w:rPr>
          <w:rFonts w:ascii="Times New Roman" w:hAnsi="Times New Roman" w:cs="Times New Roman"/>
          <w:i/>
          <w:lang w:val="ru-RU"/>
        </w:rPr>
        <w:t>(</w:t>
      </w:r>
      <w:proofErr w:type="spellStart"/>
      <w:r w:rsidRPr="000E15DF">
        <w:rPr>
          <w:rFonts w:ascii="Times New Roman" w:hAnsi="Times New Roman" w:cs="Times New Roman"/>
          <w:i/>
          <w:lang w:val="ru-RU"/>
        </w:rPr>
        <w:t>КазВак</w:t>
      </w:r>
      <w:proofErr w:type="spellEnd"/>
      <w:r w:rsidRPr="000E15DF">
        <w:rPr>
          <w:rFonts w:ascii="Times New Roman" w:hAnsi="Times New Roman" w:cs="Times New Roman"/>
          <w:i/>
          <w:lang w:val="ru-RU"/>
        </w:rPr>
        <w:t>,</w:t>
      </w:r>
      <w:r w:rsidR="00821FB0" w:rsidRPr="000E15DF">
        <w:rPr>
          <w:rFonts w:ascii="Times New Roman" w:hAnsi="Times New Roman" w:cs="Times New Roman"/>
          <w:i/>
          <w:lang w:val="ru-RU"/>
        </w:rPr>
        <w:t xml:space="preserve"> </w:t>
      </w:r>
      <w:proofErr w:type="spellStart"/>
      <w:r w:rsidR="00821FB0" w:rsidRPr="000E15DF">
        <w:rPr>
          <w:rFonts w:ascii="Times New Roman" w:hAnsi="Times New Roman" w:cs="Times New Roman"/>
          <w:i/>
          <w:lang w:val="ru-RU"/>
        </w:rPr>
        <w:t>Синофарм</w:t>
      </w:r>
      <w:proofErr w:type="spellEnd"/>
      <w:r w:rsidR="00821FB0" w:rsidRPr="000E15DF">
        <w:rPr>
          <w:rFonts w:ascii="Times New Roman" w:hAnsi="Times New Roman" w:cs="Times New Roman"/>
          <w:i/>
          <w:lang w:val="ru-RU"/>
        </w:rPr>
        <w:t xml:space="preserve">, </w:t>
      </w:r>
      <w:proofErr w:type="spellStart"/>
      <w:r w:rsidR="00821FB0" w:rsidRPr="000E15DF">
        <w:rPr>
          <w:rFonts w:ascii="Times New Roman" w:hAnsi="Times New Roman" w:cs="Times New Roman"/>
          <w:i/>
          <w:lang w:val="ru-RU"/>
        </w:rPr>
        <w:t>КоронаВак</w:t>
      </w:r>
      <w:proofErr w:type="spellEnd"/>
      <w:r w:rsidR="00821FB0" w:rsidRPr="000E15DF">
        <w:rPr>
          <w:rFonts w:ascii="Times New Roman" w:hAnsi="Times New Roman" w:cs="Times New Roman"/>
          <w:i/>
          <w:lang w:val="ru-RU"/>
        </w:rPr>
        <w:t xml:space="preserve">, </w:t>
      </w:r>
      <w:proofErr w:type="spellStart"/>
      <w:r w:rsidR="00821FB0" w:rsidRPr="000E15DF">
        <w:rPr>
          <w:rFonts w:ascii="Times New Roman" w:hAnsi="Times New Roman" w:cs="Times New Roman"/>
          <w:i/>
          <w:lang w:val="ru-RU"/>
        </w:rPr>
        <w:t>Пфайзер</w:t>
      </w:r>
      <w:proofErr w:type="spellEnd"/>
      <w:r w:rsidR="00821FB0" w:rsidRPr="000E15DF">
        <w:rPr>
          <w:rFonts w:ascii="Times New Roman" w:hAnsi="Times New Roman" w:cs="Times New Roman"/>
          <w:i/>
          <w:lang w:val="ru-RU"/>
        </w:rPr>
        <w:t>)</w:t>
      </w:r>
      <w:r w:rsidR="00821FB0" w:rsidRPr="000E15DF">
        <w:rPr>
          <w:rFonts w:ascii="Times New Roman" w:hAnsi="Times New Roman" w:cs="Times New Roman"/>
          <w:sz w:val="26"/>
          <w:szCs w:val="26"/>
          <w:lang w:val="ru-RU"/>
        </w:rPr>
        <w:t>.</w:t>
      </w:r>
    </w:p>
    <w:p w14:paraId="6F07A5EE" w14:textId="77777777" w:rsidR="00821FB0" w:rsidRPr="000E15DF" w:rsidRDefault="00670A08" w:rsidP="00821FB0">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ru-RU" w:eastAsia="tr-TR"/>
        </w:rPr>
        <w:t>В 2021 году зарегистрированы единичные случаи заболеваемости</w:t>
      </w:r>
      <w:r w:rsidRPr="000E15DF">
        <w:rPr>
          <w:rFonts w:ascii="Times New Roman" w:hAnsi="Times New Roman" w:cs="Times New Roman"/>
          <w:sz w:val="26"/>
          <w:szCs w:val="26"/>
          <w:lang w:val="kk-KZ" w:eastAsia="tr-TR"/>
        </w:rPr>
        <w:t xml:space="preserve"> корью, </w:t>
      </w:r>
      <w:r w:rsidRPr="000E15DF">
        <w:rPr>
          <w:rFonts w:ascii="Times New Roman" w:eastAsia="Calibri" w:hAnsi="Times New Roman" w:cs="Times New Roman"/>
          <w:sz w:val="26"/>
          <w:szCs w:val="26"/>
          <w:lang w:val="kk-KZ"/>
        </w:rPr>
        <w:t xml:space="preserve">коклюшем, столбняком, туляеремией, </w:t>
      </w:r>
      <w:r w:rsidRPr="000E15DF">
        <w:rPr>
          <w:rFonts w:ascii="Times New Roman" w:eastAsia="Arial Unicode MS" w:hAnsi="Times New Roman" w:cs="Times New Roman"/>
          <w:sz w:val="26"/>
          <w:szCs w:val="26"/>
          <w:lang w:val="ru-RU"/>
        </w:rPr>
        <w:t xml:space="preserve">бешенством, </w:t>
      </w:r>
      <w:r w:rsidRPr="000E15DF">
        <w:rPr>
          <w:rFonts w:ascii="Times New Roman" w:eastAsia="Calibri" w:hAnsi="Times New Roman" w:cs="Times New Roman"/>
          <w:sz w:val="26"/>
          <w:szCs w:val="26"/>
          <w:lang w:val="kk-KZ"/>
        </w:rPr>
        <w:t>малярией, эпидемическим паротитом, альвеококкозом, геминолепидозом</w:t>
      </w:r>
      <w:r w:rsidRPr="000E15DF">
        <w:rPr>
          <w:rFonts w:ascii="Times New Roman" w:hAnsi="Times New Roman" w:cs="Times New Roman"/>
          <w:sz w:val="26"/>
          <w:szCs w:val="26"/>
          <w:lang w:val="kk-KZ" w:eastAsia="tr-TR"/>
        </w:rPr>
        <w:t>.</w:t>
      </w:r>
    </w:p>
    <w:p w14:paraId="7D5765A9" w14:textId="702B77BA" w:rsidR="00821FB0" w:rsidRPr="000E15DF" w:rsidRDefault="00670A08" w:rsidP="00821FB0">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eastAsia="Calibri" w:hAnsi="Times New Roman" w:cs="Times New Roman"/>
          <w:sz w:val="26"/>
          <w:szCs w:val="26"/>
          <w:lang w:val="kk-KZ"/>
        </w:rPr>
        <w:t xml:space="preserve">В сравнении с 2020 годом </w:t>
      </w:r>
      <w:r w:rsidR="009C67F7" w:rsidRPr="000E15DF">
        <w:rPr>
          <w:rFonts w:ascii="Times New Roman" w:eastAsia="Arial Unicode MS" w:hAnsi="Times New Roman" w:cs="Times New Roman"/>
          <w:bCs/>
          <w:sz w:val="26"/>
          <w:szCs w:val="26"/>
          <w:lang w:val="ru-RU"/>
        </w:rPr>
        <w:t xml:space="preserve">достигнуто </w:t>
      </w:r>
      <w:r w:rsidRPr="000E15DF">
        <w:rPr>
          <w:rFonts w:ascii="Times New Roman" w:eastAsia="Arial Unicode MS" w:hAnsi="Times New Roman" w:cs="Times New Roman"/>
          <w:bCs/>
          <w:sz w:val="26"/>
          <w:szCs w:val="26"/>
          <w:lang w:val="ru-RU"/>
        </w:rPr>
        <w:t xml:space="preserve">снижение </w:t>
      </w:r>
      <w:r w:rsidRPr="000E15DF">
        <w:rPr>
          <w:rFonts w:ascii="Times New Roman" w:eastAsia="Arial Unicode MS" w:hAnsi="Times New Roman" w:cs="Times New Roman"/>
          <w:sz w:val="26"/>
          <w:szCs w:val="26"/>
          <w:lang w:val="ru-RU"/>
        </w:rPr>
        <w:t xml:space="preserve">заболеваемости корью </w:t>
      </w:r>
      <w:r w:rsidRPr="000E15DF">
        <w:rPr>
          <w:rFonts w:ascii="Times New Roman" w:eastAsia="Arial Unicode MS" w:hAnsi="Times New Roman" w:cs="Times New Roman"/>
          <w:sz w:val="26"/>
          <w:szCs w:val="26"/>
          <w:lang w:val="kk-KZ"/>
        </w:rPr>
        <w:t>в 1</w:t>
      </w:r>
      <w:r w:rsidR="0094069E" w:rsidRPr="000E15DF">
        <w:rPr>
          <w:rFonts w:ascii="Times New Roman" w:eastAsia="Arial Unicode MS" w:hAnsi="Times New Roman" w:cs="Times New Roman"/>
          <w:sz w:val="26"/>
          <w:szCs w:val="26"/>
          <w:lang w:val="kk-KZ"/>
        </w:rPr>
        <w:t> </w:t>
      </w:r>
      <w:r w:rsidRPr="000E15DF">
        <w:rPr>
          <w:rFonts w:ascii="Times New Roman" w:eastAsia="Arial Unicode MS" w:hAnsi="Times New Roman" w:cs="Times New Roman"/>
          <w:sz w:val="26"/>
          <w:szCs w:val="26"/>
          <w:lang w:val="kk-KZ"/>
        </w:rPr>
        <w:t>699</w:t>
      </w:r>
      <w:r w:rsidR="0094069E" w:rsidRPr="000E15DF">
        <w:rPr>
          <w:rFonts w:ascii="Times New Roman" w:eastAsia="Arial Unicode MS" w:hAnsi="Times New Roman" w:cs="Times New Roman"/>
          <w:sz w:val="26"/>
          <w:szCs w:val="26"/>
          <w:lang w:val="kk-KZ"/>
        </w:rPr>
        <w:t xml:space="preserve"> </w:t>
      </w:r>
      <w:r w:rsidR="009C67F7" w:rsidRPr="000E15DF">
        <w:rPr>
          <w:rFonts w:ascii="Times New Roman" w:eastAsia="Arial Unicode MS" w:hAnsi="Times New Roman" w:cs="Times New Roman"/>
          <w:sz w:val="26"/>
          <w:szCs w:val="26"/>
          <w:lang w:val="ru-RU"/>
        </w:rPr>
        <w:t xml:space="preserve">раз, коклюшем в 54 раза, </w:t>
      </w:r>
      <w:r w:rsidRPr="000E15DF">
        <w:rPr>
          <w:rFonts w:ascii="Times New Roman" w:eastAsia="Arial Unicode MS" w:hAnsi="Times New Roman" w:cs="Times New Roman"/>
          <w:sz w:val="26"/>
          <w:szCs w:val="26"/>
          <w:lang w:val="ru-RU"/>
        </w:rPr>
        <w:t xml:space="preserve">гриппом в 4,9 раз, вирусным гепатитом А </w:t>
      </w:r>
      <w:r w:rsidRPr="000E15DF">
        <w:rPr>
          <w:rFonts w:ascii="Times New Roman" w:eastAsia="Arial Unicode MS" w:hAnsi="Times New Roman" w:cs="Times New Roman"/>
          <w:sz w:val="26"/>
          <w:szCs w:val="26"/>
          <w:lang w:val="kk-KZ"/>
        </w:rPr>
        <w:t>в</w:t>
      </w:r>
      <w:r w:rsidRPr="000E15DF">
        <w:rPr>
          <w:rFonts w:ascii="Times New Roman" w:eastAsia="Arial Unicode MS" w:hAnsi="Times New Roman" w:cs="Times New Roman"/>
          <w:sz w:val="26"/>
          <w:szCs w:val="26"/>
          <w:lang w:val="ru-RU"/>
        </w:rPr>
        <w:t xml:space="preserve"> 3,5 </w:t>
      </w:r>
      <w:r w:rsidRPr="000E15DF">
        <w:rPr>
          <w:rFonts w:ascii="Times New Roman" w:eastAsia="Arial Unicode MS" w:hAnsi="Times New Roman" w:cs="Times New Roman"/>
          <w:sz w:val="26"/>
          <w:szCs w:val="26"/>
          <w:lang w:val="kk-KZ"/>
        </w:rPr>
        <w:t>раз</w:t>
      </w:r>
      <w:r w:rsidR="009C67F7" w:rsidRPr="000E15DF">
        <w:rPr>
          <w:rFonts w:ascii="Times New Roman" w:eastAsia="Arial Unicode MS" w:hAnsi="Times New Roman" w:cs="Times New Roman"/>
          <w:sz w:val="26"/>
          <w:szCs w:val="26"/>
          <w:lang w:val="ru-RU"/>
        </w:rPr>
        <w:t xml:space="preserve">, </w:t>
      </w:r>
      <w:r w:rsidRPr="000E15DF">
        <w:rPr>
          <w:rFonts w:ascii="Times New Roman" w:eastAsia="Arial Unicode MS" w:hAnsi="Times New Roman" w:cs="Times New Roman"/>
          <w:sz w:val="26"/>
          <w:szCs w:val="26"/>
          <w:lang w:val="ru-RU"/>
        </w:rPr>
        <w:t xml:space="preserve">менингококковой инфекцией </w:t>
      </w:r>
      <w:r w:rsidRPr="000E15DF">
        <w:rPr>
          <w:rFonts w:ascii="Times New Roman" w:eastAsia="Arial Unicode MS" w:hAnsi="Times New Roman" w:cs="Times New Roman"/>
          <w:sz w:val="26"/>
          <w:szCs w:val="26"/>
          <w:lang w:val="kk-KZ"/>
        </w:rPr>
        <w:t>на 41%</w:t>
      </w:r>
      <w:r w:rsidRPr="000E15DF">
        <w:rPr>
          <w:rFonts w:ascii="Times New Roman" w:eastAsia="Arial Unicode MS" w:hAnsi="Times New Roman" w:cs="Times New Roman"/>
          <w:sz w:val="26"/>
          <w:szCs w:val="26"/>
          <w:lang w:val="ru-RU"/>
        </w:rPr>
        <w:t xml:space="preserve">, </w:t>
      </w:r>
      <w:r w:rsidRPr="000E15DF">
        <w:rPr>
          <w:rFonts w:ascii="Times New Roman" w:eastAsia="Arial Unicode MS" w:hAnsi="Times New Roman" w:cs="Times New Roman"/>
          <w:sz w:val="26"/>
          <w:szCs w:val="26"/>
          <w:lang w:val="kk-KZ"/>
        </w:rPr>
        <w:t>скарлатиной на 14%,</w:t>
      </w:r>
      <w:r w:rsidRPr="000E15DF">
        <w:rPr>
          <w:rFonts w:ascii="Times New Roman" w:eastAsia="Arial Unicode MS" w:hAnsi="Times New Roman" w:cs="Times New Roman"/>
          <w:sz w:val="26"/>
          <w:szCs w:val="26"/>
          <w:lang w:val="ru-RU"/>
        </w:rPr>
        <w:t xml:space="preserve"> описторхозом на 11,8%, бруцеллезом на </w:t>
      </w:r>
      <w:r w:rsidR="009C67F7" w:rsidRPr="000E15DF">
        <w:rPr>
          <w:rFonts w:ascii="Times New Roman" w:eastAsia="Arial Unicode MS" w:hAnsi="Times New Roman" w:cs="Times New Roman"/>
          <w:sz w:val="26"/>
          <w:szCs w:val="26"/>
          <w:lang w:val="ru-RU"/>
        </w:rPr>
        <w:t xml:space="preserve">14,5%, </w:t>
      </w:r>
      <w:r w:rsidRPr="000E15DF">
        <w:rPr>
          <w:rFonts w:ascii="Times New Roman" w:eastAsia="Arial Unicode MS" w:hAnsi="Times New Roman" w:cs="Times New Roman"/>
          <w:sz w:val="26"/>
          <w:szCs w:val="26"/>
          <w:lang w:val="ru-RU"/>
        </w:rPr>
        <w:t>чесоткой на 10 случаев, эпидемическим паротитом на 6</w:t>
      </w:r>
      <w:r w:rsidRPr="000E15DF">
        <w:rPr>
          <w:rFonts w:ascii="Times New Roman" w:eastAsia="Arial Unicode MS" w:hAnsi="Times New Roman" w:cs="Times New Roman"/>
          <w:sz w:val="26"/>
          <w:szCs w:val="26"/>
          <w:lang w:val="kk-KZ"/>
        </w:rPr>
        <w:t xml:space="preserve"> случаев.</w:t>
      </w:r>
    </w:p>
    <w:p w14:paraId="66B02AC5" w14:textId="128940D9" w:rsidR="00821FB0" w:rsidRPr="000E15DF" w:rsidRDefault="00670A08" w:rsidP="00821FB0">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eastAsia="Arial Unicode MS" w:hAnsi="Times New Roman" w:cs="Times New Roman"/>
          <w:sz w:val="26"/>
          <w:szCs w:val="26"/>
          <w:lang w:val="kk-KZ"/>
        </w:rPr>
        <w:t xml:space="preserve">За </w:t>
      </w:r>
      <w:r w:rsidRPr="000E15DF">
        <w:rPr>
          <w:rFonts w:ascii="Times New Roman" w:eastAsia="Arial Unicode MS" w:hAnsi="Times New Roman" w:cs="Times New Roman"/>
          <w:sz w:val="26"/>
          <w:szCs w:val="26"/>
          <w:lang w:val="ru-RU"/>
        </w:rPr>
        <w:t>2021 год с</w:t>
      </w:r>
      <w:r w:rsidRPr="000E15DF">
        <w:rPr>
          <w:rFonts w:ascii="Times New Roman" w:eastAsia="Arial Unicode MS" w:hAnsi="Times New Roman" w:cs="Times New Roman"/>
          <w:sz w:val="26"/>
          <w:szCs w:val="26"/>
          <w:lang w:val="kk-KZ"/>
        </w:rPr>
        <w:t xml:space="preserve">реди населения республики не зарегистрированы случаи заболевания </w:t>
      </w:r>
      <w:r w:rsidRPr="000E15DF">
        <w:rPr>
          <w:rFonts w:ascii="Times New Roman" w:eastAsia="Arial Unicode MS" w:hAnsi="Times New Roman" w:cs="Times New Roman"/>
          <w:sz w:val="26"/>
          <w:szCs w:val="26"/>
          <w:lang w:val="ru-RU"/>
        </w:rPr>
        <w:t>холерой, чум</w:t>
      </w:r>
      <w:r w:rsidR="009C67F7" w:rsidRPr="000E15DF">
        <w:rPr>
          <w:rFonts w:ascii="Times New Roman" w:eastAsia="Arial Unicode MS" w:hAnsi="Times New Roman" w:cs="Times New Roman"/>
          <w:sz w:val="26"/>
          <w:szCs w:val="26"/>
          <w:lang w:val="ru-RU"/>
        </w:rPr>
        <w:t xml:space="preserve">ой, паратифами, брюшным тифом, </w:t>
      </w:r>
      <w:r w:rsidRPr="000E15DF">
        <w:rPr>
          <w:rFonts w:ascii="Times New Roman" w:eastAsia="Arial Unicode MS" w:hAnsi="Times New Roman" w:cs="Times New Roman"/>
          <w:sz w:val="26"/>
          <w:szCs w:val="26"/>
          <w:lang w:val="kk-KZ"/>
        </w:rPr>
        <w:t xml:space="preserve">краснухой, </w:t>
      </w:r>
      <w:r w:rsidRPr="000E15DF">
        <w:rPr>
          <w:rFonts w:ascii="Times New Roman" w:eastAsia="Arial Unicode MS" w:hAnsi="Times New Roman" w:cs="Times New Roman"/>
          <w:sz w:val="26"/>
          <w:szCs w:val="26"/>
          <w:lang w:val="ru-RU"/>
        </w:rPr>
        <w:t>дифтерией, полиомиелитом, висцеральным лейшманиозом, трихинеллезом.</w:t>
      </w:r>
    </w:p>
    <w:p w14:paraId="7D1A5021" w14:textId="73296D81" w:rsidR="00A81CCB" w:rsidRPr="000E15DF" w:rsidRDefault="00670A08" w:rsidP="00A81CC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kk-KZ" w:eastAsia="tr-TR"/>
        </w:rPr>
      </w:pPr>
      <w:r w:rsidRPr="000E15DF">
        <w:rPr>
          <w:rFonts w:ascii="Times New Roman" w:hAnsi="Times New Roman" w:cs="Times New Roman"/>
          <w:sz w:val="26"/>
          <w:szCs w:val="26"/>
          <w:lang w:val="ru-RU" w:eastAsia="tr-TR"/>
        </w:rPr>
        <w:t>Зарегистрированы единичные случаи заболеваемости</w:t>
      </w:r>
      <w:r w:rsidRPr="000E15DF">
        <w:rPr>
          <w:rFonts w:ascii="Times New Roman" w:hAnsi="Times New Roman" w:cs="Times New Roman"/>
          <w:sz w:val="26"/>
          <w:szCs w:val="26"/>
          <w:lang w:val="kk-KZ" w:eastAsia="tr-TR"/>
        </w:rPr>
        <w:t xml:space="preserve"> корью, </w:t>
      </w:r>
      <w:r w:rsidRPr="000E15DF">
        <w:rPr>
          <w:rFonts w:ascii="Times New Roman" w:eastAsia="Calibri" w:hAnsi="Times New Roman" w:cs="Times New Roman"/>
          <w:sz w:val="26"/>
          <w:szCs w:val="26"/>
          <w:lang w:val="kk-KZ"/>
        </w:rPr>
        <w:t xml:space="preserve">коклюшем, столбняком, туляеремией, </w:t>
      </w:r>
      <w:r w:rsidRPr="000E15DF">
        <w:rPr>
          <w:rFonts w:ascii="Times New Roman" w:eastAsia="Arial Unicode MS" w:hAnsi="Times New Roman" w:cs="Times New Roman"/>
          <w:sz w:val="26"/>
          <w:szCs w:val="26"/>
          <w:lang w:val="ru-RU"/>
        </w:rPr>
        <w:t xml:space="preserve">бешенством, </w:t>
      </w:r>
      <w:r w:rsidRPr="000E15DF">
        <w:rPr>
          <w:rFonts w:ascii="Times New Roman" w:eastAsia="Calibri" w:hAnsi="Times New Roman" w:cs="Times New Roman"/>
          <w:sz w:val="26"/>
          <w:szCs w:val="26"/>
          <w:lang w:val="kk-KZ"/>
        </w:rPr>
        <w:t>малярией, эпидемическим паротитом, альвеококкозом, геминолепидозом</w:t>
      </w:r>
      <w:r w:rsidRPr="000E15DF">
        <w:rPr>
          <w:rFonts w:ascii="Times New Roman" w:hAnsi="Times New Roman" w:cs="Times New Roman"/>
          <w:sz w:val="26"/>
          <w:szCs w:val="26"/>
          <w:lang w:val="kk-KZ" w:eastAsia="tr-TR"/>
        </w:rPr>
        <w:t>.</w:t>
      </w:r>
    </w:p>
    <w:p w14:paraId="7A2D3720" w14:textId="77777777" w:rsidR="00FD22B7" w:rsidRPr="000E15DF" w:rsidRDefault="00FD22B7" w:rsidP="00FD22B7">
      <w:pPr>
        <w:pBdr>
          <w:bottom w:val="single" w:sz="4" w:space="31" w:color="FFFFFF"/>
        </w:pBdr>
        <w:tabs>
          <w:tab w:val="left" w:pos="709"/>
          <w:tab w:val="left" w:pos="1134"/>
        </w:tabs>
        <w:autoSpaceDE w:val="0"/>
        <w:autoSpaceDN w:val="0"/>
        <w:adjustRightInd w:val="0"/>
        <w:spacing w:after="0" w:line="240" w:lineRule="auto"/>
        <w:jc w:val="both"/>
        <w:rPr>
          <w:rFonts w:ascii="Times New Roman" w:eastAsiaTheme="minorHAnsi" w:hAnsi="Times New Roman" w:cs="Times New Roman"/>
          <w:sz w:val="26"/>
          <w:szCs w:val="26"/>
          <w:lang w:val="kk-KZ"/>
        </w:rPr>
      </w:pPr>
      <w:r w:rsidRPr="000E15DF">
        <w:rPr>
          <w:rFonts w:ascii="Times New Roman" w:hAnsi="Times New Roman" w:cs="Times New Roman"/>
          <w:b/>
          <w:sz w:val="26"/>
          <w:szCs w:val="26"/>
          <w:lang w:val="ru-RU"/>
        </w:rPr>
        <w:tab/>
      </w:r>
      <w:r w:rsidR="003D085B" w:rsidRPr="000E15DF">
        <w:rPr>
          <w:rFonts w:ascii="Times New Roman" w:hAnsi="Times New Roman" w:cs="Times New Roman"/>
          <w:b/>
          <w:sz w:val="26"/>
          <w:szCs w:val="26"/>
          <w:lang w:val="ru-RU"/>
        </w:rPr>
        <w:t xml:space="preserve">Цель 1.2. Улучшение доступности и качества медицинских услуг </w:t>
      </w:r>
    </w:p>
    <w:p w14:paraId="66C6E02A" w14:textId="77777777" w:rsidR="00FC505B" w:rsidRPr="000E15DF" w:rsidRDefault="00FF64BF" w:rsidP="00FF64BF">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ru-RU"/>
        </w:rPr>
      </w:pPr>
      <w:r w:rsidRPr="000E15DF">
        <w:rPr>
          <w:rFonts w:ascii="Times New Roman" w:eastAsia="Calibri" w:hAnsi="Times New Roman" w:cs="Times New Roman"/>
          <w:bCs/>
          <w:sz w:val="26"/>
          <w:szCs w:val="26"/>
          <w:lang w:val="ru-RU"/>
        </w:rPr>
        <w:t xml:space="preserve">Совершенствование </w:t>
      </w:r>
      <w:r w:rsidRPr="000E15DF">
        <w:rPr>
          <w:rFonts w:ascii="Times New Roman" w:eastAsia="Calibri" w:hAnsi="Times New Roman" w:cs="Times New Roman"/>
          <w:b/>
          <w:bCs/>
          <w:sz w:val="26"/>
          <w:szCs w:val="26"/>
          <w:lang w:val="ru-RU"/>
        </w:rPr>
        <w:t>онкологической помощи</w:t>
      </w:r>
      <w:r w:rsidRPr="000E15DF">
        <w:rPr>
          <w:rFonts w:ascii="Times New Roman" w:eastAsia="Calibri" w:hAnsi="Times New Roman" w:cs="Times New Roman"/>
          <w:bCs/>
          <w:sz w:val="26"/>
          <w:szCs w:val="26"/>
          <w:lang w:val="ru-RU"/>
        </w:rPr>
        <w:t xml:space="preserve"> в стране осуществляется в рамках реализации Комплексного плана по борьбе с онкологическими заболеваниями в Республике Казахстан на 2018-2022 годы.</w:t>
      </w:r>
    </w:p>
    <w:p w14:paraId="7774E670" w14:textId="77777777" w:rsidR="0094069E" w:rsidRPr="000E15DF" w:rsidRDefault="0094069E" w:rsidP="0094069E">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ru-RU"/>
        </w:rPr>
      </w:pPr>
      <w:r w:rsidRPr="000E15DF">
        <w:rPr>
          <w:rFonts w:ascii="Times New Roman" w:eastAsia="Calibri" w:hAnsi="Times New Roman" w:cs="Times New Roman"/>
          <w:bCs/>
          <w:sz w:val="26"/>
          <w:szCs w:val="26"/>
          <w:lang w:val="ru-RU"/>
        </w:rPr>
        <w:t xml:space="preserve">Ранняя диагностика онкологических заболеваний </w:t>
      </w:r>
      <w:r w:rsidRPr="000E15DF">
        <w:rPr>
          <w:rFonts w:ascii="Times New Roman" w:hAnsi="Times New Roman" w:cs="Times New Roman"/>
          <w:sz w:val="26"/>
          <w:szCs w:val="26"/>
          <w:lang w:val="ru-RU"/>
        </w:rPr>
        <w:t>злокачественных новообразований (ЗН)</w:t>
      </w:r>
      <w:r w:rsidRPr="000E15DF">
        <w:rPr>
          <w:rFonts w:ascii="Times New Roman" w:eastAsia="Calibri" w:hAnsi="Times New Roman" w:cs="Times New Roman"/>
          <w:bCs/>
          <w:sz w:val="26"/>
          <w:szCs w:val="26"/>
          <w:lang w:val="ru-RU"/>
        </w:rPr>
        <w:t xml:space="preserve"> 0-I стадий 2021 год увеличилась на 6,3% и составила 27,1% в общей структуре новых случаев ЗН </w:t>
      </w:r>
      <w:r w:rsidRPr="000E15DF">
        <w:rPr>
          <w:rFonts w:ascii="Times New Roman" w:eastAsia="Calibri" w:hAnsi="Times New Roman" w:cs="Times New Roman"/>
          <w:bCs/>
          <w:i/>
          <w:lang w:val="ru-RU"/>
        </w:rPr>
        <w:t>(индикаторный показатель 2020 года – 31,8%, 2020 год – 25,5%</w:t>
      </w:r>
      <w:r w:rsidRPr="000E15DF">
        <w:rPr>
          <w:rFonts w:ascii="Times New Roman" w:eastAsia="Calibri" w:hAnsi="Times New Roman" w:cs="Times New Roman"/>
          <w:bCs/>
          <w:sz w:val="26"/>
          <w:szCs w:val="26"/>
          <w:lang w:val="ru-RU"/>
        </w:rPr>
        <w:t>).</w:t>
      </w:r>
    </w:p>
    <w:p w14:paraId="5D1437F3" w14:textId="5F1C0103" w:rsidR="00FF64BF" w:rsidRPr="000E15DF" w:rsidRDefault="00FF64BF" w:rsidP="00FF64BF">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bCs/>
          <w:i/>
          <w:spacing w:val="2"/>
          <w:position w:val="2"/>
          <w:sz w:val="26"/>
          <w:szCs w:val="26"/>
          <w:lang w:val="ru-RU"/>
        </w:rPr>
      </w:pPr>
      <w:r w:rsidRPr="000E15DF">
        <w:rPr>
          <w:rFonts w:ascii="Times New Roman" w:eastAsia="Calibri" w:hAnsi="Times New Roman" w:cs="Times New Roman"/>
          <w:bCs/>
          <w:sz w:val="26"/>
          <w:szCs w:val="26"/>
          <w:lang w:val="ru-RU"/>
        </w:rPr>
        <w:t xml:space="preserve">По итогам 2021 года в республике заболеваемость злокачественными новообразованиями </w:t>
      </w:r>
      <w:r w:rsidRPr="000E15DF">
        <w:rPr>
          <w:rFonts w:ascii="Times New Roman" w:eastAsia="Calibri" w:hAnsi="Times New Roman" w:cs="Times New Roman"/>
          <w:bCs/>
          <w:i/>
          <w:lang w:val="ru-RU"/>
        </w:rPr>
        <w:t>(далее – ЗН)</w:t>
      </w:r>
      <w:r w:rsidRPr="000E15DF">
        <w:rPr>
          <w:rFonts w:ascii="Times New Roman" w:eastAsia="Calibri" w:hAnsi="Times New Roman" w:cs="Times New Roman"/>
          <w:bCs/>
          <w:sz w:val="26"/>
          <w:szCs w:val="26"/>
          <w:lang w:val="ru-RU"/>
        </w:rPr>
        <w:t xml:space="preserve"> составила 190,3 на 100 тыс. населения – 36</w:t>
      </w:r>
      <w:r w:rsidR="00441180" w:rsidRPr="000E15DF">
        <w:rPr>
          <w:rFonts w:ascii="Times New Roman" w:eastAsia="Calibri" w:hAnsi="Times New Roman" w:cs="Times New Roman"/>
          <w:bCs/>
          <w:sz w:val="26"/>
          <w:szCs w:val="26"/>
          <w:lang w:val="ru-RU"/>
        </w:rPr>
        <w:t> </w:t>
      </w:r>
      <w:r w:rsidRPr="000E15DF">
        <w:rPr>
          <w:rFonts w:ascii="Times New Roman" w:eastAsia="Calibri" w:hAnsi="Times New Roman" w:cs="Times New Roman"/>
          <w:bCs/>
          <w:sz w:val="26"/>
          <w:szCs w:val="26"/>
          <w:lang w:val="ru-RU"/>
        </w:rPr>
        <w:t xml:space="preserve">140 случаев </w:t>
      </w:r>
      <w:r w:rsidRPr="000E15DF">
        <w:rPr>
          <w:rFonts w:ascii="Times New Roman" w:eastAsia="Calibri" w:hAnsi="Times New Roman" w:cs="Times New Roman"/>
          <w:bCs/>
          <w:i/>
          <w:lang w:val="ru-RU"/>
        </w:rPr>
        <w:t>(2020 год – 173,4 на 100 тыс. населения, 32 490 случаев)</w:t>
      </w:r>
      <w:r w:rsidRPr="000E15DF">
        <w:rPr>
          <w:rFonts w:ascii="Times New Roman" w:eastAsia="Calibri" w:hAnsi="Times New Roman" w:cs="Times New Roman"/>
          <w:bCs/>
          <w:sz w:val="26"/>
          <w:szCs w:val="26"/>
          <w:lang w:val="ru-RU"/>
        </w:rPr>
        <w:t xml:space="preserve">, рост заболеваемости на 9,8%. </w:t>
      </w:r>
      <w:r w:rsidR="00900DB7" w:rsidRPr="000E15DF">
        <w:rPr>
          <w:rFonts w:ascii="Times New Roman" w:eastAsia="Calibri" w:hAnsi="Times New Roman" w:cs="Times New Roman"/>
          <w:bCs/>
          <w:sz w:val="26"/>
          <w:szCs w:val="26"/>
          <w:lang w:val="ru-RU"/>
        </w:rPr>
        <w:t>Рост заболеваемости</w:t>
      </w:r>
      <w:r w:rsidRPr="000E15DF">
        <w:rPr>
          <w:rFonts w:ascii="Times New Roman" w:eastAsia="Calibri" w:hAnsi="Times New Roman" w:cs="Times New Roman"/>
          <w:bCs/>
          <w:sz w:val="26"/>
          <w:szCs w:val="26"/>
          <w:lang w:val="ru-RU"/>
        </w:rPr>
        <w:t xml:space="preserve"> ЗН связано с активизацией оказания медицинской помощи в регионах в рамках ситуации с COVID -19 </w:t>
      </w:r>
      <w:r w:rsidRPr="000E15DF">
        <w:rPr>
          <w:rFonts w:ascii="Times New Roman" w:eastAsia="Calibri" w:hAnsi="Times New Roman" w:cs="Times New Roman"/>
          <w:bCs/>
          <w:lang w:val="ru-RU"/>
        </w:rPr>
        <w:t>(</w:t>
      </w:r>
      <w:r w:rsidRPr="000E15DF">
        <w:rPr>
          <w:rFonts w:ascii="Times New Roman" w:eastAsia="Calibri" w:hAnsi="Times New Roman" w:cs="Times New Roman"/>
          <w:bCs/>
          <w:i/>
          <w:lang w:val="ru-RU"/>
        </w:rPr>
        <w:t xml:space="preserve">плановая работа ПМСП, проведение </w:t>
      </w:r>
      <w:proofErr w:type="spellStart"/>
      <w:r w:rsidRPr="000E15DF">
        <w:rPr>
          <w:rFonts w:ascii="Times New Roman" w:eastAsia="Calibri" w:hAnsi="Times New Roman" w:cs="Times New Roman"/>
          <w:bCs/>
          <w:i/>
          <w:lang w:val="ru-RU"/>
        </w:rPr>
        <w:t>скрининговых</w:t>
      </w:r>
      <w:proofErr w:type="spellEnd"/>
      <w:r w:rsidRPr="000E15DF">
        <w:rPr>
          <w:rFonts w:ascii="Times New Roman" w:eastAsia="Calibri" w:hAnsi="Times New Roman" w:cs="Times New Roman"/>
          <w:bCs/>
          <w:i/>
          <w:lang w:val="ru-RU"/>
        </w:rPr>
        <w:t xml:space="preserve"> обследований, рост КДУ пациентам с подозрением на онкологические заболевания, соблюдением маршрутов и сроков обследования</w:t>
      </w:r>
      <w:r w:rsidRPr="000E15DF">
        <w:rPr>
          <w:rFonts w:ascii="Times New Roman" w:eastAsia="Calibri" w:hAnsi="Times New Roman" w:cs="Times New Roman"/>
          <w:bCs/>
          <w:lang w:val="ru-RU"/>
        </w:rPr>
        <w:t>)</w:t>
      </w:r>
      <w:r w:rsidRPr="000E15DF">
        <w:rPr>
          <w:rFonts w:ascii="Times New Roman" w:eastAsia="Calibri" w:hAnsi="Times New Roman" w:cs="Times New Roman"/>
          <w:bCs/>
          <w:sz w:val="26"/>
          <w:szCs w:val="26"/>
          <w:lang w:val="ru-RU"/>
        </w:rPr>
        <w:t xml:space="preserve">. </w:t>
      </w:r>
    </w:p>
    <w:p w14:paraId="61A7E681" w14:textId="63A7857A" w:rsidR="00FF64BF" w:rsidRPr="000E15DF" w:rsidRDefault="00FF64BF" w:rsidP="00FF64BF">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 xml:space="preserve">В стране реализуются программы скрининга онкологических заболеваний 3 локализаций: рака молочной железы, рака шейки матки, </w:t>
      </w:r>
      <w:proofErr w:type="spellStart"/>
      <w:r w:rsidRPr="000E15DF">
        <w:rPr>
          <w:rFonts w:ascii="Times New Roman" w:hAnsi="Times New Roman" w:cs="Times New Roman"/>
          <w:sz w:val="26"/>
          <w:szCs w:val="26"/>
          <w:lang w:val="ru-RU"/>
        </w:rPr>
        <w:t>колоректального</w:t>
      </w:r>
      <w:proofErr w:type="spellEnd"/>
      <w:r w:rsidRPr="000E15DF">
        <w:rPr>
          <w:rFonts w:ascii="Times New Roman" w:hAnsi="Times New Roman" w:cs="Times New Roman"/>
          <w:sz w:val="26"/>
          <w:szCs w:val="26"/>
          <w:lang w:val="ru-RU"/>
        </w:rPr>
        <w:t xml:space="preserve"> рака. В качестве пилотного проекта осуществляется скрининг рака легкого с помощью </w:t>
      </w:r>
      <w:proofErr w:type="spellStart"/>
      <w:r w:rsidRPr="000E15DF">
        <w:rPr>
          <w:rFonts w:ascii="Times New Roman" w:hAnsi="Times New Roman" w:cs="Times New Roman"/>
          <w:sz w:val="26"/>
          <w:szCs w:val="26"/>
          <w:lang w:val="ru-RU"/>
        </w:rPr>
        <w:t>низкодозной</w:t>
      </w:r>
      <w:proofErr w:type="spellEnd"/>
      <w:r w:rsidRPr="000E15DF">
        <w:rPr>
          <w:rFonts w:ascii="Times New Roman" w:hAnsi="Times New Roman" w:cs="Times New Roman"/>
          <w:sz w:val="26"/>
          <w:szCs w:val="26"/>
          <w:lang w:val="ru-RU"/>
        </w:rPr>
        <w:t xml:space="preserve"> компьютерной томографии.</w:t>
      </w:r>
    </w:p>
    <w:p w14:paraId="6DD23FA8" w14:textId="77777777" w:rsidR="00952122" w:rsidRPr="000E15DF" w:rsidRDefault="00900DB7" w:rsidP="00FF64BF">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Theme="minorHAnsi" w:hAnsi="Times New Roman" w:cs="Times New Roman"/>
          <w:i/>
          <w:lang w:val="kk-KZ"/>
        </w:rPr>
      </w:pPr>
      <w:r w:rsidRPr="000E15DF">
        <w:rPr>
          <w:rFonts w:ascii="Times New Roman" w:eastAsiaTheme="minorHAnsi" w:hAnsi="Times New Roman" w:cs="Times New Roman"/>
          <w:i/>
          <w:lang w:val="kk-KZ"/>
        </w:rPr>
        <w:t xml:space="preserve">Справочно: </w:t>
      </w:r>
      <w:r w:rsidR="00FF64BF" w:rsidRPr="000E15DF">
        <w:rPr>
          <w:rFonts w:ascii="Times New Roman" w:eastAsiaTheme="minorHAnsi" w:hAnsi="Times New Roman" w:cs="Times New Roman"/>
          <w:i/>
          <w:lang w:val="kk-KZ"/>
        </w:rPr>
        <w:t>Охват скрининговыми осмотрами за 2021 год следующий, данные представлены организациями, оказывающими онкологическую помощь в регионах.</w:t>
      </w:r>
    </w:p>
    <w:p w14:paraId="5A371EC0" w14:textId="35E0F27D" w:rsidR="00FF64BF" w:rsidRPr="000E15DF" w:rsidRDefault="00FF64BF" w:rsidP="00FF64BF">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bCs/>
          <w:i/>
          <w:spacing w:val="2"/>
          <w:position w:val="2"/>
          <w:sz w:val="26"/>
          <w:szCs w:val="26"/>
          <w:lang w:val="ru-RU"/>
        </w:rPr>
      </w:pPr>
      <w:r w:rsidRPr="000E15DF">
        <w:rPr>
          <w:rFonts w:ascii="Times New Roman" w:hAnsi="Times New Roman" w:cs="Times New Roman"/>
          <w:sz w:val="26"/>
          <w:szCs w:val="26"/>
          <w:lang w:val="ru-RU"/>
        </w:rPr>
        <w:t xml:space="preserve">Для совершенствования </w:t>
      </w:r>
      <w:proofErr w:type="spellStart"/>
      <w:r w:rsidRPr="000E15DF">
        <w:rPr>
          <w:rFonts w:ascii="Times New Roman" w:hAnsi="Times New Roman" w:cs="Times New Roman"/>
          <w:sz w:val="26"/>
          <w:szCs w:val="26"/>
          <w:lang w:val="ru-RU"/>
        </w:rPr>
        <w:t>этапности</w:t>
      </w:r>
      <w:proofErr w:type="spellEnd"/>
      <w:r w:rsidRPr="000E15DF">
        <w:rPr>
          <w:rFonts w:ascii="Times New Roman" w:hAnsi="Times New Roman" w:cs="Times New Roman"/>
          <w:sz w:val="26"/>
          <w:szCs w:val="26"/>
          <w:lang w:val="ru-RU"/>
        </w:rPr>
        <w:t xml:space="preserve"> и маршрутизации пациентов оказание онкологической помощи в республике разделено на три уровня в рамках интегрированной модели</w:t>
      </w:r>
      <w:r w:rsidRPr="000E15DF">
        <w:rPr>
          <w:rFonts w:ascii="Times New Roman" w:hAnsi="Times New Roman" w:cs="Times New Roman"/>
          <w:color w:val="FF0000"/>
          <w:sz w:val="26"/>
          <w:szCs w:val="26"/>
          <w:lang w:val="ru-RU"/>
        </w:rPr>
        <w:t xml:space="preserve">. </w:t>
      </w:r>
    </w:p>
    <w:p w14:paraId="0FA38EBC" w14:textId="77777777" w:rsidR="00FF64BF" w:rsidRPr="000E15DF" w:rsidRDefault="00FF64BF" w:rsidP="00FF64BF">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bCs/>
          <w:i/>
          <w:spacing w:val="2"/>
          <w:position w:val="2"/>
          <w:sz w:val="26"/>
          <w:szCs w:val="26"/>
          <w:lang w:val="ru-RU"/>
        </w:rPr>
      </w:pPr>
      <w:r w:rsidRPr="000E15DF">
        <w:rPr>
          <w:rFonts w:ascii="Times New Roman" w:hAnsi="Times New Roman" w:cs="Times New Roman"/>
          <w:sz w:val="26"/>
          <w:szCs w:val="26"/>
          <w:lang w:val="ru-RU"/>
        </w:rPr>
        <w:t xml:space="preserve">Онкологическая помощь взрослому населению в 2021 году осуществлялась республиканскими организациями – АО «Казахский научно-исследовательский институт онкологии и радиологии» </w:t>
      </w:r>
      <w:r w:rsidRPr="000E15DF">
        <w:rPr>
          <w:rFonts w:ascii="Times New Roman" w:hAnsi="Times New Roman" w:cs="Times New Roman"/>
          <w:i/>
          <w:lang w:val="ru-RU"/>
        </w:rPr>
        <w:t xml:space="preserve">(далее – </w:t>
      </w:r>
      <w:proofErr w:type="spellStart"/>
      <w:r w:rsidRPr="000E15DF">
        <w:rPr>
          <w:rFonts w:ascii="Times New Roman" w:hAnsi="Times New Roman" w:cs="Times New Roman"/>
          <w:i/>
          <w:lang w:val="ru-RU"/>
        </w:rPr>
        <w:t>КазНИИОиР</w:t>
      </w:r>
      <w:proofErr w:type="spellEnd"/>
      <w:r w:rsidRPr="000E15DF">
        <w:rPr>
          <w:rFonts w:ascii="Times New Roman" w:hAnsi="Times New Roman" w:cs="Times New Roman"/>
          <w:i/>
          <w:lang w:val="ru-RU"/>
        </w:rPr>
        <w:t>)</w:t>
      </w:r>
      <w:r w:rsidRPr="000E15DF">
        <w:rPr>
          <w:rFonts w:ascii="Times New Roman" w:hAnsi="Times New Roman" w:cs="Times New Roman"/>
          <w:sz w:val="26"/>
          <w:szCs w:val="26"/>
          <w:lang w:val="ru-RU"/>
        </w:rPr>
        <w:t xml:space="preserve">, АО «Национальный научный онкологический центр» </w:t>
      </w:r>
      <w:r w:rsidRPr="000E15DF">
        <w:rPr>
          <w:rFonts w:ascii="Times New Roman" w:hAnsi="Times New Roman" w:cs="Times New Roman"/>
          <w:i/>
          <w:lang w:val="ru-RU"/>
        </w:rPr>
        <w:t>(далее – ННОЦ)</w:t>
      </w:r>
      <w:r w:rsidRPr="000E15DF">
        <w:rPr>
          <w:rFonts w:ascii="Times New Roman" w:hAnsi="Times New Roman" w:cs="Times New Roman"/>
          <w:sz w:val="26"/>
          <w:szCs w:val="26"/>
          <w:lang w:val="ru-RU"/>
        </w:rPr>
        <w:t xml:space="preserve">, 15 онкологическими диспансерами/ центрами, 5 онкологическими отделениями и 465 онкологическими кабинетами </w:t>
      </w:r>
      <w:r w:rsidRPr="000E15DF">
        <w:rPr>
          <w:rFonts w:ascii="Times New Roman" w:hAnsi="Times New Roman" w:cs="Times New Roman"/>
          <w:i/>
          <w:lang w:val="ru-RU"/>
        </w:rPr>
        <w:t>(2020 год - 452 онкологических кабинета)</w:t>
      </w:r>
      <w:r w:rsidRPr="000E15DF">
        <w:rPr>
          <w:rFonts w:ascii="Times New Roman" w:hAnsi="Times New Roman" w:cs="Times New Roman"/>
          <w:sz w:val="26"/>
          <w:szCs w:val="26"/>
          <w:lang w:val="ru-RU"/>
        </w:rPr>
        <w:t>.</w:t>
      </w:r>
    </w:p>
    <w:p w14:paraId="10A773C1" w14:textId="505FAD86" w:rsidR="00FF64BF" w:rsidRPr="000E15DF" w:rsidRDefault="00FF64BF" w:rsidP="00FF64BF">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bCs/>
          <w:i/>
          <w:spacing w:val="2"/>
          <w:position w:val="2"/>
          <w:sz w:val="26"/>
          <w:szCs w:val="26"/>
          <w:lang w:val="ru-RU"/>
        </w:rPr>
      </w:pPr>
      <w:r w:rsidRPr="000E15DF">
        <w:rPr>
          <w:rFonts w:ascii="Times New Roman" w:eastAsiaTheme="minorHAnsi" w:hAnsi="Times New Roman" w:cs="Times New Roman"/>
          <w:i/>
          <w:sz w:val="26"/>
          <w:szCs w:val="26"/>
          <w:lang w:val="ru-RU"/>
        </w:rPr>
        <w:t>I уровень онкологической помощи</w:t>
      </w:r>
      <w:r w:rsidRPr="000E15DF">
        <w:rPr>
          <w:rFonts w:ascii="Times New Roman" w:eastAsiaTheme="minorHAnsi" w:hAnsi="Times New Roman" w:cs="Times New Roman"/>
          <w:sz w:val="26"/>
          <w:szCs w:val="26"/>
          <w:lang w:val="ru-RU"/>
        </w:rPr>
        <w:t xml:space="preserve"> оказывается организациями ПМСП, в которых функционировали 2002 смотровых кабинета: 668 мужских, 1334 - женских, </w:t>
      </w:r>
      <w:r w:rsidRPr="000E15DF">
        <w:rPr>
          <w:rFonts w:ascii="Times New Roman" w:eastAsiaTheme="minorHAnsi" w:hAnsi="Times New Roman" w:cs="Times New Roman"/>
          <w:i/>
          <w:lang w:val="ru-RU"/>
        </w:rPr>
        <w:t>(2020 год – 1891, 675 мужских и 1216 женских)</w:t>
      </w:r>
      <w:r w:rsidRPr="000E15DF">
        <w:rPr>
          <w:rFonts w:ascii="Times New Roman" w:eastAsiaTheme="minorHAnsi" w:hAnsi="Times New Roman" w:cs="Times New Roman"/>
          <w:sz w:val="26"/>
          <w:szCs w:val="26"/>
          <w:lang w:val="ru-RU"/>
        </w:rPr>
        <w:t>.</w:t>
      </w:r>
    </w:p>
    <w:p w14:paraId="03106219" w14:textId="7EB53936" w:rsidR="00FF64BF" w:rsidRPr="000E15DF" w:rsidRDefault="00FF64BF" w:rsidP="00FF64BF">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bCs/>
          <w:i/>
          <w:spacing w:val="2"/>
          <w:position w:val="2"/>
          <w:sz w:val="26"/>
          <w:szCs w:val="26"/>
          <w:lang w:val="ru-RU"/>
        </w:rPr>
      </w:pPr>
      <w:r w:rsidRPr="000E15DF">
        <w:rPr>
          <w:rFonts w:ascii="Times New Roman" w:eastAsia="Times New Roman" w:hAnsi="Times New Roman" w:cs="Times New Roman"/>
          <w:i/>
          <w:iCs/>
          <w:sz w:val="26"/>
          <w:szCs w:val="26"/>
          <w:lang w:val="ru-RU" w:eastAsia="ru-RU"/>
        </w:rPr>
        <w:t>II уровень онкологической помощи</w:t>
      </w:r>
      <w:r w:rsidRPr="000E15DF">
        <w:rPr>
          <w:rFonts w:ascii="Times New Roman" w:eastAsia="Times New Roman" w:hAnsi="Times New Roman" w:cs="Times New Roman"/>
          <w:sz w:val="26"/>
          <w:szCs w:val="26"/>
          <w:lang w:val="ru-RU" w:eastAsia="ru-RU"/>
        </w:rPr>
        <w:t xml:space="preserve"> оказывается 15 онкологическими диспансерами/центрами и 5 онкологическими отделениями областных многопрофильных больниц. Несмотря на увеличивающ</w:t>
      </w:r>
      <w:r w:rsidR="00900DB7" w:rsidRPr="000E15DF">
        <w:rPr>
          <w:rFonts w:ascii="Times New Roman" w:eastAsia="Times New Roman" w:hAnsi="Times New Roman" w:cs="Times New Roman"/>
          <w:sz w:val="26"/>
          <w:szCs w:val="26"/>
          <w:lang w:val="ru-RU" w:eastAsia="ru-RU"/>
        </w:rPr>
        <w:t>и</w:t>
      </w:r>
      <w:r w:rsidRPr="000E15DF">
        <w:rPr>
          <w:rFonts w:ascii="Times New Roman" w:eastAsia="Times New Roman" w:hAnsi="Times New Roman" w:cs="Times New Roman"/>
          <w:sz w:val="26"/>
          <w:szCs w:val="26"/>
          <w:lang w:val="ru-RU" w:eastAsia="ru-RU"/>
        </w:rPr>
        <w:t>еся общее количество больных COVID -19 по стране, госпитализация пациентов в онкологические диспансеры/центры и отделения проводилась в 2021 году в штатном плановом порядке при наличии ПЦР исследования и КТ легких.</w:t>
      </w:r>
    </w:p>
    <w:p w14:paraId="2690084A" w14:textId="2738A62E" w:rsidR="00FF64BF" w:rsidRPr="000E15DF" w:rsidRDefault="00FF64BF" w:rsidP="00FF64BF">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bCs/>
          <w:i/>
          <w:spacing w:val="2"/>
          <w:position w:val="2"/>
          <w:sz w:val="26"/>
          <w:szCs w:val="26"/>
          <w:lang w:val="ru-RU"/>
        </w:rPr>
      </w:pPr>
      <w:r w:rsidRPr="000E15DF">
        <w:rPr>
          <w:rFonts w:ascii="Times New Roman" w:eastAsia="Times New Roman" w:hAnsi="Times New Roman" w:cs="Times New Roman"/>
          <w:sz w:val="26"/>
          <w:szCs w:val="26"/>
          <w:lang w:val="ru-RU" w:eastAsia="ru-RU"/>
        </w:rPr>
        <w:t>По данным за 2021 год всего пролечено 143</w:t>
      </w:r>
      <w:r w:rsidR="00441180" w:rsidRPr="000E15DF">
        <w:rPr>
          <w:rFonts w:ascii="Times New Roman" w:eastAsia="Times New Roman" w:hAnsi="Times New Roman" w:cs="Times New Roman"/>
          <w:sz w:val="26"/>
          <w:szCs w:val="26"/>
          <w:lang w:val="ru-RU" w:eastAsia="ru-RU"/>
        </w:rPr>
        <w:t> </w:t>
      </w:r>
      <w:r w:rsidRPr="000E15DF">
        <w:rPr>
          <w:rFonts w:ascii="Times New Roman" w:eastAsia="Times New Roman" w:hAnsi="Times New Roman" w:cs="Times New Roman"/>
          <w:sz w:val="26"/>
          <w:szCs w:val="26"/>
          <w:lang w:val="ru-RU" w:eastAsia="ru-RU"/>
        </w:rPr>
        <w:t>014 пациента (2020 год – 128</w:t>
      </w:r>
      <w:r w:rsidR="00441180" w:rsidRPr="000E15DF">
        <w:rPr>
          <w:rFonts w:ascii="Times New Roman" w:eastAsia="Times New Roman" w:hAnsi="Times New Roman" w:cs="Times New Roman"/>
          <w:sz w:val="26"/>
          <w:szCs w:val="26"/>
          <w:lang w:val="ru-RU" w:eastAsia="ru-RU"/>
        </w:rPr>
        <w:t> </w:t>
      </w:r>
      <w:r w:rsidRPr="000E15DF">
        <w:rPr>
          <w:rFonts w:ascii="Times New Roman" w:eastAsia="Times New Roman" w:hAnsi="Times New Roman" w:cs="Times New Roman"/>
          <w:sz w:val="26"/>
          <w:szCs w:val="26"/>
          <w:lang w:val="ru-RU" w:eastAsia="ru-RU"/>
        </w:rPr>
        <w:t>881), из них в круглосуточном стационаре 89</w:t>
      </w:r>
      <w:r w:rsidR="00441180" w:rsidRPr="000E15DF">
        <w:rPr>
          <w:rFonts w:ascii="Times New Roman" w:eastAsia="Times New Roman" w:hAnsi="Times New Roman" w:cs="Times New Roman"/>
          <w:sz w:val="26"/>
          <w:szCs w:val="26"/>
          <w:lang w:val="ru-RU" w:eastAsia="ru-RU"/>
        </w:rPr>
        <w:t> </w:t>
      </w:r>
      <w:r w:rsidRPr="000E15DF">
        <w:rPr>
          <w:rFonts w:ascii="Times New Roman" w:eastAsia="Times New Roman" w:hAnsi="Times New Roman" w:cs="Times New Roman"/>
          <w:sz w:val="26"/>
          <w:szCs w:val="26"/>
          <w:lang w:val="ru-RU" w:eastAsia="ru-RU"/>
        </w:rPr>
        <w:t xml:space="preserve">538 – 62,6% </w:t>
      </w:r>
      <w:r w:rsidRPr="000E15DF">
        <w:rPr>
          <w:rFonts w:ascii="Times New Roman" w:eastAsia="Times New Roman" w:hAnsi="Times New Roman" w:cs="Times New Roman"/>
          <w:i/>
          <w:lang w:val="ru-RU" w:eastAsia="ru-RU"/>
        </w:rPr>
        <w:t>(2020 год – 84</w:t>
      </w:r>
      <w:r w:rsidR="00441180" w:rsidRPr="000E15DF">
        <w:rPr>
          <w:rFonts w:ascii="Times New Roman" w:eastAsia="Times New Roman" w:hAnsi="Times New Roman" w:cs="Times New Roman"/>
          <w:i/>
          <w:lang w:val="ru-RU" w:eastAsia="ru-RU"/>
        </w:rPr>
        <w:t> </w:t>
      </w:r>
      <w:r w:rsidRPr="000E15DF">
        <w:rPr>
          <w:rFonts w:ascii="Times New Roman" w:eastAsia="Times New Roman" w:hAnsi="Times New Roman" w:cs="Times New Roman"/>
          <w:i/>
          <w:lang w:val="ru-RU" w:eastAsia="ru-RU"/>
        </w:rPr>
        <w:t>253- 65,4%)</w:t>
      </w:r>
      <w:r w:rsidRPr="000E15DF">
        <w:rPr>
          <w:rFonts w:ascii="Times New Roman" w:eastAsia="Times New Roman" w:hAnsi="Times New Roman" w:cs="Times New Roman"/>
          <w:sz w:val="26"/>
          <w:szCs w:val="26"/>
          <w:lang w:val="ru-RU" w:eastAsia="ru-RU"/>
        </w:rPr>
        <w:t xml:space="preserve">, в дневных стационарах – 53 476 больных </w:t>
      </w:r>
      <w:r w:rsidRPr="000E15DF">
        <w:rPr>
          <w:rFonts w:ascii="Times New Roman" w:eastAsia="Times New Roman" w:hAnsi="Times New Roman" w:cs="Times New Roman"/>
          <w:i/>
          <w:lang w:val="ru-RU" w:eastAsia="ru-RU"/>
        </w:rPr>
        <w:t>(2020 год – 44</w:t>
      </w:r>
      <w:r w:rsidR="00441180" w:rsidRPr="000E15DF">
        <w:rPr>
          <w:rFonts w:ascii="Times New Roman" w:eastAsia="Times New Roman" w:hAnsi="Times New Roman" w:cs="Times New Roman"/>
          <w:i/>
          <w:lang w:val="ru-RU" w:eastAsia="ru-RU"/>
        </w:rPr>
        <w:t> </w:t>
      </w:r>
      <w:r w:rsidRPr="000E15DF">
        <w:rPr>
          <w:rFonts w:ascii="Times New Roman" w:eastAsia="Times New Roman" w:hAnsi="Times New Roman" w:cs="Times New Roman"/>
          <w:i/>
          <w:lang w:val="ru-RU" w:eastAsia="ru-RU"/>
        </w:rPr>
        <w:t>628)</w:t>
      </w:r>
      <w:r w:rsidRPr="000E15DF">
        <w:rPr>
          <w:rFonts w:ascii="Times New Roman" w:eastAsia="Times New Roman" w:hAnsi="Times New Roman" w:cs="Times New Roman"/>
          <w:sz w:val="26"/>
          <w:szCs w:val="26"/>
          <w:lang w:val="ru-RU" w:eastAsia="ru-RU"/>
        </w:rPr>
        <w:t xml:space="preserve">. Хирургическое лечение в 2021 году получили 28 928 пациентов </w:t>
      </w:r>
      <w:r w:rsidRPr="000E15DF">
        <w:rPr>
          <w:rFonts w:ascii="Times New Roman" w:eastAsia="Times New Roman" w:hAnsi="Times New Roman" w:cs="Times New Roman"/>
          <w:i/>
          <w:lang w:val="ru-RU" w:eastAsia="ru-RU"/>
        </w:rPr>
        <w:t>(2020 год – 24</w:t>
      </w:r>
      <w:r w:rsidR="00441180" w:rsidRPr="000E15DF">
        <w:rPr>
          <w:rFonts w:ascii="Times New Roman" w:eastAsia="Times New Roman" w:hAnsi="Times New Roman" w:cs="Times New Roman"/>
          <w:i/>
          <w:lang w:val="ru-RU" w:eastAsia="ru-RU"/>
        </w:rPr>
        <w:t> </w:t>
      </w:r>
      <w:r w:rsidRPr="000E15DF">
        <w:rPr>
          <w:rFonts w:ascii="Times New Roman" w:eastAsia="Times New Roman" w:hAnsi="Times New Roman" w:cs="Times New Roman"/>
          <w:i/>
          <w:lang w:val="ru-RU" w:eastAsia="ru-RU"/>
        </w:rPr>
        <w:t>372)</w:t>
      </w:r>
      <w:r w:rsidRPr="000E15DF">
        <w:rPr>
          <w:rFonts w:ascii="Times New Roman" w:eastAsia="Times New Roman" w:hAnsi="Times New Roman" w:cs="Times New Roman"/>
          <w:sz w:val="26"/>
          <w:szCs w:val="26"/>
          <w:lang w:val="ru-RU" w:eastAsia="ru-RU"/>
        </w:rPr>
        <w:t xml:space="preserve">. </w:t>
      </w:r>
    </w:p>
    <w:p w14:paraId="7E9AC2FE" w14:textId="528568B4" w:rsidR="00FF64BF" w:rsidRPr="000E15DF" w:rsidRDefault="00FF64BF" w:rsidP="00FF64BF">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bCs/>
          <w:i/>
          <w:spacing w:val="2"/>
          <w:position w:val="2"/>
          <w:sz w:val="26"/>
          <w:szCs w:val="26"/>
          <w:lang w:val="ru-RU"/>
        </w:rPr>
      </w:pPr>
      <w:r w:rsidRPr="000E15DF">
        <w:rPr>
          <w:rFonts w:ascii="Times New Roman" w:eastAsia="Times New Roman" w:hAnsi="Times New Roman" w:cs="Times New Roman"/>
          <w:sz w:val="26"/>
          <w:szCs w:val="26"/>
          <w:lang w:val="ru-RU" w:eastAsia="ru-RU"/>
        </w:rPr>
        <w:t xml:space="preserve">В 2021 году </w:t>
      </w:r>
      <w:r w:rsidRPr="000E15DF">
        <w:rPr>
          <w:rFonts w:ascii="Times New Roman" w:eastAsia="Times New Roman" w:hAnsi="Times New Roman" w:cs="Times New Roman"/>
          <w:sz w:val="26"/>
          <w:szCs w:val="26"/>
          <w:shd w:val="clear" w:color="auto" w:fill="FFFFFF" w:themeFill="background1"/>
          <w:lang w:val="ru-RU" w:eastAsia="ru-RU"/>
        </w:rPr>
        <w:t>года</w:t>
      </w:r>
      <w:r w:rsidRPr="000E15DF">
        <w:rPr>
          <w:rFonts w:ascii="Times New Roman" w:eastAsia="Times New Roman" w:hAnsi="Times New Roman" w:cs="Times New Roman"/>
          <w:sz w:val="26"/>
          <w:szCs w:val="26"/>
          <w:lang w:val="ru-RU" w:eastAsia="ru-RU"/>
        </w:rPr>
        <w:t xml:space="preserve"> число развернутых коек в круглосуточных стационарах для лечения онкологических больных составило 3 965 </w:t>
      </w:r>
      <w:r w:rsidRPr="000E15DF">
        <w:rPr>
          <w:rFonts w:ascii="Times New Roman" w:eastAsia="Times New Roman" w:hAnsi="Times New Roman" w:cs="Times New Roman"/>
          <w:i/>
          <w:lang w:val="ru-RU" w:eastAsia="ru-RU"/>
        </w:rPr>
        <w:t>(2020 год – 2 989)</w:t>
      </w:r>
      <w:r w:rsidRPr="000E15DF">
        <w:rPr>
          <w:rFonts w:ascii="Times New Roman" w:eastAsia="Times New Roman" w:hAnsi="Times New Roman" w:cs="Times New Roman"/>
          <w:sz w:val="26"/>
          <w:szCs w:val="26"/>
          <w:lang w:val="ru-RU" w:eastAsia="ru-RU"/>
        </w:rPr>
        <w:t xml:space="preserve">, увеличились койки дневных стационаров до 929 </w:t>
      </w:r>
      <w:r w:rsidRPr="000E15DF">
        <w:rPr>
          <w:rFonts w:ascii="Times New Roman" w:eastAsia="Times New Roman" w:hAnsi="Times New Roman" w:cs="Times New Roman"/>
          <w:i/>
          <w:lang w:val="ru-RU" w:eastAsia="ru-RU"/>
        </w:rPr>
        <w:t xml:space="preserve">(2020 год – </w:t>
      </w:r>
      <w:r w:rsidR="00441180" w:rsidRPr="000E15DF">
        <w:rPr>
          <w:rFonts w:ascii="Times New Roman" w:eastAsia="Times New Roman" w:hAnsi="Times New Roman" w:cs="Times New Roman"/>
          <w:i/>
          <w:lang w:val="ru-RU" w:eastAsia="ru-RU"/>
        </w:rPr>
        <w:t>927)</w:t>
      </w:r>
      <w:r w:rsidR="00441180" w:rsidRPr="000E15DF">
        <w:rPr>
          <w:rFonts w:ascii="Times New Roman" w:eastAsia="Times New Roman" w:hAnsi="Times New Roman" w:cs="Times New Roman"/>
          <w:sz w:val="26"/>
          <w:szCs w:val="26"/>
          <w:lang w:val="ru-RU" w:eastAsia="ru-RU"/>
        </w:rPr>
        <w:t xml:space="preserve">, всего коек в 2021 году – </w:t>
      </w:r>
      <w:r w:rsidRPr="000E15DF">
        <w:rPr>
          <w:rFonts w:ascii="Times New Roman" w:eastAsia="Times New Roman" w:hAnsi="Times New Roman" w:cs="Times New Roman"/>
          <w:sz w:val="26"/>
          <w:szCs w:val="26"/>
          <w:lang w:val="ru-RU" w:eastAsia="ru-RU"/>
        </w:rPr>
        <w:t>3</w:t>
      </w:r>
      <w:r w:rsidR="00441180" w:rsidRPr="000E15DF">
        <w:rPr>
          <w:rFonts w:ascii="Times New Roman" w:eastAsia="Times New Roman" w:hAnsi="Times New Roman" w:cs="Times New Roman"/>
          <w:sz w:val="26"/>
          <w:szCs w:val="26"/>
          <w:lang w:val="ru-RU" w:eastAsia="ru-RU"/>
        </w:rPr>
        <w:t> </w:t>
      </w:r>
      <w:r w:rsidRPr="000E15DF">
        <w:rPr>
          <w:rFonts w:ascii="Times New Roman" w:eastAsia="Times New Roman" w:hAnsi="Times New Roman" w:cs="Times New Roman"/>
          <w:sz w:val="26"/>
          <w:szCs w:val="26"/>
          <w:lang w:val="ru-RU" w:eastAsia="ru-RU"/>
        </w:rPr>
        <w:t>945.</w:t>
      </w:r>
      <w:r w:rsidRPr="000E15DF">
        <w:rPr>
          <w:rFonts w:ascii="Times New Roman" w:eastAsia="Calibri" w:hAnsi="Times New Roman" w:cs="Times New Roman"/>
          <w:bCs/>
          <w:sz w:val="26"/>
          <w:szCs w:val="26"/>
          <w:lang w:val="ru-RU"/>
        </w:rPr>
        <w:t xml:space="preserve"> </w:t>
      </w:r>
    </w:p>
    <w:p w14:paraId="12377F64" w14:textId="77777777" w:rsidR="00FF64BF" w:rsidRPr="000E15DF" w:rsidRDefault="00FF64BF" w:rsidP="00FF64BF">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bCs/>
          <w:i/>
          <w:spacing w:val="2"/>
          <w:position w:val="2"/>
          <w:sz w:val="26"/>
          <w:szCs w:val="26"/>
          <w:lang w:val="ru-RU"/>
        </w:rPr>
      </w:pPr>
      <w:r w:rsidRPr="000E15DF">
        <w:rPr>
          <w:rFonts w:ascii="Times New Roman" w:hAnsi="Times New Roman" w:cs="Times New Roman"/>
          <w:sz w:val="26"/>
          <w:szCs w:val="26"/>
          <w:lang w:val="ru-RU"/>
        </w:rPr>
        <w:t xml:space="preserve">Ежегодный рост объёма возмещения затрат на лекарственное обеспечение на стационарном и амбулаторном уровнях позволили сохранить на высоким уровне охват онкологических больных специализированным лечением – 88,5% в 2021 году </w:t>
      </w:r>
      <w:r w:rsidRPr="000E15DF">
        <w:rPr>
          <w:rFonts w:ascii="Times New Roman" w:hAnsi="Times New Roman" w:cs="Times New Roman"/>
          <w:i/>
          <w:lang w:val="ru-RU"/>
        </w:rPr>
        <w:t>(2017 год – 88,5%, 2018 год – 88,6%, 2019 год – 88,4%, 2020 год – 88,0%)</w:t>
      </w:r>
      <w:r w:rsidRPr="000E15DF">
        <w:rPr>
          <w:rFonts w:ascii="Times New Roman" w:hAnsi="Times New Roman" w:cs="Times New Roman"/>
          <w:i/>
          <w:sz w:val="26"/>
          <w:szCs w:val="26"/>
          <w:lang w:val="ru-RU"/>
        </w:rPr>
        <w:t>.</w:t>
      </w:r>
      <w:r w:rsidRPr="000E15DF">
        <w:rPr>
          <w:rFonts w:ascii="Times New Roman" w:hAnsi="Times New Roman" w:cs="Times New Roman"/>
          <w:sz w:val="26"/>
          <w:szCs w:val="26"/>
          <w:lang w:val="ru-RU"/>
        </w:rPr>
        <w:t xml:space="preserve"> Амбулаторные пациенты получали химиопрепараты через созданные на базе каждого онкологического диспансера/центра кабинеты амбулаторной химиотерапии, учитывая эпидемиологическую ситуацию их обеспечение производилось в том числе с доставкой лекарственных препаратов на дом. </w:t>
      </w:r>
    </w:p>
    <w:p w14:paraId="761ECF34" w14:textId="6E424C5C" w:rsidR="00FF64BF" w:rsidRPr="000E15DF" w:rsidRDefault="00FF64BF" w:rsidP="00FF64BF">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bCs/>
          <w:i/>
          <w:spacing w:val="2"/>
          <w:position w:val="2"/>
          <w:sz w:val="26"/>
          <w:szCs w:val="26"/>
          <w:lang w:val="ru-RU"/>
        </w:rPr>
      </w:pPr>
      <w:r w:rsidRPr="000E15DF">
        <w:rPr>
          <w:rFonts w:ascii="Times New Roman" w:eastAsia="Times New Roman" w:hAnsi="Times New Roman" w:cs="Times New Roman"/>
          <w:i/>
          <w:iCs/>
          <w:sz w:val="26"/>
          <w:szCs w:val="26"/>
          <w:lang w:val="ru-RU" w:eastAsia="ru-RU"/>
        </w:rPr>
        <w:t>III уровень онкологической помощи</w:t>
      </w:r>
      <w:r w:rsidRPr="000E15DF">
        <w:rPr>
          <w:rFonts w:ascii="Times New Roman" w:eastAsia="Times New Roman" w:hAnsi="Times New Roman" w:cs="Times New Roman"/>
          <w:b/>
          <w:i/>
          <w:iCs/>
          <w:sz w:val="26"/>
          <w:szCs w:val="26"/>
          <w:lang w:val="ru-RU" w:eastAsia="ru-RU"/>
        </w:rPr>
        <w:t xml:space="preserve"> </w:t>
      </w:r>
      <w:r w:rsidR="00900DB7" w:rsidRPr="000E15DF">
        <w:rPr>
          <w:rFonts w:ascii="Times New Roman" w:eastAsia="Times New Roman" w:hAnsi="Times New Roman" w:cs="Times New Roman"/>
          <w:sz w:val="26"/>
          <w:szCs w:val="26"/>
          <w:lang w:val="ru-RU" w:eastAsia="ru-RU"/>
        </w:rPr>
        <w:t>представлен высоко</w:t>
      </w:r>
      <w:r w:rsidRPr="000E15DF">
        <w:rPr>
          <w:rFonts w:ascii="Times New Roman" w:eastAsia="Times New Roman" w:hAnsi="Times New Roman" w:cs="Times New Roman"/>
          <w:sz w:val="26"/>
          <w:szCs w:val="26"/>
          <w:lang w:val="ru-RU" w:eastAsia="ru-RU"/>
        </w:rPr>
        <w:t xml:space="preserve">технологическими центрами радиационной онкологии в гг. Алматы, </w:t>
      </w:r>
      <w:proofErr w:type="spellStart"/>
      <w:r w:rsidRPr="000E15DF">
        <w:rPr>
          <w:rFonts w:ascii="Times New Roman" w:eastAsia="Times New Roman" w:hAnsi="Times New Roman" w:cs="Times New Roman"/>
          <w:sz w:val="26"/>
          <w:szCs w:val="26"/>
          <w:lang w:val="ru-RU" w:eastAsia="ru-RU"/>
        </w:rPr>
        <w:t>Нур</w:t>
      </w:r>
      <w:proofErr w:type="spellEnd"/>
      <w:r w:rsidRPr="000E15DF">
        <w:rPr>
          <w:rFonts w:ascii="Times New Roman" w:eastAsia="Times New Roman" w:hAnsi="Times New Roman" w:cs="Times New Roman"/>
          <w:sz w:val="26"/>
          <w:szCs w:val="26"/>
          <w:lang w:val="ru-RU" w:eastAsia="ru-RU"/>
        </w:rPr>
        <w:t xml:space="preserve">-Султан </w:t>
      </w:r>
      <w:r w:rsidRPr="000E15DF">
        <w:rPr>
          <w:rFonts w:ascii="Times New Roman" w:eastAsia="Times New Roman" w:hAnsi="Times New Roman" w:cs="Times New Roman"/>
          <w:i/>
          <w:lang w:val="ru-RU" w:eastAsia="ru-RU"/>
        </w:rPr>
        <w:t xml:space="preserve">(центр </w:t>
      </w:r>
      <w:proofErr w:type="spellStart"/>
      <w:r w:rsidRPr="000E15DF">
        <w:rPr>
          <w:rFonts w:ascii="Times New Roman" w:eastAsia="Times New Roman" w:hAnsi="Times New Roman" w:cs="Times New Roman"/>
          <w:i/>
          <w:lang w:val="ru-RU" w:eastAsia="ru-RU"/>
        </w:rPr>
        <w:t>томотерапии</w:t>
      </w:r>
      <w:proofErr w:type="spellEnd"/>
      <w:r w:rsidRPr="000E15DF">
        <w:rPr>
          <w:rFonts w:ascii="Times New Roman" w:eastAsia="Times New Roman" w:hAnsi="Times New Roman" w:cs="Times New Roman"/>
          <w:i/>
          <w:lang w:val="ru-RU" w:eastAsia="ru-RU"/>
        </w:rPr>
        <w:t xml:space="preserve"> «УМИТ», </w:t>
      </w:r>
      <w:proofErr w:type="spellStart"/>
      <w:r w:rsidRPr="000E15DF">
        <w:rPr>
          <w:rFonts w:ascii="Times New Roman" w:eastAsia="Times New Roman" w:hAnsi="Times New Roman" w:cs="Times New Roman"/>
          <w:i/>
          <w:lang w:val="ru-RU" w:eastAsia="ru-RU"/>
        </w:rPr>
        <w:t>Актобе</w:t>
      </w:r>
      <w:proofErr w:type="spellEnd"/>
      <w:r w:rsidRPr="000E15DF">
        <w:rPr>
          <w:rFonts w:ascii="Times New Roman" w:eastAsia="Times New Roman" w:hAnsi="Times New Roman" w:cs="Times New Roman"/>
          <w:i/>
          <w:lang w:val="ru-RU" w:eastAsia="ru-RU"/>
        </w:rPr>
        <w:t xml:space="preserve">, Семей, Караганда и </w:t>
      </w:r>
      <w:proofErr w:type="spellStart"/>
      <w:r w:rsidRPr="000E15DF">
        <w:rPr>
          <w:rFonts w:ascii="Times New Roman" w:eastAsia="Times New Roman" w:hAnsi="Times New Roman" w:cs="Times New Roman"/>
          <w:i/>
          <w:lang w:val="ru-RU" w:eastAsia="ru-RU"/>
        </w:rPr>
        <w:t>КазНИИОиР</w:t>
      </w:r>
      <w:proofErr w:type="spellEnd"/>
      <w:r w:rsidRPr="000E15DF">
        <w:rPr>
          <w:rFonts w:ascii="Times New Roman" w:eastAsia="Times New Roman" w:hAnsi="Times New Roman" w:cs="Times New Roman"/>
          <w:i/>
          <w:lang w:val="ru-RU" w:eastAsia="ru-RU"/>
        </w:rPr>
        <w:t>)</w:t>
      </w:r>
      <w:r w:rsidRPr="000E15DF">
        <w:rPr>
          <w:rFonts w:ascii="Times New Roman" w:eastAsia="Times New Roman" w:hAnsi="Times New Roman" w:cs="Times New Roman"/>
          <w:sz w:val="26"/>
          <w:szCs w:val="26"/>
          <w:lang w:val="ru-RU" w:eastAsia="ru-RU"/>
        </w:rPr>
        <w:t xml:space="preserve">. </w:t>
      </w:r>
    </w:p>
    <w:p w14:paraId="170000B8" w14:textId="77777777" w:rsidR="00FF64BF" w:rsidRPr="000E15DF" w:rsidRDefault="00FF64BF" w:rsidP="00FF64BF">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bCs/>
          <w:i/>
          <w:spacing w:val="2"/>
          <w:position w:val="2"/>
          <w:sz w:val="26"/>
          <w:szCs w:val="26"/>
          <w:lang w:val="ru-RU"/>
        </w:rPr>
      </w:pPr>
      <w:r w:rsidRPr="000E15DF">
        <w:rPr>
          <w:rFonts w:ascii="Times New Roman" w:hAnsi="Times New Roman" w:cs="Times New Roman"/>
          <w:sz w:val="26"/>
          <w:szCs w:val="26"/>
          <w:lang w:val="ru-RU"/>
        </w:rPr>
        <w:t xml:space="preserve">В республиканских организациях развивается и предоставляется пациентам дистанционная высокотехнологичная лучевая терапия </w:t>
      </w:r>
      <w:r w:rsidRPr="000E15DF">
        <w:rPr>
          <w:rFonts w:ascii="Times New Roman" w:hAnsi="Times New Roman" w:cs="Times New Roman"/>
          <w:i/>
          <w:lang w:val="ru-RU"/>
        </w:rPr>
        <w:t>(</w:t>
      </w:r>
      <w:proofErr w:type="spellStart"/>
      <w:r w:rsidRPr="000E15DF">
        <w:rPr>
          <w:rFonts w:ascii="Times New Roman" w:hAnsi="Times New Roman" w:cs="Times New Roman"/>
          <w:i/>
          <w:lang w:val="ru-RU"/>
        </w:rPr>
        <w:t>томотерапия</w:t>
      </w:r>
      <w:proofErr w:type="spellEnd"/>
      <w:r w:rsidRPr="000E15DF">
        <w:rPr>
          <w:rFonts w:ascii="Times New Roman" w:hAnsi="Times New Roman" w:cs="Times New Roman"/>
          <w:i/>
          <w:lang w:val="ru-RU"/>
        </w:rPr>
        <w:t xml:space="preserve">, стереотаксис, </w:t>
      </w:r>
      <w:r w:rsidRPr="000E15DF">
        <w:rPr>
          <w:rFonts w:ascii="Times New Roman" w:hAnsi="Times New Roman" w:cs="Times New Roman"/>
          <w:i/>
        </w:rPr>
        <w:t>IMRT</w:t>
      </w:r>
      <w:r w:rsidRPr="000E15DF">
        <w:rPr>
          <w:rFonts w:ascii="Times New Roman" w:hAnsi="Times New Roman" w:cs="Times New Roman"/>
          <w:i/>
          <w:lang w:val="ru-RU"/>
        </w:rPr>
        <w:t xml:space="preserve">, </w:t>
      </w:r>
      <w:r w:rsidRPr="000E15DF">
        <w:rPr>
          <w:rFonts w:ascii="Times New Roman" w:hAnsi="Times New Roman" w:cs="Times New Roman"/>
          <w:i/>
        </w:rPr>
        <w:t>IGRT</w:t>
      </w:r>
      <w:r w:rsidRPr="000E15DF">
        <w:rPr>
          <w:rFonts w:ascii="Times New Roman" w:hAnsi="Times New Roman" w:cs="Times New Roman"/>
          <w:i/>
          <w:lang w:val="ru-RU"/>
        </w:rPr>
        <w:t>)</w:t>
      </w:r>
      <w:r w:rsidRPr="000E15DF">
        <w:rPr>
          <w:rFonts w:ascii="Times New Roman" w:hAnsi="Times New Roman" w:cs="Times New Roman"/>
          <w:sz w:val="26"/>
          <w:szCs w:val="26"/>
          <w:lang w:val="ru-RU"/>
        </w:rPr>
        <w:t xml:space="preserve">, </w:t>
      </w:r>
      <w:proofErr w:type="spellStart"/>
      <w:r w:rsidRPr="000E15DF">
        <w:rPr>
          <w:rFonts w:ascii="Times New Roman" w:hAnsi="Times New Roman" w:cs="Times New Roman"/>
          <w:sz w:val="26"/>
          <w:szCs w:val="26"/>
          <w:lang w:val="ru-RU"/>
        </w:rPr>
        <w:t>интраоперационная</w:t>
      </w:r>
      <w:proofErr w:type="spellEnd"/>
      <w:r w:rsidRPr="000E15DF">
        <w:rPr>
          <w:rFonts w:ascii="Times New Roman" w:hAnsi="Times New Roman" w:cs="Times New Roman"/>
          <w:sz w:val="26"/>
          <w:szCs w:val="26"/>
          <w:lang w:val="ru-RU"/>
        </w:rPr>
        <w:t xml:space="preserve"> лучевая терапия, </w:t>
      </w:r>
      <w:proofErr w:type="spellStart"/>
      <w:r w:rsidRPr="000E15DF">
        <w:rPr>
          <w:rFonts w:ascii="Times New Roman" w:hAnsi="Times New Roman" w:cs="Times New Roman"/>
          <w:sz w:val="26"/>
          <w:szCs w:val="26"/>
          <w:lang w:val="ru-RU"/>
        </w:rPr>
        <w:t>биотрансплантация</w:t>
      </w:r>
      <w:proofErr w:type="spellEnd"/>
      <w:r w:rsidRPr="000E15DF">
        <w:rPr>
          <w:rFonts w:ascii="Times New Roman" w:hAnsi="Times New Roman" w:cs="Times New Roman"/>
          <w:sz w:val="26"/>
          <w:szCs w:val="26"/>
          <w:lang w:val="ru-RU"/>
        </w:rPr>
        <w:t xml:space="preserve"> органов и тканей, малоинвазивная хирургия. Предоставляются услуги по определению в клинической практике различных биологических маркеров </w:t>
      </w:r>
      <w:r w:rsidRPr="000E15DF">
        <w:rPr>
          <w:rFonts w:ascii="Times New Roman" w:hAnsi="Times New Roman" w:cs="Times New Roman"/>
          <w:i/>
          <w:lang w:val="ru-RU"/>
        </w:rPr>
        <w:t>(</w:t>
      </w:r>
      <w:proofErr w:type="spellStart"/>
      <w:r w:rsidRPr="000E15DF">
        <w:rPr>
          <w:rFonts w:ascii="Times New Roman" w:hAnsi="Times New Roman" w:cs="Times New Roman"/>
          <w:i/>
          <w:lang w:val="ru-RU"/>
        </w:rPr>
        <w:t>иммуногистохимия</w:t>
      </w:r>
      <w:proofErr w:type="spellEnd"/>
      <w:r w:rsidRPr="000E15DF">
        <w:rPr>
          <w:rFonts w:ascii="Times New Roman" w:hAnsi="Times New Roman" w:cs="Times New Roman"/>
          <w:i/>
          <w:lang w:val="ru-RU"/>
        </w:rPr>
        <w:t>, молекулярно-генетические исследования)</w:t>
      </w:r>
      <w:r w:rsidRPr="000E15DF">
        <w:rPr>
          <w:rFonts w:ascii="Times New Roman" w:hAnsi="Times New Roman" w:cs="Times New Roman"/>
          <w:sz w:val="26"/>
          <w:szCs w:val="26"/>
          <w:lang w:val="ru-RU"/>
        </w:rPr>
        <w:t>, что позволяет проводить персонифицированное лечение онкологических больных и расширяет возможности по более детальному изучению молекулярно-биологических особенностей ЗН.</w:t>
      </w:r>
    </w:p>
    <w:p w14:paraId="76284C03" w14:textId="77777777" w:rsidR="00FF64BF" w:rsidRPr="000E15DF" w:rsidRDefault="00FF64BF" w:rsidP="00FF64BF">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bCs/>
          <w:spacing w:val="2"/>
          <w:position w:val="2"/>
          <w:sz w:val="26"/>
          <w:szCs w:val="26"/>
          <w:lang w:val="ru-RU"/>
        </w:rPr>
      </w:pPr>
      <w:r w:rsidRPr="000E15DF">
        <w:rPr>
          <w:rFonts w:ascii="Times New Roman" w:hAnsi="Times New Roman" w:cs="Times New Roman"/>
          <w:bCs/>
          <w:sz w:val="26"/>
          <w:szCs w:val="26"/>
          <w:lang w:val="ru-RU"/>
        </w:rPr>
        <w:t>В рамках реализации Комплексного</w:t>
      </w:r>
      <w:r w:rsidRPr="000E15DF">
        <w:rPr>
          <w:rFonts w:ascii="Times New Roman" w:hAnsi="Times New Roman" w:cs="Times New Roman"/>
          <w:sz w:val="26"/>
          <w:szCs w:val="26"/>
          <w:lang w:val="ru-RU"/>
        </w:rPr>
        <w:t xml:space="preserve"> плана по борьбе с онкологическими заболеваниями на 2018-2022 годы в</w:t>
      </w:r>
      <w:r w:rsidRPr="000E15DF">
        <w:rPr>
          <w:rFonts w:ascii="Times New Roman" w:hAnsi="Times New Roman" w:cs="Times New Roman"/>
          <w:bCs/>
          <w:sz w:val="26"/>
          <w:szCs w:val="26"/>
          <w:lang w:val="ru-RU"/>
        </w:rPr>
        <w:t>веден в эксплуатацию</w:t>
      </w:r>
      <w:r w:rsidRPr="000E15DF">
        <w:rPr>
          <w:rFonts w:ascii="Times New Roman" w:hAnsi="Times New Roman" w:cs="Times New Roman"/>
          <w:b/>
          <w:bCs/>
          <w:sz w:val="26"/>
          <w:szCs w:val="26"/>
          <w:lang w:val="ru-RU"/>
        </w:rPr>
        <w:t xml:space="preserve"> </w:t>
      </w:r>
      <w:r w:rsidRPr="000E15DF">
        <w:rPr>
          <w:rFonts w:ascii="Times New Roman" w:hAnsi="Times New Roman" w:cs="Times New Roman"/>
          <w:sz w:val="26"/>
          <w:szCs w:val="26"/>
          <w:lang w:val="ru-RU"/>
        </w:rPr>
        <w:t xml:space="preserve">онкологический центр в городе Актау, на этапе завершения в городе </w:t>
      </w:r>
      <w:proofErr w:type="spellStart"/>
      <w:r w:rsidRPr="000E15DF">
        <w:rPr>
          <w:rFonts w:ascii="Times New Roman" w:hAnsi="Times New Roman" w:cs="Times New Roman"/>
          <w:sz w:val="26"/>
          <w:szCs w:val="26"/>
          <w:lang w:val="ru-RU"/>
        </w:rPr>
        <w:t>Тараз</w:t>
      </w:r>
      <w:proofErr w:type="spellEnd"/>
      <w:r w:rsidRPr="000E15DF">
        <w:rPr>
          <w:rFonts w:ascii="Times New Roman" w:hAnsi="Times New Roman" w:cs="Times New Roman"/>
          <w:sz w:val="26"/>
          <w:szCs w:val="26"/>
          <w:lang w:val="ru-RU"/>
        </w:rPr>
        <w:t xml:space="preserve">. </w:t>
      </w:r>
      <w:r w:rsidRPr="000E15DF">
        <w:rPr>
          <w:rFonts w:ascii="Times New Roman" w:eastAsia="Times New Roman" w:hAnsi="Times New Roman" w:cs="Times New Roman"/>
          <w:sz w:val="26"/>
          <w:szCs w:val="26"/>
          <w:lang w:val="ru-RU" w:eastAsia="ru-RU"/>
        </w:rPr>
        <w:t xml:space="preserve">Также с октября 2021 года начато функционирование Центра </w:t>
      </w:r>
      <w:proofErr w:type="spellStart"/>
      <w:r w:rsidRPr="000E15DF">
        <w:rPr>
          <w:rFonts w:ascii="Times New Roman" w:eastAsia="Times New Roman" w:hAnsi="Times New Roman" w:cs="Times New Roman"/>
          <w:sz w:val="26"/>
          <w:szCs w:val="26"/>
          <w:lang w:val="ru-RU" w:eastAsia="ru-RU"/>
        </w:rPr>
        <w:t>томотерапии</w:t>
      </w:r>
      <w:proofErr w:type="spellEnd"/>
      <w:r w:rsidRPr="000E15DF">
        <w:rPr>
          <w:rFonts w:ascii="Times New Roman" w:eastAsia="Times New Roman" w:hAnsi="Times New Roman" w:cs="Times New Roman"/>
          <w:sz w:val="26"/>
          <w:szCs w:val="26"/>
          <w:lang w:val="ru-RU" w:eastAsia="ru-RU"/>
        </w:rPr>
        <w:t xml:space="preserve"> на базе </w:t>
      </w:r>
      <w:proofErr w:type="spellStart"/>
      <w:r w:rsidRPr="000E15DF">
        <w:rPr>
          <w:rFonts w:ascii="Times New Roman" w:eastAsia="Times New Roman" w:hAnsi="Times New Roman" w:cs="Times New Roman"/>
          <w:sz w:val="26"/>
          <w:szCs w:val="26"/>
          <w:lang w:val="ru-RU" w:eastAsia="ru-RU"/>
        </w:rPr>
        <w:t>КазНИИОиР</w:t>
      </w:r>
      <w:proofErr w:type="spellEnd"/>
      <w:r w:rsidRPr="000E15DF">
        <w:rPr>
          <w:rFonts w:ascii="Times New Roman" w:eastAsia="Times New Roman" w:hAnsi="Times New Roman" w:cs="Times New Roman"/>
          <w:sz w:val="26"/>
          <w:szCs w:val="26"/>
          <w:lang w:val="ru-RU" w:eastAsia="ru-RU"/>
        </w:rPr>
        <w:t>.</w:t>
      </w:r>
    </w:p>
    <w:p w14:paraId="478BC02E" w14:textId="391E78C0" w:rsidR="00FF64BF" w:rsidRPr="000E15DF" w:rsidRDefault="00FF64BF" w:rsidP="00FF64BF">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bCs/>
          <w:sz w:val="26"/>
          <w:szCs w:val="26"/>
          <w:lang w:val="ru-RU"/>
        </w:rPr>
        <w:t xml:space="preserve">Установлен </w:t>
      </w:r>
      <w:r w:rsidRPr="000E15DF">
        <w:rPr>
          <w:rFonts w:ascii="Times New Roman" w:hAnsi="Times New Roman" w:cs="Times New Roman"/>
          <w:sz w:val="26"/>
          <w:szCs w:val="26"/>
          <w:lang w:val="ru-RU"/>
        </w:rPr>
        <w:t xml:space="preserve">высокотехнологичный линейный ускоритель в городе Усть-Каменогорск. </w:t>
      </w:r>
      <w:r w:rsidRPr="000E15DF">
        <w:rPr>
          <w:rFonts w:ascii="Times New Roman" w:hAnsi="Times New Roman" w:cs="Times New Roman"/>
          <w:bCs/>
          <w:sz w:val="26"/>
          <w:szCs w:val="26"/>
          <w:lang w:val="ru-RU"/>
        </w:rPr>
        <w:t xml:space="preserve">Расширен перечень </w:t>
      </w:r>
      <w:r w:rsidRPr="000E15DF">
        <w:rPr>
          <w:rFonts w:ascii="Times New Roman" w:hAnsi="Times New Roman" w:cs="Times New Roman"/>
          <w:sz w:val="26"/>
          <w:szCs w:val="26"/>
          <w:lang w:val="ru-RU"/>
        </w:rPr>
        <w:t xml:space="preserve">лекарственных средств для лечения онкологических больных </w:t>
      </w:r>
      <w:r w:rsidRPr="000E15DF">
        <w:rPr>
          <w:rFonts w:ascii="Times New Roman" w:hAnsi="Times New Roman" w:cs="Times New Roman"/>
          <w:i/>
          <w:lang w:val="ru-RU"/>
        </w:rPr>
        <w:t>(</w:t>
      </w:r>
      <w:r w:rsidRPr="000E15DF">
        <w:rPr>
          <w:rFonts w:ascii="Times New Roman" w:hAnsi="Times New Roman" w:cs="Times New Roman"/>
          <w:bCs/>
          <w:i/>
          <w:lang w:val="ru-RU"/>
        </w:rPr>
        <w:t>11</w:t>
      </w:r>
      <w:r w:rsidRPr="000E15DF">
        <w:rPr>
          <w:rFonts w:ascii="Times New Roman" w:hAnsi="Times New Roman" w:cs="Times New Roman"/>
          <w:i/>
          <w:lang w:val="ru-RU"/>
        </w:rPr>
        <w:t xml:space="preserve"> новых препаратов)</w:t>
      </w:r>
      <w:r w:rsidRPr="000E15DF">
        <w:rPr>
          <w:rFonts w:ascii="Times New Roman" w:hAnsi="Times New Roman" w:cs="Times New Roman"/>
          <w:sz w:val="26"/>
          <w:szCs w:val="26"/>
          <w:lang w:val="ru-RU"/>
        </w:rPr>
        <w:t xml:space="preserve">. </w:t>
      </w:r>
      <w:r w:rsidRPr="000E15DF">
        <w:rPr>
          <w:rFonts w:ascii="Times New Roman" w:hAnsi="Times New Roman" w:cs="Times New Roman"/>
          <w:bCs/>
          <w:sz w:val="26"/>
          <w:szCs w:val="26"/>
          <w:lang w:val="ru-RU"/>
        </w:rPr>
        <w:t xml:space="preserve">Внедрены </w:t>
      </w:r>
      <w:proofErr w:type="spellStart"/>
      <w:r w:rsidRPr="000E15DF">
        <w:rPr>
          <w:rFonts w:ascii="Times New Roman" w:hAnsi="Times New Roman" w:cs="Times New Roman"/>
          <w:sz w:val="26"/>
          <w:szCs w:val="26"/>
          <w:lang w:val="ru-RU"/>
        </w:rPr>
        <w:t>телеконсультации</w:t>
      </w:r>
      <w:proofErr w:type="spellEnd"/>
      <w:r w:rsidRPr="000E15DF">
        <w:rPr>
          <w:rFonts w:ascii="Times New Roman" w:hAnsi="Times New Roman" w:cs="Times New Roman"/>
          <w:sz w:val="26"/>
          <w:szCs w:val="26"/>
          <w:lang w:val="ru-RU"/>
        </w:rPr>
        <w:t xml:space="preserve"> с участием международных экспертов –</w:t>
      </w:r>
      <w:r w:rsidRPr="000E15DF">
        <w:rPr>
          <w:rFonts w:ascii="Times New Roman" w:hAnsi="Times New Roman" w:cs="Times New Roman"/>
          <w:bCs/>
          <w:sz w:val="26"/>
          <w:szCs w:val="26"/>
          <w:lang w:val="ru-RU"/>
        </w:rPr>
        <w:t xml:space="preserve"> 5 348 </w:t>
      </w:r>
      <w:r w:rsidRPr="000E15DF">
        <w:rPr>
          <w:rFonts w:ascii="Times New Roman" w:hAnsi="Times New Roman" w:cs="Times New Roman"/>
          <w:sz w:val="26"/>
          <w:szCs w:val="26"/>
          <w:lang w:val="ru-RU"/>
        </w:rPr>
        <w:t>консультаций.</w:t>
      </w:r>
    </w:p>
    <w:p w14:paraId="24072B14" w14:textId="77777777" w:rsidR="00441180" w:rsidRPr="000E15DF" w:rsidRDefault="00441180" w:rsidP="00441180">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b/>
          <w:bCs/>
          <w:sz w:val="26"/>
          <w:szCs w:val="26"/>
          <w:lang w:val="ru-RU"/>
        </w:rPr>
      </w:pPr>
      <w:r w:rsidRPr="000E15DF">
        <w:rPr>
          <w:rFonts w:ascii="Times New Roman" w:hAnsi="Times New Roman" w:cs="Times New Roman"/>
          <w:sz w:val="26"/>
          <w:szCs w:val="26"/>
          <w:lang w:val="ru-RU"/>
        </w:rPr>
        <w:t xml:space="preserve">На сегодняшний день в Республике Казахстан действуют </w:t>
      </w:r>
      <w:r w:rsidRPr="000E15DF">
        <w:rPr>
          <w:rFonts w:ascii="Times New Roman" w:hAnsi="Times New Roman" w:cs="Times New Roman"/>
          <w:b/>
          <w:bCs/>
          <w:sz w:val="26"/>
          <w:szCs w:val="26"/>
          <w:lang w:val="ru-RU"/>
        </w:rPr>
        <w:t xml:space="preserve">37 ЧКВ-центров, из них </w:t>
      </w:r>
      <w:r w:rsidRPr="000E15DF">
        <w:rPr>
          <w:rFonts w:ascii="Times New Roman" w:hAnsi="Times New Roman" w:cs="Times New Roman"/>
          <w:b/>
          <w:bCs/>
          <w:sz w:val="26"/>
          <w:szCs w:val="26"/>
        </w:rPr>
        <w:t>II</w:t>
      </w:r>
      <w:r w:rsidRPr="000E15DF">
        <w:rPr>
          <w:rFonts w:ascii="Times New Roman" w:hAnsi="Times New Roman" w:cs="Times New Roman"/>
          <w:b/>
          <w:bCs/>
          <w:sz w:val="26"/>
          <w:szCs w:val="26"/>
          <w:lang w:val="ru-RU"/>
        </w:rPr>
        <w:t xml:space="preserve"> уровня - 15, </w:t>
      </w:r>
      <w:r w:rsidRPr="000E15DF">
        <w:rPr>
          <w:rFonts w:ascii="Times New Roman" w:hAnsi="Times New Roman" w:cs="Times New Roman"/>
          <w:b/>
          <w:bCs/>
          <w:sz w:val="26"/>
          <w:szCs w:val="26"/>
        </w:rPr>
        <w:t>III</w:t>
      </w:r>
      <w:r w:rsidRPr="000E15DF">
        <w:rPr>
          <w:rFonts w:ascii="Times New Roman" w:hAnsi="Times New Roman" w:cs="Times New Roman"/>
          <w:b/>
          <w:bCs/>
          <w:sz w:val="26"/>
          <w:szCs w:val="26"/>
          <w:lang w:val="ru-RU"/>
        </w:rPr>
        <w:t xml:space="preserve"> уровня - 22.</w:t>
      </w:r>
    </w:p>
    <w:p w14:paraId="420C6945" w14:textId="77777777" w:rsidR="00441180" w:rsidRPr="000E15DF" w:rsidRDefault="00441180" w:rsidP="00441180">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b/>
          <w:sz w:val="26"/>
          <w:szCs w:val="26"/>
          <w:lang w:val="ru-RU"/>
        </w:rPr>
      </w:pPr>
      <w:r w:rsidRPr="000E15DF">
        <w:rPr>
          <w:rFonts w:ascii="Times New Roman" w:hAnsi="Times New Roman" w:cs="Times New Roman"/>
          <w:sz w:val="26"/>
          <w:szCs w:val="26"/>
          <w:lang w:val="ru-RU"/>
        </w:rPr>
        <w:t xml:space="preserve">Во втором квартале 2021 года в г. Алматы открыт ЧКВ центр второго уровня на базе Городской клинической больницы №4. В </w:t>
      </w:r>
      <w:proofErr w:type="spellStart"/>
      <w:r w:rsidRPr="000E15DF">
        <w:rPr>
          <w:rFonts w:ascii="Times New Roman" w:hAnsi="Times New Roman" w:cs="Times New Roman"/>
          <w:sz w:val="26"/>
          <w:szCs w:val="26"/>
          <w:lang w:val="ru-RU"/>
        </w:rPr>
        <w:t>Мангистауской</w:t>
      </w:r>
      <w:proofErr w:type="spellEnd"/>
      <w:r w:rsidRPr="000E15DF">
        <w:rPr>
          <w:rFonts w:ascii="Times New Roman" w:hAnsi="Times New Roman" w:cs="Times New Roman"/>
          <w:sz w:val="26"/>
          <w:szCs w:val="26"/>
          <w:lang w:val="ru-RU"/>
        </w:rPr>
        <w:t xml:space="preserve"> области развернуто 20 кардиологических коек на базе «Софи Мед». В </w:t>
      </w:r>
      <w:proofErr w:type="spellStart"/>
      <w:r w:rsidRPr="000E15DF">
        <w:rPr>
          <w:rFonts w:ascii="Times New Roman" w:hAnsi="Times New Roman" w:cs="Times New Roman"/>
          <w:sz w:val="26"/>
          <w:szCs w:val="26"/>
          <w:lang w:val="ru-RU"/>
        </w:rPr>
        <w:t>Алматинской</w:t>
      </w:r>
      <w:proofErr w:type="spellEnd"/>
      <w:r w:rsidRPr="000E15DF">
        <w:rPr>
          <w:rFonts w:ascii="Times New Roman" w:hAnsi="Times New Roman" w:cs="Times New Roman"/>
          <w:sz w:val="26"/>
          <w:szCs w:val="26"/>
          <w:lang w:val="ru-RU"/>
        </w:rPr>
        <w:t xml:space="preserve"> области открыт ЧКВ центр </w:t>
      </w:r>
      <w:r w:rsidRPr="000E15DF">
        <w:rPr>
          <w:rFonts w:ascii="Times New Roman" w:hAnsi="Times New Roman" w:cs="Times New Roman"/>
          <w:sz w:val="26"/>
          <w:szCs w:val="26"/>
        </w:rPr>
        <w:t>II</w:t>
      </w:r>
      <w:r w:rsidRPr="000E15DF">
        <w:rPr>
          <w:rFonts w:ascii="Times New Roman" w:hAnsi="Times New Roman" w:cs="Times New Roman"/>
          <w:sz w:val="26"/>
          <w:szCs w:val="26"/>
          <w:lang w:val="ru-RU"/>
        </w:rPr>
        <w:t xml:space="preserve"> уровня (на 630 человек) в </w:t>
      </w:r>
      <w:proofErr w:type="spellStart"/>
      <w:r w:rsidRPr="000E15DF">
        <w:rPr>
          <w:rFonts w:ascii="Times New Roman" w:hAnsi="Times New Roman" w:cs="Times New Roman"/>
          <w:sz w:val="26"/>
          <w:szCs w:val="26"/>
          <w:lang w:val="ru-RU"/>
        </w:rPr>
        <w:t>Карасайском</w:t>
      </w:r>
      <w:proofErr w:type="spellEnd"/>
      <w:r w:rsidRPr="000E15DF">
        <w:rPr>
          <w:rFonts w:ascii="Times New Roman" w:hAnsi="Times New Roman" w:cs="Times New Roman"/>
          <w:sz w:val="26"/>
          <w:szCs w:val="26"/>
          <w:lang w:val="ru-RU"/>
        </w:rPr>
        <w:t xml:space="preserve"> районе.</w:t>
      </w:r>
    </w:p>
    <w:p w14:paraId="712F4F16" w14:textId="77777777" w:rsidR="00441180" w:rsidRPr="000E15DF" w:rsidRDefault="00441180" w:rsidP="00441180">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 xml:space="preserve">В 2022 году рассматривается вопрос открытия дополнительных четырех ЧКВ центров в ВКО (с. Урджар), </w:t>
      </w:r>
      <w:proofErr w:type="spellStart"/>
      <w:r w:rsidRPr="000E15DF">
        <w:rPr>
          <w:rFonts w:ascii="Times New Roman" w:hAnsi="Times New Roman" w:cs="Times New Roman"/>
          <w:sz w:val="26"/>
          <w:szCs w:val="26"/>
          <w:lang w:val="ru-RU"/>
        </w:rPr>
        <w:t>Алматинской</w:t>
      </w:r>
      <w:proofErr w:type="spellEnd"/>
      <w:r w:rsidRPr="000E15DF">
        <w:rPr>
          <w:rFonts w:ascii="Times New Roman" w:hAnsi="Times New Roman" w:cs="Times New Roman"/>
          <w:sz w:val="26"/>
          <w:szCs w:val="26"/>
          <w:lang w:val="ru-RU"/>
        </w:rPr>
        <w:t xml:space="preserve"> области (</w:t>
      </w:r>
      <w:r w:rsidRPr="000E15DF">
        <w:rPr>
          <w:rFonts w:ascii="Times New Roman" w:hAnsi="Times New Roman" w:cs="Times New Roman"/>
          <w:sz w:val="26"/>
          <w:szCs w:val="26"/>
          <w:lang w:val="kk-KZ"/>
        </w:rPr>
        <w:t xml:space="preserve">Панфиловский район), </w:t>
      </w:r>
      <w:proofErr w:type="spellStart"/>
      <w:r w:rsidRPr="000E15DF">
        <w:rPr>
          <w:rFonts w:ascii="Times New Roman" w:hAnsi="Times New Roman" w:cs="Times New Roman"/>
          <w:sz w:val="26"/>
          <w:szCs w:val="26"/>
          <w:lang w:val="ru-RU"/>
        </w:rPr>
        <w:t>Жамбылской</w:t>
      </w:r>
      <w:proofErr w:type="spellEnd"/>
      <w:r w:rsidRPr="000E15DF">
        <w:rPr>
          <w:rFonts w:ascii="Times New Roman" w:hAnsi="Times New Roman" w:cs="Times New Roman"/>
          <w:sz w:val="26"/>
          <w:szCs w:val="26"/>
          <w:lang w:val="ru-RU"/>
        </w:rPr>
        <w:t xml:space="preserve"> и Туркестанской областях.</w:t>
      </w:r>
    </w:p>
    <w:p w14:paraId="3EF9E2B9" w14:textId="6400F21F" w:rsidR="00441180" w:rsidRPr="000E15DF" w:rsidRDefault="00441180" w:rsidP="00441180">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b/>
          <w:bCs/>
          <w:color w:val="000000" w:themeColor="text1"/>
          <w:sz w:val="26"/>
          <w:szCs w:val="26"/>
          <w:lang w:val="ru-RU"/>
        </w:rPr>
      </w:pPr>
      <w:r w:rsidRPr="000E15DF">
        <w:rPr>
          <w:rFonts w:ascii="Times New Roman" w:hAnsi="Times New Roman" w:cs="Times New Roman"/>
          <w:bCs/>
          <w:color w:val="000000" w:themeColor="text1"/>
          <w:sz w:val="26"/>
          <w:szCs w:val="26"/>
          <w:lang w:val="ru-RU"/>
        </w:rPr>
        <w:t xml:space="preserve">В 2021 году имплантировано </w:t>
      </w:r>
      <w:r w:rsidRPr="000E15DF">
        <w:rPr>
          <w:rFonts w:ascii="Times New Roman" w:hAnsi="Times New Roman" w:cs="Times New Roman"/>
          <w:b/>
          <w:bCs/>
          <w:color w:val="000000" w:themeColor="text1"/>
          <w:sz w:val="26"/>
          <w:szCs w:val="26"/>
          <w:lang w:val="ru-RU"/>
        </w:rPr>
        <w:t xml:space="preserve">47 </w:t>
      </w:r>
      <w:r w:rsidR="00900DB7" w:rsidRPr="000E15DF">
        <w:rPr>
          <w:rFonts w:ascii="Times New Roman" w:hAnsi="Times New Roman" w:cs="Times New Roman"/>
          <w:bCs/>
          <w:color w:val="000000" w:themeColor="text1"/>
          <w:sz w:val="28"/>
          <w:szCs w:val="28"/>
          <w:lang w:val="ru-RU"/>
        </w:rPr>
        <w:t>вспомогательных устройств левого желудочка</w:t>
      </w:r>
      <w:r w:rsidR="00900DB7" w:rsidRPr="000E15DF">
        <w:rPr>
          <w:rFonts w:ascii="Times New Roman" w:hAnsi="Times New Roman" w:cs="Times New Roman"/>
          <w:b/>
          <w:bCs/>
          <w:color w:val="000000" w:themeColor="text1"/>
          <w:sz w:val="26"/>
          <w:szCs w:val="26"/>
          <w:lang w:val="ru-RU"/>
        </w:rPr>
        <w:t xml:space="preserve"> </w:t>
      </w:r>
      <w:r w:rsidR="00900DB7" w:rsidRPr="000E15DF">
        <w:rPr>
          <w:rFonts w:ascii="Times New Roman" w:hAnsi="Times New Roman" w:cs="Times New Roman"/>
          <w:bCs/>
          <w:color w:val="000000" w:themeColor="text1"/>
          <w:sz w:val="26"/>
          <w:szCs w:val="26"/>
          <w:lang w:val="ru-RU"/>
        </w:rPr>
        <w:t>(</w:t>
      </w:r>
      <w:r w:rsidRPr="000E15DF">
        <w:rPr>
          <w:rFonts w:ascii="Times New Roman" w:hAnsi="Times New Roman" w:cs="Times New Roman"/>
          <w:bCs/>
          <w:color w:val="000000" w:themeColor="text1"/>
          <w:sz w:val="26"/>
          <w:szCs w:val="26"/>
        </w:rPr>
        <w:t>LVAD</w:t>
      </w:r>
      <w:r w:rsidR="00900DB7" w:rsidRPr="000E15DF">
        <w:rPr>
          <w:rFonts w:ascii="Times New Roman" w:hAnsi="Times New Roman" w:cs="Times New Roman"/>
          <w:bCs/>
          <w:color w:val="000000" w:themeColor="text1"/>
          <w:sz w:val="26"/>
          <w:szCs w:val="26"/>
          <w:lang w:val="ru-RU"/>
        </w:rPr>
        <w:t>)</w:t>
      </w:r>
      <w:r w:rsidRPr="000E15DF">
        <w:rPr>
          <w:rFonts w:ascii="Times New Roman" w:hAnsi="Times New Roman" w:cs="Times New Roman"/>
          <w:b/>
          <w:bCs/>
          <w:color w:val="000000" w:themeColor="text1"/>
          <w:sz w:val="26"/>
          <w:szCs w:val="26"/>
          <w:lang w:val="ru-RU"/>
        </w:rPr>
        <w:t>.</w:t>
      </w:r>
    </w:p>
    <w:p w14:paraId="5EED4363" w14:textId="77777777" w:rsidR="00900DB7" w:rsidRPr="000E15DF" w:rsidRDefault="00900DB7" w:rsidP="00900DB7">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b/>
          <w:sz w:val="26"/>
          <w:szCs w:val="26"/>
          <w:lang w:val="ru-RU"/>
        </w:rPr>
        <w:t>По итогам 2021 года</w:t>
      </w:r>
      <w:r w:rsidRPr="000E15DF">
        <w:rPr>
          <w:rFonts w:ascii="Times New Roman" w:hAnsi="Times New Roman" w:cs="Times New Roman"/>
          <w:sz w:val="26"/>
          <w:szCs w:val="26"/>
          <w:lang w:val="ru-RU"/>
        </w:rPr>
        <w:t xml:space="preserve"> в республике отмечается стабильная эпидемиологическая ситуация </w:t>
      </w:r>
      <w:r w:rsidRPr="000E15DF">
        <w:rPr>
          <w:rFonts w:ascii="Times New Roman" w:hAnsi="Times New Roman" w:cs="Times New Roman"/>
          <w:b/>
          <w:sz w:val="26"/>
          <w:szCs w:val="26"/>
          <w:lang w:val="ru-RU"/>
        </w:rPr>
        <w:t xml:space="preserve">по туберкулезу </w:t>
      </w:r>
      <w:r w:rsidRPr="000E15DF">
        <w:rPr>
          <w:rFonts w:ascii="Times New Roman" w:hAnsi="Times New Roman" w:cs="Times New Roman"/>
          <w:bCs/>
          <w:sz w:val="26"/>
          <w:szCs w:val="26"/>
          <w:lang w:val="ru-RU"/>
        </w:rPr>
        <w:t>и</w:t>
      </w:r>
      <w:r w:rsidRPr="000E15DF">
        <w:rPr>
          <w:rFonts w:ascii="Times New Roman" w:hAnsi="Times New Roman" w:cs="Times New Roman"/>
          <w:b/>
          <w:sz w:val="26"/>
          <w:szCs w:val="26"/>
          <w:lang w:val="ru-RU"/>
        </w:rPr>
        <w:t xml:space="preserve"> </w:t>
      </w:r>
      <w:r w:rsidRPr="000E15DF">
        <w:rPr>
          <w:rFonts w:ascii="Times New Roman" w:hAnsi="Times New Roman" w:cs="Times New Roman"/>
          <w:sz w:val="26"/>
          <w:szCs w:val="26"/>
          <w:lang w:val="ru-RU"/>
        </w:rPr>
        <w:t xml:space="preserve">ожидаемый рост показателя заболеваемости туберкулезом в результате усиления работы и выявления «потерянных», ранее не выявленных случаев </w:t>
      </w:r>
      <w:r w:rsidRPr="000E15DF">
        <w:rPr>
          <w:rFonts w:ascii="Times New Roman" w:hAnsi="Times New Roman" w:cs="Times New Roman"/>
          <w:color w:val="000000" w:themeColor="text1"/>
          <w:sz w:val="26"/>
          <w:szCs w:val="26"/>
          <w:lang w:val="ru-RU"/>
        </w:rPr>
        <w:t>туберкулеза</w:t>
      </w:r>
      <w:r w:rsidRPr="000E15DF">
        <w:rPr>
          <w:rFonts w:ascii="Times New Roman" w:hAnsi="Times New Roman" w:cs="Times New Roman"/>
          <w:sz w:val="26"/>
          <w:szCs w:val="26"/>
          <w:lang w:val="ru-RU"/>
        </w:rPr>
        <w:t xml:space="preserve"> на 0,8 %, который составил 36,0 против 35,7 на 100 тыс. населения в 2020 году.</w:t>
      </w:r>
    </w:p>
    <w:p w14:paraId="0671A4E6" w14:textId="77436998" w:rsidR="00952122" w:rsidRPr="000E15DF" w:rsidRDefault="00952122" w:rsidP="00952122">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По предварительным данным показатель смертности по итогам 2021 года составил 1,9 на 100 тыс. населения (2020 год-1,9). Соответственно, отмечается снижение абсолютного числа умерших от туберкулеза на 40 человек с 358 человек в 2020 г</w:t>
      </w:r>
      <w:r w:rsidR="009575DE">
        <w:rPr>
          <w:rFonts w:ascii="Times New Roman" w:hAnsi="Times New Roman" w:cs="Times New Roman"/>
          <w:sz w:val="26"/>
          <w:szCs w:val="26"/>
          <w:lang w:val="ru-RU"/>
        </w:rPr>
        <w:t>оду до 318 в 2021 году.</w:t>
      </w:r>
      <w:r w:rsidRPr="000E15DF">
        <w:rPr>
          <w:rFonts w:ascii="Times New Roman" w:hAnsi="Times New Roman" w:cs="Times New Roman"/>
          <w:sz w:val="26"/>
          <w:szCs w:val="26"/>
          <w:lang w:val="ru-RU"/>
        </w:rPr>
        <w:t xml:space="preserve"> </w:t>
      </w:r>
    </w:p>
    <w:p w14:paraId="4F3F21C7" w14:textId="77777777" w:rsidR="00900DB7" w:rsidRPr="000E15DF" w:rsidRDefault="00900DB7" w:rsidP="00900DB7">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 xml:space="preserve">Для раннего выявления туберкулеза в Казахстане внедрены самые современные рекомендованные ВОЗ методы, которые соответствуют международным стандартам. Благодаря применению инновационных методик диагностики и новых схем лечения, эффективность лечения туберкулеза и туберкулеза с множественной лекарственной устойчивостью в Казахстане одна из самых высоких в мире. Эффективность лечения впервые выявленных больных туберкулезом с </w:t>
      </w:r>
      <w:proofErr w:type="spellStart"/>
      <w:r w:rsidRPr="000E15DF">
        <w:rPr>
          <w:rFonts w:ascii="Times New Roman" w:hAnsi="Times New Roman" w:cs="Times New Roman"/>
          <w:sz w:val="26"/>
          <w:szCs w:val="26"/>
          <w:lang w:val="ru-RU"/>
        </w:rPr>
        <w:t>бактериовыделением</w:t>
      </w:r>
      <w:proofErr w:type="spellEnd"/>
      <w:r w:rsidRPr="000E15DF">
        <w:rPr>
          <w:rFonts w:ascii="Times New Roman" w:hAnsi="Times New Roman" w:cs="Times New Roman"/>
          <w:sz w:val="26"/>
          <w:szCs w:val="26"/>
          <w:lang w:val="ru-RU"/>
        </w:rPr>
        <w:t xml:space="preserve"> с сохраненной чувствительностью составила 85,7% (стандарт ВОЗ – 85%); а больных с лекарственно-устойчивым </w:t>
      </w:r>
      <w:r w:rsidRPr="000E15DF">
        <w:rPr>
          <w:rFonts w:ascii="Times New Roman" w:hAnsi="Times New Roman" w:cs="Times New Roman"/>
          <w:color w:val="000000" w:themeColor="text1"/>
          <w:sz w:val="26"/>
          <w:szCs w:val="26"/>
          <w:lang w:val="ru-RU"/>
        </w:rPr>
        <w:t xml:space="preserve">туберкулеза </w:t>
      </w:r>
      <w:r w:rsidRPr="000E15DF">
        <w:rPr>
          <w:rFonts w:ascii="Times New Roman" w:hAnsi="Times New Roman" w:cs="Times New Roman"/>
          <w:sz w:val="26"/>
          <w:szCs w:val="26"/>
          <w:lang w:val="ru-RU"/>
        </w:rPr>
        <w:t>– 80,2% (стандарт ВОЗ – 75%).</w:t>
      </w:r>
    </w:p>
    <w:p w14:paraId="72048E04" w14:textId="5887B6D3" w:rsidR="0017142E" w:rsidRPr="000E15DF" w:rsidRDefault="0017142E" w:rsidP="0017142E">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val="ru-RU"/>
        </w:rPr>
      </w:pPr>
      <w:r w:rsidRPr="000E15DF">
        <w:rPr>
          <w:rFonts w:ascii="Times New Roman" w:hAnsi="Times New Roman" w:cs="Times New Roman"/>
          <w:sz w:val="26"/>
          <w:szCs w:val="26"/>
          <w:lang w:val="ru-RU"/>
        </w:rPr>
        <w:t xml:space="preserve">В целях приоритетного финансирования </w:t>
      </w:r>
      <w:r w:rsidR="00786FB4" w:rsidRPr="000E15DF">
        <w:rPr>
          <w:rFonts w:ascii="Times New Roman" w:hAnsi="Times New Roman" w:cs="Times New Roman"/>
          <w:sz w:val="26"/>
          <w:szCs w:val="26"/>
          <w:lang w:val="ru-RU"/>
        </w:rPr>
        <w:t>ПМСП</w:t>
      </w:r>
      <w:r w:rsidRPr="000E15DF">
        <w:rPr>
          <w:rFonts w:ascii="Times New Roman" w:hAnsi="Times New Roman" w:cs="Times New Roman"/>
          <w:sz w:val="26"/>
          <w:szCs w:val="26"/>
          <w:lang w:val="ru-RU"/>
        </w:rPr>
        <w:t xml:space="preserve"> с</w:t>
      </w:r>
      <w:r w:rsidRPr="000E15DF">
        <w:rPr>
          <w:rFonts w:ascii="Times New Roman" w:eastAsia="Calibri" w:hAnsi="Times New Roman" w:cs="Times New Roman"/>
          <w:sz w:val="26"/>
          <w:szCs w:val="26"/>
          <w:lang w:val="ru-RU"/>
        </w:rPr>
        <w:t xml:space="preserve"> начала текущего года заключено</w:t>
      </w:r>
      <w:r w:rsidRPr="000E15DF">
        <w:rPr>
          <w:rFonts w:ascii="Times New Roman" w:eastAsia="Calibri" w:hAnsi="Times New Roman" w:cs="Times New Roman"/>
          <w:sz w:val="26"/>
          <w:szCs w:val="26"/>
          <w:lang w:val="kk-KZ"/>
        </w:rPr>
        <w:t xml:space="preserve"> более </w:t>
      </w:r>
      <w:r w:rsidRPr="000E15DF">
        <w:rPr>
          <w:rFonts w:ascii="Times New Roman" w:eastAsia="Calibri" w:hAnsi="Times New Roman" w:cs="Times New Roman"/>
          <w:sz w:val="26"/>
          <w:szCs w:val="26"/>
          <w:lang w:val="ru-RU"/>
        </w:rPr>
        <w:t>44</w:t>
      </w:r>
      <w:r w:rsidRPr="000E15DF">
        <w:rPr>
          <w:rFonts w:ascii="Times New Roman" w:eastAsia="Calibri" w:hAnsi="Times New Roman" w:cs="Times New Roman"/>
          <w:sz w:val="26"/>
          <w:szCs w:val="26"/>
          <w:lang w:val="kk-KZ"/>
        </w:rPr>
        <w:t xml:space="preserve"> </w:t>
      </w:r>
      <w:r w:rsidRPr="000E15DF">
        <w:rPr>
          <w:rFonts w:ascii="Times New Roman" w:eastAsia="Calibri" w:hAnsi="Times New Roman" w:cs="Times New Roman"/>
          <w:sz w:val="26"/>
          <w:szCs w:val="26"/>
          <w:lang w:val="ru-RU"/>
        </w:rPr>
        <w:t xml:space="preserve">тыс. договоров на сумму 145 038 658 тыс. тенге, что в 2 раза больше, чем в 2020 году (76 902 460 </w:t>
      </w:r>
      <w:proofErr w:type="spellStart"/>
      <w:r w:rsidRPr="000E15DF">
        <w:rPr>
          <w:rFonts w:ascii="Times New Roman" w:eastAsia="Calibri" w:hAnsi="Times New Roman" w:cs="Times New Roman"/>
          <w:sz w:val="26"/>
          <w:szCs w:val="26"/>
          <w:lang w:val="ru-RU"/>
        </w:rPr>
        <w:t>тыс.тенге</w:t>
      </w:r>
      <w:proofErr w:type="spellEnd"/>
      <w:r w:rsidRPr="000E15DF">
        <w:rPr>
          <w:rFonts w:ascii="Times New Roman" w:eastAsia="Calibri" w:hAnsi="Times New Roman" w:cs="Times New Roman"/>
          <w:sz w:val="26"/>
          <w:szCs w:val="26"/>
          <w:lang w:val="ru-RU"/>
        </w:rPr>
        <w:t xml:space="preserve">). </w:t>
      </w:r>
    </w:p>
    <w:p w14:paraId="33C914E8" w14:textId="669BEB6F" w:rsidR="0017142E" w:rsidRPr="000E15DF" w:rsidRDefault="0017142E" w:rsidP="0017142E">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Theme="minorHAnsi" w:hAnsi="Times New Roman" w:cs="Times New Roman"/>
          <w:sz w:val="26"/>
          <w:szCs w:val="26"/>
          <w:lang w:val="kk-KZ"/>
        </w:rPr>
      </w:pPr>
      <w:r w:rsidRPr="000E15DF">
        <w:rPr>
          <w:rFonts w:ascii="Times New Roman" w:eastAsia="Calibri" w:hAnsi="Times New Roman" w:cs="Times New Roman"/>
          <w:sz w:val="26"/>
          <w:szCs w:val="26"/>
          <w:lang w:val="ru-RU"/>
        </w:rPr>
        <w:t>Финансирование ПМСП составило 5</w:t>
      </w:r>
      <w:r w:rsidR="00786FB4" w:rsidRPr="000E15DF">
        <w:rPr>
          <w:rFonts w:ascii="Times New Roman" w:eastAsia="Calibri" w:hAnsi="Times New Roman" w:cs="Times New Roman"/>
          <w:sz w:val="26"/>
          <w:szCs w:val="26"/>
          <w:lang w:val="ru-RU"/>
        </w:rPr>
        <w:t>4</w:t>
      </w:r>
      <w:r w:rsidRPr="000E15DF">
        <w:rPr>
          <w:rFonts w:ascii="Times New Roman" w:eastAsia="Calibri" w:hAnsi="Times New Roman" w:cs="Times New Roman"/>
          <w:sz w:val="26"/>
          <w:szCs w:val="26"/>
          <w:lang w:val="ru-RU"/>
        </w:rPr>
        <w:t xml:space="preserve"> %, против 48 % в 2020 году.</w:t>
      </w:r>
    </w:p>
    <w:p w14:paraId="1526148F" w14:textId="420F48DF" w:rsidR="0017142E" w:rsidRPr="000E15DF" w:rsidRDefault="0017142E" w:rsidP="0017142E">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Theme="minorHAnsi" w:hAnsi="Times New Roman" w:cs="Times New Roman"/>
          <w:sz w:val="26"/>
          <w:szCs w:val="26"/>
          <w:lang w:val="ru-RU"/>
        </w:rPr>
      </w:pPr>
      <w:r w:rsidRPr="000E15DF">
        <w:rPr>
          <w:rFonts w:ascii="Times New Roman" w:eastAsia="Arial" w:hAnsi="Times New Roman" w:cs="Times New Roman"/>
          <w:sz w:val="26"/>
          <w:szCs w:val="26"/>
          <w:lang w:val="kk-KZ"/>
        </w:rPr>
        <w:t xml:space="preserve">В рамках исполнения поручения Главы государства по сокращению времени доезда скорой помощи до пациентов </w:t>
      </w:r>
      <w:r w:rsidRPr="000E15DF">
        <w:rPr>
          <w:rFonts w:ascii="Times New Roman" w:hAnsi="Times New Roman" w:cs="Times New Roman"/>
          <w:bCs/>
          <w:sz w:val="26"/>
          <w:szCs w:val="26"/>
          <w:lang w:val="ru-RU"/>
        </w:rPr>
        <w:t xml:space="preserve"> и для улучшения качества оказания скорой медицинской помощи </w:t>
      </w:r>
      <w:r w:rsidR="00786FB4" w:rsidRPr="000E15DF">
        <w:rPr>
          <w:rFonts w:ascii="Times New Roman" w:hAnsi="Times New Roman" w:cs="Times New Roman"/>
          <w:bCs/>
          <w:sz w:val="26"/>
          <w:szCs w:val="26"/>
          <w:lang w:val="ru-RU"/>
        </w:rPr>
        <w:t xml:space="preserve">(СМП) </w:t>
      </w:r>
      <w:r w:rsidRPr="000E15DF">
        <w:rPr>
          <w:rFonts w:ascii="Times New Roman" w:hAnsi="Times New Roman" w:cs="Times New Roman"/>
          <w:bCs/>
          <w:sz w:val="26"/>
          <w:szCs w:val="26"/>
          <w:lang w:val="ru-RU"/>
        </w:rPr>
        <w:t xml:space="preserve">за 2020-2021 годы закуплено 1167 единиц санитарного автотранспорта СМП в рамках лизинга </w:t>
      </w:r>
      <w:r w:rsidR="00786FB4" w:rsidRPr="004604A0">
        <w:rPr>
          <w:rFonts w:ascii="Times New Roman" w:hAnsi="Times New Roman" w:cs="Times New Roman"/>
          <w:bCs/>
          <w:i/>
          <w:iCs/>
          <w:lang w:val="ru-RU"/>
        </w:rPr>
        <w:t>(841 ед.</w:t>
      </w:r>
      <w:r w:rsidRPr="004604A0">
        <w:rPr>
          <w:rFonts w:ascii="Times New Roman" w:hAnsi="Times New Roman" w:cs="Times New Roman"/>
          <w:bCs/>
          <w:i/>
          <w:iCs/>
          <w:lang w:val="ru-RU"/>
        </w:rPr>
        <w:t xml:space="preserve"> в 2020</w:t>
      </w:r>
      <w:r w:rsidR="00786FB4" w:rsidRPr="004604A0">
        <w:rPr>
          <w:rFonts w:ascii="Times New Roman" w:hAnsi="Times New Roman" w:cs="Times New Roman"/>
          <w:bCs/>
          <w:i/>
          <w:iCs/>
          <w:lang w:val="ru-RU"/>
        </w:rPr>
        <w:t xml:space="preserve"> </w:t>
      </w:r>
      <w:r w:rsidRPr="004604A0">
        <w:rPr>
          <w:rFonts w:ascii="Times New Roman" w:hAnsi="Times New Roman" w:cs="Times New Roman"/>
          <w:bCs/>
          <w:i/>
          <w:iCs/>
          <w:lang w:val="ru-RU"/>
        </w:rPr>
        <w:t xml:space="preserve">г., 326 </w:t>
      </w:r>
      <w:r w:rsidR="00786FB4" w:rsidRPr="004604A0">
        <w:rPr>
          <w:rFonts w:ascii="Times New Roman" w:hAnsi="Times New Roman" w:cs="Times New Roman"/>
          <w:bCs/>
          <w:i/>
          <w:iCs/>
          <w:lang w:val="ru-RU"/>
        </w:rPr>
        <w:t xml:space="preserve">ед. </w:t>
      </w:r>
      <w:r w:rsidRPr="004604A0">
        <w:rPr>
          <w:rFonts w:ascii="Times New Roman" w:hAnsi="Times New Roman" w:cs="Times New Roman"/>
          <w:bCs/>
          <w:i/>
          <w:iCs/>
          <w:lang w:val="ru-RU"/>
        </w:rPr>
        <w:t>в 2021 г.)</w:t>
      </w:r>
      <w:r w:rsidRPr="000E15DF">
        <w:rPr>
          <w:rFonts w:ascii="Times New Roman" w:hAnsi="Times New Roman" w:cs="Times New Roman"/>
          <w:bCs/>
          <w:iCs/>
          <w:sz w:val="26"/>
          <w:szCs w:val="26"/>
          <w:lang w:val="ru-RU"/>
        </w:rPr>
        <w:t>.</w:t>
      </w:r>
    </w:p>
    <w:p w14:paraId="70EF6546" w14:textId="77777777" w:rsidR="0017142E" w:rsidRPr="000E15DF" w:rsidRDefault="0017142E" w:rsidP="0017142E">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Theme="minorHAnsi" w:hAnsi="Times New Roman" w:cs="Times New Roman"/>
          <w:sz w:val="26"/>
          <w:szCs w:val="26"/>
          <w:lang w:val="kk-KZ"/>
        </w:rPr>
      </w:pPr>
      <w:r w:rsidRPr="000E15DF">
        <w:rPr>
          <w:rFonts w:ascii="Times New Roman" w:hAnsi="Times New Roman" w:cs="Times New Roman"/>
          <w:bCs/>
          <w:iCs/>
          <w:sz w:val="26"/>
          <w:szCs w:val="26"/>
          <w:lang w:val="ru-RU"/>
        </w:rPr>
        <w:t xml:space="preserve">Функционируют </w:t>
      </w:r>
      <w:r w:rsidRPr="000E15DF">
        <w:rPr>
          <w:rFonts w:ascii="Times New Roman" w:hAnsi="Times New Roman" w:cs="Times New Roman"/>
          <w:b/>
          <w:bCs/>
          <w:iCs/>
          <w:sz w:val="26"/>
          <w:szCs w:val="26"/>
          <w:lang w:val="ru-RU"/>
        </w:rPr>
        <w:t xml:space="preserve">выездные мобильные бригады </w:t>
      </w:r>
      <w:r w:rsidRPr="000E15DF">
        <w:rPr>
          <w:rFonts w:ascii="Times New Roman" w:hAnsi="Times New Roman" w:cs="Times New Roman"/>
          <w:i/>
          <w:lang w:val="ru-RU"/>
        </w:rPr>
        <w:t>(всего</w:t>
      </w:r>
      <w:r w:rsidRPr="000E15DF">
        <w:rPr>
          <w:rFonts w:ascii="Times New Roman" w:hAnsi="Times New Roman" w:cs="Times New Roman"/>
          <w:b/>
          <w:bCs/>
          <w:i/>
          <w:iCs/>
          <w:lang w:val="ru-RU"/>
        </w:rPr>
        <w:t xml:space="preserve"> </w:t>
      </w:r>
      <w:r w:rsidRPr="000E15DF">
        <w:rPr>
          <w:rFonts w:ascii="Times New Roman" w:hAnsi="Times New Roman" w:cs="Times New Roman"/>
          <w:bCs/>
          <w:i/>
          <w:lang w:val="ru-RU"/>
        </w:rPr>
        <w:t>3054</w:t>
      </w:r>
      <w:r w:rsidRPr="000E15DF">
        <w:rPr>
          <w:rFonts w:ascii="Times New Roman" w:hAnsi="Times New Roman" w:cs="Times New Roman"/>
          <w:i/>
          <w:lang w:val="ru-RU"/>
        </w:rPr>
        <w:t xml:space="preserve"> </w:t>
      </w:r>
      <w:r w:rsidRPr="000E15DF">
        <w:rPr>
          <w:rFonts w:ascii="Times New Roman" w:hAnsi="Times New Roman" w:cs="Times New Roman"/>
          <w:bCs/>
          <w:i/>
          <w:lang w:val="ru-RU"/>
        </w:rPr>
        <w:t>мобильных бригад, в резерве 1622</w:t>
      </w:r>
      <w:r w:rsidRPr="000E15DF">
        <w:rPr>
          <w:rFonts w:ascii="Times New Roman" w:hAnsi="Times New Roman" w:cs="Times New Roman"/>
          <w:b/>
          <w:bCs/>
          <w:i/>
          <w:iCs/>
          <w:lang w:val="ru-RU"/>
        </w:rPr>
        <w:t>)</w:t>
      </w:r>
      <w:r w:rsidRPr="000E15DF">
        <w:rPr>
          <w:rFonts w:ascii="Times New Roman" w:hAnsi="Times New Roman" w:cs="Times New Roman"/>
          <w:bCs/>
          <w:iCs/>
          <w:sz w:val="26"/>
          <w:szCs w:val="26"/>
          <w:lang w:val="ru-RU"/>
        </w:rPr>
        <w:t xml:space="preserve">, укомплектованные необходимым клинико-диагностическим минимумом, для проведения исследований и лечения на дому </w:t>
      </w:r>
      <w:r w:rsidRPr="000E15DF">
        <w:rPr>
          <w:rFonts w:ascii="Times New Roman" w:hAnsi="Times New Roman" w:cs="Times New Roman"/>
          <w:bCs/>
          <w:i/>
          <w:iCs/>
          <w:lang w:val="ru-RU"/>
        </w:rPr>
        <w:t>(оказано более 2 790 000 услуг)</w:t>
      </w:r>
      <w:r w:rsidRPr="000E15DF">
        <w:rPr>
          <w:rFonts w:ascii="Times New Roman" w:hAnsi="Times New Roman" w:cs="Times New Roman"/>
          <w:bCs/>
          <w:i/>
          <w:iCs/>
          <w:sz w:val="26"/>
          <w:szCs w:val="26"/>
          <w:lang w:val="ru-RU"/>
        </w:rPr>
        <w:t>.</w:t>
      </w:r>
    </w:p>
    <w:p w14:paraId="2B0D1888" w14:textId="2C79CD9E" w:rsidR="0017142E" w:rsidRPr="000E15DF" w:rsidRDefault="0017142E" w:rsidP="0017142E">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Theme="minorHAnsi" w:hAnsi="Times New Roman" w:cs="Times New Roman"/>
          <w:sz w:val="26"/>
          <w:szCs w:val="26"/>
          <w:lang w:val="kk-KZ"/>
        </w:rPr>
      </w:pPr>
      <w:r w:rsidRPr="000E15DF">
        <w:rPr>
          <w:rFonts w:ascii="Times New Roman" w:hAnsi="Times New Roman" w:cs="Times New Roman"/>
          <w:sz w:val="26"/>
          <w:szCs w:val="26"/>
          <w:shd w:val="clear" w:color="auto" w:fill="FFFFFF"/>
          <w:lang w:val="ru-RU"/>
        </w:rPr>
        <w:t xml:space="preserve">В 2021 году </w:t>
      </w:r>
      <w:r w:rsidRPr="000E15DF">
        <w:rPr>
          <w:rFonts w:ascii="Times New Roman" w:hAnsi="Times New Roman" w:cs="Times New Roman"/>
          <w:b/>
          <w:bCs/>
          <w:sz w:val="26"/>
          <w:szCs w:val="26"/>
          <w:shd w:val="clear" w:color="auto" w:fill="FFFFFF"/>
          <w:lang w:val="ru-RU"/>
        </w:rPr>
        <w:t>1</w:t>
      </w:r>
      <w:r w:rsidRPr="000E15DF">
        <w:rPr>
          <w:rFonts w:ascii="Times New Roman" w:hAnsi="Times New Roman" w:cs="Times New Roman"/>
          <w:b/>
          <w:sz w:val="26"/>
          <w:szCs w:val="26"/>
          <w:shd w:val="clear" w:color="auto" w:fill="FFFFFF"/>
          <w:lang w:val="ru-RU"/>
        </w:rPr>
        <w:t>49 передвижных медицинских комплекса</w:t>
      </w:r>
      <w:r w:rsidRPr="000E15DF">
        <w:rPr>
          <w:rFonts w:ascii="Times New Roman" w:hAnsi="Times New Roman" w:cs="Times New Roman"/>
          <w:sz w:val="26"/>
          <w:szCs w:val="26"/>
          <w:shd w:val="clear" w:color="auto" w:fill="FFFFFF"/>
          <w:lang w:val="ru-RU"/>
        </w:rPr>
        <w:t xml:space="preserve"> </w:t>
      </w:r>
      <w:r w:rsidRPr="000E15DF">
        <w:rPr>
          <w:rFonts w:ascii="Times New Roman" w:hAnsi="Times New Roman" w:cs="Times New Roman"/>
          <w:i/>
          <w:shd w:val="clear" w:color="auto" w:fill="FFFFFF"/>
          <w:lang w:val="ru-RU"/>
        </w:rPr>
        <w:t>(далее - ПМК)</w:t>
      </w:r>
      <w:r w:rsidRPr="000E15DF">
        <w:rPr>
          <w:rFonts w:ascii="Times New Roman" w:hAnsi="Times New Roman" w:cs="Times New Roman"/>
          <w:sz w:val="26"/>
          <w:szCs w:val="26"/>
          <w:shd w:val="clear" w:color="auto" w:fill="FFFFFF"/>
          <w:lang w:val="ru-RU"/>
        </w:rPr>
        <w:t xml:space="preserve"> охватили 2</w:t>
      </w:r>
      <w:r w:rsidR="004604A0">
        <w:rPr>
          <w:rFonts w:ascii="Times New Roman" w:hAnsi="Times New Roman" w:cs="Times New Roman"/>
          <w:sz w:val="26"/>
          <w:szCs w:val="26"/>
          <w:shd w:val="clear" w:color="auto" w:fill="FFFFFF"/>
          <w:lang w:val="ru-RU"/>
        </w:rPr>
        <w:t> </w:t>
      </w:r>
      <w:r w:rsidRPr="000E15DF">
        <w:rPr>
          <w:rFonts w:ascii="Times New Roman" w:hAnsi="Times New Roman" w:cs="Times New Roman"/>
          <w:sz w:val="26"/>
          <w:szCs w:val="26"/>
          <w:shd w:val="clear" w:color="auto" w:fill="FFFFFF"/>
          <w:lang w:val="ru-RU"/>
        </w:rPr>
        <w:t>542</w:t>
      </w:r>
      <w:r w:rsidR="004604A0">
        <w:rPr>
          <w:rFonts w:ascii="Times New Roman" w:hAnsi="Times New Roman" w:cs="Times New Roman"/>
          <w:sz w:val="26"/>
          <w:szCs w:val="26"/>
          <w:shd w:val="clear" w:color="auto" w:fill="FFFFFF"/>
          <w:lang w:val="ru-RU"/>
        </w:rPr>
        <w:t xml:space="preserve"> </w:t>
      </w:r>
      <w:r w:rsidRPr="000E15DF">
        <w:rPr>
          <w:rFonts w:ascii="Times New Roman" w:hAnsi="Times New Roman" w:cs="Times New Roman"/>
          <w:sz w:val="26"/>
          <w:szCs w:val="26"/>
          <w:shd w:val="clear" w:color="auto" w:fill="FFFFFF"/>
          <w:lang w:val="ru-RU"/>
        </w:rPr>
        <w:t xml:space="preserve">населенных пункта и оказали услуги </w:t>
      </w:r>
      <w:r w:rsidRPr="000E15DF">
        <w:rPr>
          <w:rFonts w:ascii="Times New Roman" w:hAnsi="Times New Roman" w:cs="Times New Roman"/>
          <w:b/>
          <w:sz w:val="26"/>
          <w:szCs w:val="26"/>
          <w:shd w:val="clear" w:color="auto" w:fill="FFFFFF"/>
          <w:lang w:val="kk-KZ"/>
        </w:rPr>
        <w:t>1,8 млн.</w:t>
      </w:r>
      <w:r w:rsidRPr="000E15DF">
        <w:rPr>
          <w:rFonts w:ascii="Times New Roman" w:hAnsi="Times New Roman" w:cs="Times New Roman"/>
          <w:sz w:val="26"/>
          <w:szCs w:val="26"/>
          <w:shd w:val="clear" w:color="auto" w:fill="FFFFFF"/>
          <w:lang w:val="ru-RU"/>
        </w:rPr>
        <w:t xml:space="preserve"> жителям села. При этом проведено 870</w:t>
      </w:r>
      <w:r w:rsidR="004604A0">
        <w:rPr>
          <w:rFonts w:ascii="Times New Roman" w:hAnsi="Times New Roman" w:cs="Times New Roman"/>
          <w:sz w:val="26"/>
          <w:szCs w:val="26"/>
          <w:shd w:val="clear" w:color="auto" w:fill="FFFFFF"/>
          <w:lang w:val="ru-RU"/>
        </w:rPr>
        <w:t> </w:t>
      </w:r>
      <w:r w:rsidRPr="000E15DF">
        <w:rPr>
          <w:rFonts w:ascii="Times New Roman" w:hAnsi="Times New Roman" w:cs="Times New Roman"/>
          <w:sz w:val="26"/>
          <w:szCs w:val="26"/>
          <w:shd w:val="clear" w:color="auto" w:fill="FFFFFF"/>
          <w:lang w:val="ru-RU"/>
        </w:rPr>
        <w:t>511</w:t>
      </w:r>
      <w:r w:rsidR="004604A0">
        <w:rPr>
          <w:rFonts w:ascii="Times New Roman" w:hAnsi="Times New Roman" w:cs="Times New Roman"/>
          <w:sz w:val="26"/>
          <w:szCs w:val="26"/>
          <w:shd w:val="clear" w:color="auto" w:fill="FFFFFF"/>
          <w:lang w:val="ru-RU"/>
        </w:rPr>
        <w:t xml:space="preserve"> </w:t>
      </w:r>
      <w:r w:rsidRPr="000E15DF">
        <w:rPr>
          <w:rFonts w:ascii="Times New Roman" w:hAnsi="Times New Roman" w:cs="Times New Roman"/>
          <w:sz w:val="26"/>
          <w:szCs w:val="26"/>
          <w:shd w:val="clear" w:color="auto" w:fill="FFFFFF"/>
          <w:lang w:val="ru-RU"/>
        </w:rPr>
        <w:t>диагностических исследований, 542</w:t>
      </w:r>
      <w:r w:rsidR="004604A0">
        <w:rPr>
          <w:rFonts w:ascii="Times New Roman" w:hAnsi="Times New Roman" w:cs="Times New Roman"/>
          <w:sz w:val="26"/>
          <w:szCs w:val="26"/>
          <w:shd w:val="clear" w:color="auto" w:fill="FFFFFF"/>
          <w:lang w:val="ru-RU"/>
        </w:rPr>
        <w:t> </w:t>
      </w:r>
      <w:r w:rsidRPr="000E15DF">
        <w:rPr>
          <w:rFonts w:ascii="Times New Roman" w:hAnsi="Times New Roman" w:cs="Times New Roman"/>
          <w:sz w:val="26"/>
          <w:szCs w:val="26"/>
          <w:shd w:val="clear" w:color="auto" w:fill="FFFFFF"/>
          <w:lang w:val="ru-RU"/>
        </w:rPr>
        <w:t>956</w:t>
      </w:r>
      <w:r w:rsidR="004604A0">
        <w:rPr>
          <w:rFonts w:ascii="Times New Roman" w:hAnsi="Times New Roman" w:cs="Times New Roman"/>
          <w:sz w:val="26"/>
          <w:szCs w:val="26"/>
          <w:shd w:val="clear" w:color="auto" w:fill="FFFFFF"/>
          <w:lang w:val="ru-RU"/>
        </w:rPr>
        <w:t xml:space="preserve"> </w:t>
      </w:r>
      <w:r w:rsidRPr="000E15DF">
        <w:rPr>
          <w:rFonts w:ascii="Times New Roman" w:hAnsi="Times New Roman" w:cs="Times New Roman"/>
          <w:sz w:val="26"/>
          <w:szCs w:val="26"/>
          <w:shd w:val="clear" w:color="auto" w:fill="FFFFFF"/>
          <w:lang w:val="ru-RU"/>
        </w:rPr>
        <w:t>лабораторных исследований, 1 448</w:t>
      </w:r>
      <w:r w:rsidR="004604A0">
        <w:rPr>
          <w:rFonts w:ascii="Times New Roman" w:hAnsi="Times New Roman" w:cs="Times New Roman"/>
          <w:sz w:val="26"/>
          <w:szCs w:val="26"/>
          <w:shd w:val="clear" w:color="auto" w:fill="FFFFFF"/>
          <w:lang w:val="ru-RU"/>
        </w:rPr>
        <w:t> </w:t>
      </w:r>
      <w:r w:rsidRPr="000E15DF">
        <w:rPr>
          <w:rFonts w:ascii="Times New Roman" w:hAnsi="Times New Roman" w:cs="Times New Roman"/>
          <w:sz w:val="26"/>
          <w:szCs w:val="26"/>
          <w:shd w:val="clear" w:color="auto" w:fill="FFFFFF"/>
          <w:lang w:val="ru-RU"/>
        </w:rPr>
        <w:t>600</w:t>
      </w:r>
      <w:r w:rsidR="004604A0">
        <w:rPr>
          <w:rFonts w:ascii="Times New Roman" w:hAnsi="Times New Roman" w:cs="Times New Roman"/>
          <w:sz w:val="26"/>
          <w:szCs w:val="26"/>
          <w:shd w:val="clear" w:color="auto" w:fill="FFFFFF"/>
          <w:lang w:val="ru-RU"/>
        </w:rPr>
        <w:t xml:space="preserve"> </w:t>
      </w:r>
      <w:r w:rsidRPr="000E15DF">
        <w:rPr>
          <w:rFonts w:ascii="Times New Roman" w:hAnsi="Times New Roman" w:cs="Times New Roman"/>
          <w:sz w:val="26"/>
          <w:szCs w:val="26"/>
          <w:shd w:val="clear" w:color="auto" w:fill="FFFFFF"/>
          <w:lang w:val="ru-RU"/>
        </w:rPr>
        <w:t xml:space="preserve">консультаций профильных специалистов, выявлено </w:t>
      </w:r>
      <w:r w:rsidRPr="000E15DF">
        <w:rPr>
          <w:rFonts w:ascii="Times New Roman" w:hAnsi="Times New Roman" w:cs="Times New Roman"/>
          <w:sz w:val="26"/>
          <w:szCs w:val="26"/>
          <w:shd w:val="clear" w:color="auto" w:fill="FFFFFF"/>
          <w:lang w:val="kk-KZ"/>
        </w:rPr>
        <w:t>132</w:t>
      </w:r>
      <w:r w:rsidR="004604A0">
        <w:rPr>
          <w:rFonts w:ascii="Times New Roman" w:hAnsi="Times New Roman" w:cs="Times New Roman"/>
          <w:sz w:val="26"/>
          <w:szCs w:val="26"/>
          <w:shd w:val="clear" w:color="auto" w:fill="FFFFFF"/>
          <w:lang w:val="kk-KZ"/>
        </w:rPr>
        <w:t> </w:t>
      </w:r>
      <w:r w:rsidRPr="000E15DF">
        <w:rPr>
          <w:rFonts w:ascii="Times New Roman" w:hAnsi="Times New Roman" w:cs="Times New Roman"/>
          <w:sz w:val="26"/>
          <w:szCs w:val="26"/>
          <w:shd w:val="clear" w:color="auto" w:fill="FFFFFF"/>
          <w:lang w:val="kk-KZ"/>
        </w:rPr>
        <w:t>070</w:t>
      </w:r>
      <w:r w:rsidR="004604A0">
        <w:rPr>
          <w:rFonts w:ascii="Times New Roman" w:hAnsi="Times New Roman" w:cs="Times New Roman"/>
          <w:sz w:val="26"/>
          <w:szCs w:val="26"/>
          <w:shd w:val="clear" w:color="auto" w:fill="FFFFFF"/>
          <w:lang w:val="kk-KZ"/>
        </w:rPr>
        <w:t xml:space="preserve"> </w:t>
      </w:r>
      <w:r w:rsidR="00BC34A5" w:rsidRPr="000E15DF">
        <w:rPr>
          <w:rFonts w:ascii="Times New Roman" w:hAnsi="Times New Roman" w:cs="Times New Roman"/>
          <w:sz w:val="26"/>
          <w:szCs w:val="26"/>
          <w:shd w:val="clear" w:color="auto" w:fill="FFFFFF"/>
          <w:lang w:val="ru-RU"/>
        </w:rPr>
        <w:t>больных, из них взято на учет</w:t>
      </w:r>
      <w:r w:rsidRPr="000E15DF">
        <w:rPr>
          <w:rFonts w:ascii="Times New Roman" w:hAnsi="Times New Roman" w:cs="Times New Roman"/>
          <w:sz w:val="26"/>
          <w:szCs w:val="26"/>
          <w:shd w:val="clear" w:color="auto" w:fill="FFFFFF"/>
          <w:lang w:val="ru-RU"/>
        </w:rPr>
        <w:t xml:space="preserve"> </w:t>
      </w:r>
      <w:r w:rsidRPr="000E15DF">
        <w:rPr>
          <w:rFonts w:ascii="Times New Roman" w:hAnsi="Times New Roman" w:cs="Times New Roman"/>
          <w:sz w:val="26"/>
          <w:szCs w:val="26"/>
          <w:shd w:val="clear" w:color="auto" w:fill="FFFFFF"/>
          <w:lang w:val="kk-KZ"/>
        </w:rPr>
        <w:t>21</w:t>
      </w:r>
      <w:r w:rsidR="004604A0">
        <w:rPr>
          <w:rFonts w:ascii="Times New Roman" w:hAnsi="Times New Roman" w:cs="Times New Roman"/>
          <w:sz w:val="26"/>
          <w:szCs w:val="26"/>
          <w:shd w:val="clear" w:color="auto" w:fill="FFFFFF"/>
          <w:lang w:val="kk-KZ"/>
        </w:rPr>
        <w:t> </w:t>
      </w:r>
      <w:r w:rsidRPr="000E15DF">
        <w:rPr>
          <w:rFonts w:ascii="Times New Roman" w:hAnsi="Times New Roman" w:cs="Times New Roman"/>
          <w:sz w:val="26"/>
          <w:szCs w:val="26"/>
          <w:shd w:val="clear" w:color="auto" w:fill="FFFFFF"/>
          <w:lang w:val="kk-KZ"/>
        </w:rPr>
        <w:t>060</w:t>
      </w:r>
      <w:r w:rsidR="004604A0">
        <w:rPr>
          <w:rFonts w:ascii="Times New Roman" w:hAnsi="Times New Roman" w:cs="Times New Roman"/>
          <w:sz w:val="26"/>
          <w:szCs w:val="26"/>
          <w:shd w:val="clear" w:color="auto" w:fill="FFFFFF"/>
          <w:lang w:val="kk-KZ"/>
        </w:rPr>
        <w:t xml:space="preserve"> </w:t>
      </w:r>
      <w:r w:rsidRPr="000E15DF">
        <w:rPr>
          <w:rFonts w:ascii="Times New Roman" w:hAnsi="Times New Roman" w:cs="Times New Roman"/>
          <w:sz w:val="26"/>
          <w:szCs w:val="26"/>
          <w:shd w:val="clear" w:color="auto" w:fill="FFFFFF"/>
          <w:lang w:val="ru-RU"/>
        </w:rPr>
        <w:t>человек.</w:t>
      </w:r>
      <w:r w:rsidRPr="000E15DF">
        <w:rPr>
          <w:rFonts w:ascii="Times New Roman" w:hAnsi="Times New Roman" w:cs="Times New Roman"/>
          <w:sz w:val="26"/>
          <w:szCs w:val="26"/>
          <w:shd w:val="clear" w:color="auto" w:fill="FFFFFF"/>
          <w:lang w:val="kk-KZ"/>
        </w:rPr>
        <w:t xml:space="preserve"> </w:t>
      </w:r>
    </w:p>
    <w:p w14:paraId="3072D4AD" w14:textId="3A78F73E" w:rsidR="0017142E" w:rsidRPr="000E15DF" w:rsidRDefault="0017142E" w:rsidP="0017142E">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Theme="minorHAnsi" w:hAnsi="Times New Roman" w:cs="Times New Roman"/>
          <w:sz w:val="26"/>
          <w:szCs w:val="26"/>
          <w:lang w:val="kk-KZ"/>
        </w:rPr>
      </w:pPr>
      <w:r w:rsidRPr="000E15DF">
        <w:rPr>
          <w:rFonts w:ascii="Times New Roman" w:hAnsi="Times New Roman" w:cs="Times New Roman"/>
          <w:sz w:val="26"/>
          <w:szCs w:val="26"/>
          <w:lang w:val="ru-RU"/>
        </w:rPr>
        <w:t xml:space="preserve">В целях улучшения качества оказания медицинской помощи и организации профилактических медицинских осмотров жителям сельских населенных пунктов </w:t>
      </w:r>
      <w:r w:rsidR="00BC34A5" w:rsidRPr="000E15DF">
        <w:rPr>
          <w:rFonts w:ascii="Times New Roman" w:hAnsi="Times New Roman" w:cs="Times New Roman"/>
          <w:sz w:val="26"/>
          <w:szCs w:val="26"/>
          <w:lang w:val="ru-RU"/>
        </w:rPr>
        <w:t>закуплены для районных больниц</w:t>
      </w:r>
      <w:r w:rsidRPr="000E15DF">
        <w:rPr>
          <w:rFonts w:ascii="Times New Roman" w:hAnsi="Times New Roman" w:cs="Times New Roman"/>
          <w:sz w:val="26"/>
          <w:szCs w:val="26"/>
          <w:lang w:val="ru-RU"/>
        </w:rPr>
        <w:t xml:space="preserve"> 21 аппарат КТ, 92 рентген аппарата, а также оборудования для родовспоможения</w:t>
      </w:r>
      <w:r w:rsidR="00BC34A5" w:rsidRPr="000E15DF">
        <w:rPr>
          <w:rFonts w:ascii="Times New Roman" w:hAnsi="Times New Roman" w:cs="Times New Roman"/>
          <w:sz w:val="26"/>
          <w:szCs w:val="26"/>
          <w:lang w:val="ru-RU"/>
        </w:rPr>
        <w:t xml:space="preserve"> </w:t>
      </w:r>
      <w:r w:rsidRPr="000E15DF">
        <w:rPr>
          <w:rFonts w:ascii="Times New Roman" w:hAnsi="Times New Roman" w:cs="Times New Roman"/>
          <w:sz w:val="26"/>
          <w:szCs w:val="26"/>
          <w:lang w:val="ru-RU"/>
        </w:rPr>
        <w:t>- 1099.</w:t>
      </w:r>
      <w:r w:rsidRPr="000E15DF">
        <w:rPr>
          <w:rFonts w:ascii="Times New Roman" w:hAnsi="Times New Roman" w:cs="Times New Roman"/>
          <w:i/>
          <w:color w:val="FF0000"/>
          <w:sz w:val="26"/>
          <w:szCs w:val="26"/>
          <w:shd w:val="clear" w:color="auto" w:fill="FFFFFF"/>
          <w:lang w:val="ru-RU"/>
        </w:rPr>
        <w:tab/>
      </w:r>
      <w:r w:rsidRPr="000E15DF">
        <w:rPr>
          <w:rFonts w:ascii="Times New Roman" w:hAnsi="Times New Roman" w:cs="Times New Roman"/>
          <w:i/>
          <w:sz w:val="26"/>
          <w:szCs w:val="26"/>
          <w:shd w:val="clear" w:color="auto" w:fill="FFFFFF"/>
          <w:lang w:val="ru-RU"/>
        </w:rPr>
        <w:t xml:space="preserve"> </w:t>
      </w:r>
    </w:p>
    <w:p w14:paraId="4055BE53" w14:textId="3AB63143" w:rsidR="0017142E" w:rsidRPr="000E15DF" w:rsidRDefault="0017142E" w:rsidP="0017142E">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kk-KZ"/>
        </w:rPr>
      </w:pPr>
      <w:r w:rsidRPr="000E15DF">
        <w:rPr>
          <w:rFonts w:ascii="Times New Roman" w:hAnsi="Times New Roman" w:cs="Times New Roman"/>
          <w:sz w:val="26"/>
          <w:szCs w:val="26"/>
          <w:lang w:val="kk-KZ"/>
        </w:rPr>
        <w:t xml:space="preserve">В целях подготовки возможной новой волны КВИ сформирован </w:t>
      </w:r>
      <w:r w:rsidRPr="000E15DF">
        <w:rPr>
          <w:rFonts w:ascii="Times New Roman" w:hAnsi="Times New Roman" w:cs="Times New Roman"/>
          <w:b/>
          <w:sz w:val="26"/>
          <w:szCs w:val="26"/>
          <w:lang w:val="kk-KZ"/>
        </w:rPr>
        <w:t>двухмесячный запас ЛС</w:t>
      </w:r>
      <w:r w:rsidRPr="000E15DF">
        <w:rPr>
          <w:rFonts w:ascii="Times New Roman" w:hAnsi="Times New Roman" w:cs="Times New Roman"/>
          <w:sz w:val="26"/>
          <w:szCs w:val="26"/>
          <w:lang w:val="kk-KZ"/>
        </w:rPr>
        <w:t xml:space="preserve"> по COVID-19 (неснижаемый запас). Также, регулярно формируется пополняемый месячный запас во всех медицинских организациях страны.</w:t>
      </w:r>
    </w:p>
    <w:p w14:paraId="45C2611A" w14:textId="004B3C59" w:rsidR="0017142E" w:rsidRPr="000E15DF" w:rsidRDefault="00FF64BF" w:rsidP="00FF64BF">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 xml:space="preserve">В обеспечении бесплатными лекарственными препаратами задействованы порядка </w:t>
      </w:r>
      <w:r w:rsidRPr="000E15DF">
        <w:rPr>
          <w:rFonts w:ascii="Times New Roman" w:hAnsi="Times New Roman" w:cs="Times New Roman"/>
          <w:b/>
          <w:bCs/>
          <w:sz w:val="26"/>
          <w:szCs w:val="26"/>
          <w:lang w:val="ru-RU"/>
        </w:rPr>
        <w:t>616</w:t>
      </w:r>
      <w:r w:rsidRPr="000E15DF">
        <w:rPr>
          <w:rFonts w:ascii="Times New Roman" w:hAnsi="Times New Roman" w:cs="Times New Roman"/>
          <w:sz w:val="26"/>
          <w:szCs w:val="26"/>
          <w:lang w:val="ru-RU"/>
        </w:rPr>
        <w:t xml:space="preserve"> медицинских организаций (МО). В среднем по </w:t>
      </w:r>
      <w:r w:rsidR="00D45D22" w:rsidRPr="000E15DF">
        <w:rPr>
          <w:rFonts w:ascii="Times New Roman" w:hAnsi="Times New Roman" w:cs="Times New Roman"/>
          <w:sz w:val="26"/>
          <w:szCs w:val="26"/>
          <w:lang w:val="ru-RU"/>
        </w:rPr>
        <w:t>республике</w:t>
      </w:r>
      <w:r w:rsidR="00BC34A5" w:rsidRPr="000E15DF">
        <w:rPr>
          <w:rFonts w:ascii="Times New Roman" w:hAnsi="Times New Roman" w:cs="Times New Roman"/>
          <w:sz w:val="26"/>
          <w:szCs w:val="26"/>
          <w:lang w:val="ru-RU"/>
        </w:rPr>
        <w:t xml:space="preserve"> </w:t>
      </w:r>
      <w:r w:rsidRPr="000E15DF">
        <w:rPr>
          <w:rFonts w:ascii="Times New Roman" w:hAnsi="Times New Roman" w:cs="Times New Roman"/>
          <w:sz w:val="26"/>
          <w:szCs w:val="26"/>
          <w:lang w:val="ru-RU"/>
        </w:rPr>
        <w:t xml:space="preserve">нагрузка на одну МО составила 2 639 пациентов, наблюдается некоторая загруженность на МО в Северо-Казахстанской, Туркестанской, </w:t>
      </w:r>
      <w:proofErr w:type="spellStart"/>
      <w:r w:rsidRPr="000E15DF">
        <w:rPr>
          <w:rFonts w:ascii="Times New Roman" w:hAnsi="Times New Roman" w:cs="Times New Roman"/>
          <w:sz w:val="26"/>
          <w:szCs w:val="26"/>
          <w:lang w:val="ru-RU"/>
        </w:rPr>
        <w:t>Кызылординской</w:t>
      </w:r>
      <w:proofErr w:type="spellEnd"/>
      <w:r w:rsidRPr="000E15DF">
        <w:rPr>
          <w:rFonts w:ascii="Times New Roman" w:hAnsi="Times New Roman" w:cs="Times New Roman"/>
          <w:sz w:val="26"/>
          <w:szCs w:val="26"/>
          <w:lang w:val="ru-RU"/>
        </w:rPr>
        <w:t xml:space="preserve">, </w:t>
      </w:r>
      <w:proofErr w:type="spellStart"/>
      <w:r w:rsidRPr="000E15DF">
        <w:rPr>
          <w:rFonts w:ascii="Times New Roman" w:hAnsi="Times New Roman" w:cs="Times New Roman"/>
          <w:sz w:val="26"/>
          <w:szCs w:val="26"/>
          <w:lang w:val="ru-RU"/>
        </w:rPr>
        <w:t>Алматинской</w:t>
      </w:r>
      <w:proofErr w:type="spellEnd"/>
      <w:r w:rsidRPr="000E15DF">
        <w:rPr>
          <w:rFonts w:ascii="Times New Roman" w:hAnsi="Times New Roman" w:cs="Times New Roman"/>
          <w:sz w:val="26"/>
          <w:szCs w:val="26"/>
          <w:lang w:val="ru-RU"/>
        </w:rPr>
        <w:t xml:space="preserve">, </w:t>
      </w:r>
      <w:proofErr w:type="spellStart"/>
      <w:r w:rsidRPr="000E15DF">
        <w:rPr>
          <w:rFonts w:ascii="Times New Roman" w:hAnsi="Times New Roman" w:cs="Times New Roman"/>
          <w:sz w:val="26"/>
          <w:szCs w:val="26"/>
          <w:lang w:val="ru-RU"/>
        </w:rPr>
        <w:t>Жамбылской</w:t>
      </w:r>
      <w:proofErr w:type="spellEnd"/>
      <w:r w:rsidRPr="000E15DF">
        <w:rPr>
          <w:rFonts w:ascii="Times New Roman" w:hAnsi="Times New Roman" w:cs="Times New Roman"/>
          <w:sz w:val="26"/>
          <w:szCs w:val="26"/>
          <w:lang w:val="ru-RU"/>
        </w:rPr>
        <w:t xml:space="preserve">, </w:t>
      </w:r>
      <w:proofErr w:type="spellStart"/>
      <w:r w:rsidRPr="000E15DF">
        <w:rPr>
          <w:rFonts w:ascii="Times New Roman" w:hAnsi="Times New Roman" w:cs="Times New Roman"/>
          <w:sz w:val="26"/>
          <w:szCs w:val="26"/>
          <w:lang w:val="ru-RU"/>
        </w:rPr>
        <w:t>Акмолинской</w:t>
      </w:r>
      <w:proofErr w:type="spellEnd"/>
      <w:r w:rsidRPr="000E15DF">
        <w:rPr>
          <w:rFonts w:ascii="Times New Roman" w:hAnsi="Times New Roman" w:cs="Times New Roman"/>
          <w:sz w:val="26"/>
          <w:szCs w:val="26"/>
          <w:lang w:val="ru-RU"/>
        </w:rPr>
        <w:t xml:space="preserve"> областях.</w:t>
      </w:r>
    </w:p>
    <w:p w14:paraId="2C83E4D5" w14:textId="20DC93EB" w:rsidR="00952122" w:rsidRPr="000E15DF" w:rsidRDefault="00FF64BF" w:rsidP="00FF64BF">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 xml:space="preserve">Из числа больных, состоящих на диспансерном учете в </w:t>
      </w:r>
      <w:r w:rsidR="00BC34A5" w:rsidRPr="000E15DF">
        <w:rPr>
          <w:rFonts w:ascii="Times New Roman" w:hAnsi="Times New Roman" w:cs="Times New Roman"/>
          <w:sz w:val="26"/>
          <w:szCs w:val="26"/>
          <w:lang w:val="ru-RU"/>
        </w:rPr>
        <w:t>информационной системе (</w:t>
      </w:r>
      <w:r w:rsidRPr="000E15DF">
        <w:rPr>
          <w:rFonts w:ascii="Times New Roman" w:hAnsi="Times New Roman" w:cs="Times New Roman"/>
          <w:sz w:val="26"/>
          <w:szCs w:val="26"/>
          <w:lang w:val="ru-RU"/>
        </w:rPr>
        <w:t>ЭРДБ</w:t>
      </w:r>
      <w:r w:rsidR="00BC34A5" w:rsidRPr="000E15DF">
        <w:rPr>
          <w:rFonts w:ascii="Times New Roman" w:hAnsi="Times New Roman" w:cs="Times New Roman"/>
          <w:sz w:val="26"/>
          <w:szCs w:val="26"/>
          <w:lang w:val="ru-RU"/>
        </w:rPr>
        <w:t>)</w:t>
      </w:r>
      <w:r w:rsidRPr="000E15DF">
        <w:rPr>
          <w:rFonts w:ascii="Times New Roman" w:hAnsi="Times New Roman" w:cs="Times New Roman"/>
          <w:sz w:val="26"/>
          <w:szCs w:val="26"/>
          <w:lang w:val="ru-RU"/>
        </w:rPr>
        <w:t xml:space="preserve"> по Республике Казахстан </w:t>
      </w:r>
      <w:r w:rsidRPr="000E15DF">
        <w:rPr>
          <w:rFonts w:ascii="Times New Roman" w:hAnsi="Times New Roman" w:cs="Times New Roman"/>
          <w:b/>
          <w:sz w:val="26"/>
          <w:szCs w:val="26"/>
          <w:lang w:val="ru-RU"/>
        </w:rPr>
        <w:t>4,6 млн.</w:t>
      </w:r>
      <w:r w:rsidRPr="000E15DF">
        <w:rPr>
          <w:rFonts w:ascii="Times New Roman" w:hAnsi="Times New Roman" w:cs="Times New Roman"/>
          <w:sz w:val="26"/>
          <w:szCs w:val="26"/>
          <w:lang w:val="ru-RU"/>
        </w:rPr>
        <w:t xml:space="preserve"> обеспечено </w:t>
      </w:r>
      <w:r w:rsidRPr="000E15DF">
        <w:rPr>
          <w:rFonts w:ascii="Times New Roman" w:hAnsi="Times New Roman" w:cs="Times New Roman"/>
          <w:b/>
          <w:sz w:val="26"/>
          <w:szCs w:val="26"/>
          <w:lang w:val="ru-RU"/>
        </w:rPr>
        <w:t>3,7 млн.</w:t>
      </w:r>
      <w:r w:rsidRPr="000E15DF">
        <w:rPr>
          <w:rFonts w:ascii="Times New Roman" w:hAnsi="Times New Roman" w:cs="Times New Roman"/>
          <w:sz w:val="26"/>
          <w:szCs w:val="26"/>
          <w:lang w:val="ru-RU"/>
        </w:rPr>
        <w:t xml:space="preserve"> пациентов уникальных (80%) (ГОБМП – 2,7 млн.; ОСМС – 975 тыс.). </w:t>
      </w:r>
    </w:p>
    <w:p w14:paraId="6628F145" w14:textId="0E3D89EA" w:rsidR="00FF64BF" w:rsidRPr="000E15DF" w:rsidRDefault="00FF64BF" w:rsidP="00FF64BF">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b/>
          <w:sz w:val="26"/>
          <w:szCs w:val="26"/>
          <w:lang w:val="ru-RU"/>
        </w:rPr>
      </w:pPr>
      <w:r w:rsidRPr="000E15DF">
        <w:rPr>
          <w:rFonts w:ascii="Times New Roman" w:hAnsi="Times New Roman" w:cs="Times New Roman"/>
          <w:sz w:val="26"/>
          <w:szCs w:val="26"/>
          <w:lang w:val="ru-RU"/>
        </w:rPr>
        <w:t xml:space="preserve">Общая сумма обеспечения по </w:t>
      </w:r>
      <w:r w:rsidR="00BC34A5" w:rsidRPr="000E15DF">
        <w:rPr>
          <w:rFonts w:ascii="Times New Roman" w:hAnsi="Times New Roman" w:cs="Times New Roman"/>
          <w:sz w:val="26"/>
          <w:szCs w:val="26"/>
          <w:lang w:val="ru-RU"/>
        </w:rPr>
        <w:t>амбулаторно лекарственному обеспечению (</w:t>
      </w:r>
      <w:r w:rsidRPr="000E15DF">
        <w:rPr>
          <w:rFonts w:ascii="Times New Roman" w:hAnsi="Times New Roman" w:cs="Times New Roman"/>
          <w:sz w:val="26"/>
          <w:szCs w:val="26"/>
          <w:lang w:val="ru-RU"/>
        </w:rPr>
        <w:t>АЛО</w:t>
      </w:r>
      <w:r w:rsidR="00BC34A5" w:rsidRPr="000E15DF">
        <w:rPr>
          <w:rFonts w:ascii="Times New Roman" w:hAnsi="Times New Roman" w:cs="Times New Roman"/>
          <w:sz w:val="26"/>
          <w:szCs w:val="26"/>
          <w:lang w:val="ru-RU"/>
        </w:rPr>
        <w:t>)</w:t>
      </w:r>
      <w:r w:rsidRPr="000E15DF">
        <w:rPr>
          <w:rFonts w:ascii="Times New Roman" w:hAnsi="Times New Roman" w:cs="Times New Roman"/>
          <w:sz w:val="26"/>
          <w:szCs w:val="26"/>
          <w:lang w:val="ru-RU"/>
        </w:rPr>
        <w:t xml:space="preserve"> на 2021 год составила 161,9 млрд. тенге (96% от суммы договоров с ЕД), в том числе </w:t>
      </w:r>
      <w:r w:rsidRPr="000E15DF">
        <w:rPr>
          <w:rFonts w:ascii="Times New Roman" w:eastAsia="Times New Roman" w:hAnsi="Times New Roman" w:cs="Times New Roman"/>
          <w:color w:val="000000"/>
          <w:sz w:val="26"/>
          <w:szCs w:val="26"/>
          <w:shd w:val="clear" w:color="auto" w:fill="FFFFFF"/>
          <w:lang w:val="ru-RU"/>
        </w:rPr>
        <w:t>в рамках ГОБМП –</w:t>
      </w:r>
      <w:r w:rsidRPr="000E15DF">
        <w:rPr>
          <w:rFonts w:ascii="Times New Roman" w:hAnsi="Times New Roman" w:cs="Times New Roman"/>
          <w:sz w:val="26"/>
          <w:szCs w:val="26"/>
          <w:lang w:val="ru-RU"/>
        </w:rPr>
        <w:t xml:space="preserve"> 139,2 млрд. тенге, ОСМС 22,7 млрд. тенге.</w:t>
      </w:r>
    </w:p>
    <w:p w14:paraId="0951868E" w14:textId="31DAA50A" w:rsidR="00441180" w:rsidRPr="000E15DF" w:rsidRDefault="00BC34A5" w:rsidP="00BC34A5">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bCs/>
          <w:i/>
          <w:lang w:val="ru-RU"/>
        </w:rPr>
      </w:pPr>
      <w:proofErr w:type="spellStart"/>
      <w:r w:rsidRPr="000E15DF">
        <w:rPr>
          <w:rFonts w:ascii="Times New Roman" w:hAnsi="Times New Roman" w:cs="Times New Roman"/>
          <w:i/>
          <w:lang w:val="ru-RU"/>
        </w:rPr>
        <w:t>Справочно</w:t>
      </w:r>
      <w:proofErr w:type="spellEnd"/>
      <w:r w:rsidRPr="000E15DF">
        <w:rPr>
          <w:rFonts w:ascii="Times New Roman" w:hAnsi="Times New Roman" w:cs="Times New Roman"/>
          <w:i/>
          <w:lang w:val="ru-RU"/>
        </w:rPr>
        <w:t xml:space="preserve">: </w:t>
      </w:r>
      <w:r w:rsidR="00FF64BF" w:rsidRPr="000E15DF">
        <w:rPr>
          <w:rFonts w:ascii="Times New Roman" w:hAnsi="Times New Roman" w:cs="Times New Roman"/>
          <w:i/>
          <w:lang w:val="ru-RU"/>
        </w:rPr>
        <w:t xml:space="preserve">Из перечня АЛО по </w:t>
      </w:r>
      <w:r w:rsidR="00FF64BF" w:rsidRPr="000E15DF">
        <w:rPr>
          <w:rFonts w:ascii="Times New Roman" w:hAnsi="Times New Roman" w:cs="Times New Roman"/>
          <w:b/>
          <w:bCs/>
          <w:i/>
          <w:lang w:val="ru-RU"/>
        </w:rPr>
        <w:t xml:space="preserve">124 </w:t>
      </w:r>
      <w:r w:rsidR="00FF64BF" w:rsidRPr="000E15DF">
        <w:rPr>
          <w:rFonts w:ascii="Times New Roman" w:hAnsi="Times New Roman" w:cs="Times New Roman"/>
          <w:bCs/>
          <w:i/>
          <w:lang w:val="ru-RU"/>
        </w:rPr>
        <w:t xml:space="preserve">заболеваниям </w:t>
      </w:r>
      <w:r w:rsidR="00FF64BF" w:rsidRPr="000E15DF">
        <w:rPr>
          <w:rFonts w:ascii="Times New Roman" w:hAnsi="Times New Roman" w:cs="Times New Roman"/>
          <w:i/>
          <w:lang w:val="ru-RU"/>
        </w:rPr>
        <w:t>(ГОБМП - 45, ОСМС взрослые – 27, ОСМС дети - 52)</w:t>
      </w:r>
      <w:r w:rsidR="00FF64BF" w:rsidRPr="000E15DF">
        <w:rPr>
          <w:rFonts w:ascii="Times New Roman" w:hAnsi="Times New Roman" w:cs="Times New Roman"/>
          <w:b/>
          <w:bCs/>
          <w:i/>
          <w:lang w:val="ru-RU"/>
        </w:rPr>
        <w:t xml:space="preserve">, </w:t>
      </w:r>
      <w:r w:rsidR="00FF64BF" w:rsidRPr="000E15DF">
        <w:rPr>
          <w:rFonts w:ascii="Times New Roman" w:hAnsi="Times New Roman" w:cs="Times New Roman"/>
          <w:bCs/>
          <w:i/>
          <w:lang w:val="ru-RU"/>
        </w:rPr>
        <w:t xml:space="preserve">из которых обеспечено </w:t>
      </w:r>
      <w:r w:rsidR="00FF64BF" w:rsidRPr="000E15DF">
        <w:rPr>
          <w:rFonts w:ascii="Times New Roman" w:hAnsi="Times New Roman" w:cs="Times New Roman"/>
          <w:i/>
          <w:lang w:val="ru-RU"/>
        </w:rPr>
        <w:t xml:space="preserve">по </w:t>
      </w:r>
      <w:r w:rsidR="00FF64BF" w:rsidRPr="000E15DF">
        <w:rPr>
          <w:rFonts w:ascii="Times New Roman" w:hAnsi="Times New Roman" w:cs="Times New Roman"/>
          <w:b/>
          <w:bCs/>
          <w:i/>
          <w:lang w:val="ru-RU"/>
        </w:rPr>
        <w:t xml:space="preserve">116 </w:t>
      </w:r>
      <w:r w:rsidR="00FF64BF" w:rsidRPr="000E15DF">
        <w:rPr>
          <w:rFonts w:ascii="Times New Roman" w:hAnsi="Times New Roman" w:cs="Times New Roman"/>
          <w:bCs/>
          <w:i/>
          <w:lang w:val="ru-RU"/>
        </w:rPr>
        <w:t xml:space="preserve">заболеваний </w:t>
      </w:r>
      <w:r w:rsidR="00FF64BF" w:rsidRPr="000E15DF">
        <w:rPr>
          <w:rFonts w:ascii="Times New Roman" w:hAnsi="Times New Roman" w:cs="Times New Roman"/>
          <w:i/>
          <w:lang w:val="ru-RU"/>
        </w:rPr>
        <w:t>(ГОБМП - 44, ОСМС взрослые – 25, ОСМС дети - 47)</w:t>
      </w:r>
      <w:r w:rsidR="00996A96" w:rsidRPr="000E15DF">
        <w:rPr>
          <w:rFonts w:ascii="Times New Roman" w:hAnsi="Times New Roman" w:cs="Times New Roman"/>
          <w:bCs/>
          <w:i/>
          <w:lang w:val="ru-RU"/>
        </w:rPr>
        <w:t>.</w:t>
      </w:r>
    </w:p>
    <w:p w14:paraId="5BEA7B15" w14:textId="77777777" w:rsidR="00BC34A5" w:rsidRPr="000E15DF" w:rsidRDefault="00BC34A5" w:rsidP="00BC34A5">
      <w:pPr>
        <w:pBdr>
          <w:bottom w:val="single" w:sz="4" w:space="31" w:color="FFFFFF"/>
        </w:pBdr>
        <w:tabs>
          <w:tab w:val="left" w:pos="709"/>
        </w:tabs>
        <w:spacing w:after="0" w:line="240" w:lineRule="auto"/>
        <w:ind w:firstLine="709"/>
        <w:jc w:val="both"/>
        <w:rPr>
          <w:rFonts w:ascii="Times New Roman" w:hAnsi="Times New Roman"/>
          <w:sz w:val="26"/>
          <w:szCs w:val="26"/>
          <w:lang w:val="kk-KZ"/>
        </w:rPr>
      </w:pPr>
      <w:r w:rsidRPr="000E15DF">
        <w:rPr>
          <w:rFonts w:ascii="Times New Roman" w:hAnsi="Times New Roman"/>
          <w:b/>
          <w:sz w:val="26"/>
          <w:szCs w:val="26"/>
          <w:lang w:val="kk-KZ"/>
        </w:rPr>
        <w:t>В основной капитал</w:t>
      </w:r>
      <w:r w:rsidRPr="000E15DF">
        <w:rPr>
          <w:rFonts w:ascii="Times New Roman" w:hAnsi="Times New Roman"/>
          <w:sz w:val="26"/>
          <w:szCs w:val="26"/>
          <w:lang w:val="kk-KZ"/>
        </w:rPr>
        <w:t xml:space="preserve"> в сфере здравоохранения привлечены следующие инвестиции:</w:t>
      </w:r>
    </w:p>
    <w:p w14:paraId="4D80BEE0" w14:textId="77777777" w:rsidR="00BC34A5" w:rsidRPr="000E15DF" w:rsidRDefault="00BC34A5" w:rsidP="00BC34A5">
      <w:pPr>
        <w:pBdr>
          <w:bottom w:val="single" w:sz="4" w:space="31" w:color="FFFFFF"/>
        </w:pBdr>
        <w:tabs>
          <w:tab w:val="left" w:pos="709"/>
        </w:tabs>
        <w:spacing w:after="0" w:line="240" w:lineRule="auto"/>
        <w:ind w:firstLine="709"/>
        <w:jc w:val="both"/>
        <w:rPr>
          <w:rFonts w:ascii="Times New Roman" w:eastAsia="Times New Roman" w:hAnsi="Times New Roman" w:cs="Times New Roman"/>
          <w:i/>
          <w:color w:val="FF0000"/>
          <w:sz w:val="26"/>
          <w:szCs w:val="26"/>
          <w:lang w:val="ru-RU"/>
        </w:rPr>
      </w:pPr>
      <w:r w:rsidRPr="000E15DF">
        <w:rPr>
          <w:rFonts w:ascii="Times New Roman" w:hAnsi="Times New Roman"/>
          <w:sz w:val="26"/>
          <w:szCs w:val="26"/>
          <w:lang w:val="kk-KZ"/>
        </w:rPr>
        <w:t xml:space="preserve">- 14,0 млрд. тенге на строительство Центра ядерной медицины (98% готовности, проводятся пуско-наладочные работы по оборудованию); </w:t>
      </w:r>
    </w:p>
    <w:p w14:paraId="5F2786F1" w14:textId="77777777" w:rsidR="00BC34A5" w:rsidRPr="000E15DF" w:rsidRDefault="00BC34A5" w:rsidP="00BC34A5">
      <w:pPr>
        <w:pBdr>
          <w:bottom w:val="single" w:sz="4" w:space="31" w:color="FFFFFF"/>
        </w:pBdr>
        <w:tabs>
          <w:tab w:val="left" w:pos="709"/>
        </w:tabs>
        <w:spacing w:after="0" w:line="240" w:lineRule="auto"/>
        <w:ind w:firstLine="709"/>
        <w:jc w:val="both"/>
        <w:rPr>
          <w:rFonts w:ascii="Times New Roman" w:eastAsia="Times New Roman" w:hAnsi="Times New Roman" w:cs="Times New Roman"/>
          <w:i/>
          <w:color w:val="FF0000"/>
          <w:sz w:val="26"/>
          <w:szCs w:val="26"/>
          <w:lang w:val="ru-RU"/>
        </w:rPr>
      </w:pPr>
      <w:r w:rsidRPr="000E15DF">
        <w:rPr>
          <w:rFonts w:ascii="Times New Roman" w:hAnsi="Times New Roman"/>
          <w:sz w:val="26"/>
          <w:szCs w:val="26"/>
          <w:lang w:val="kk-KZ"/>
        </w:rPr>
        <w:t>- 4,5 млрд. тенге на строительство  Национального  координационного центр экстренной медицины в городе Нур-Султан и Национального научного центра инфекционных болезней в городе Алматы (30% готовности);</w:t>
      </w:r>
    </w:p>
    <w:p w14:paraId="0A70B727" w14:textId="77777777" w:rsidR="00BC34A5" w:rsidRPr="000E15DF" w:rsidRDefault="00BC34A5" w:rsidP="00BC34A5">
      <w:pPr>
        <w:pBdr>
          <w:bottom w:val="single" w:sz="4" w:space="31" w:color="FFFFFF"/>
        </w:pBdr>
        <w:tabs>
          <w:tab w:val="left" w:pos="709"/>
        </w:tabs>
        <w:spacing w:after="0" w:line="240" w:lineRule="auto"/>
        <w:jc w:val="both"/>
        <w:rPr>
          <w:rFonts w:ascii="Times New Roman" w:eastAsia="Times New Roman" w:hAnsi="Times New Roman" w:cs="Times New Roman"/>
          <w:i/>
          <w:color w:val="FF0000"/>
          <w:sz w:val="26"/>
          <w:szCs w:val="26"/>
          <w:lang w:val="kk-KZ"/>
        </w:rPr>
      </w:pPr>
      <w:r w:rsidRPr="000E15DF">
        <w:rPr>
          <w:rFonts w:ascii="Times New Roman" w:hAnsi="Times New Roman"/>
          <w:sz w:val="26"/>
          <w:szCs w:val="26"/>
          <w:lang w:val="kk-KZ"/>
        </w:rPr>
        <w:tab/>
        <w:t xml:space="preserve">- 91,2 млрд.тенге по проектам ГЧП </w:t>
      </w:r>
      <w:r w:rsidRPr="000E15DF">
        <w:rPr>
          <w:rFonts w:ascii="Times New Roman" w:hAnsi="Times New Roman"/>
          <w:i/>
          <w:lang w:val="kk-KZ"/>
        </w:rPr>
        <w:t>(строительство многопрофильных больниц в городах Туркестан, Нур-Султан, Петропавловск, Костанай, Караганда, Атырау, Тараз, Павлодар, Кокшетау, Актобе, Актау)</w:t>
      </w:r>
      <w:r w:rsidRPr="000E15DF">
        <w:rPr>
          <w:rFonts w:ascii="Times New Roman" w:hAnsi="Times New Roman"/>
          <w:sz w:val="26"/>
          <w:szCs w:val="26"/>
          <w:lang w:val="kk-KZ"/>
        </w:rPr>
        <w:t>.</w:t>
      </w:r>
    </w:p>
    <w:p w14:paraId="212F005A" w14:textId="77777777" w:rsidR="00BC34A5" w:rsidRPr="000E15DF" w:rsidRDefault="00BC34A5" w:rsidP="00BC34A5">
      <w:pPr>
        <w:pBdr>
          <w:bottom w:val="single" w:sz="4" w:space="31" w:color="FFFFFF"/>
        </w:pBdr>
        <w:tabs>
          <w:tab w:val="left" w:pos="709"/>
        </w:tabs>
        <w:spacing w:after="0" w:line="240" w:lineRule="auto"/>
        <w:ind w:firstLine="709"/>
        <w:jc w:val="both"/>
        <w:rPr>
          <w:rFonts w:ascii="Times New Roman" w:eastAsia="Times New Roman" w:hAnsi="Times New Roman" w:cs="Times New Roman"/>
          <w:i/>
          <w:color w:val="FF0000"/>
          <w:sz w:val="26"/>
          <w:szCs w:val="26"/>
          <w:lang w:val="ru-RU"/>
        </w:rPr>
      </w:pPr>
      <w:r w:rsidRPr="000E15DF">
        <w:rPr>
          <w:rFonts w:ascii="Times New Roman" w:hAnsi="Times New Roman"/>
          <w:sz w:val="26"/>
          <w:szCs w:val="26"/>
          <w:lang w:val="kk-KZ"/>
        </w:rPr>
        <w:t xml:space="preserve">- 198,7 млрд. тенге согласно данным из ИАС «Талдау» </w:t>
      </w:r>
      <w:r w:rsidRPr="000E15DF">
        <w:rPr>
          <w:rFonts w:ascii="Times New Roman" w:hAnsi="Times New Roman"/>
          <w:i/>
          <w:sz w:val="26"/>
          <w:szCs w:val="26"/>
          <w:lang w:val="kk-KZ"/>
        </w:rPr>
        <w:t>(инвестиции в основной капитал, привлеченные в сферу здравоохранения);</w:t>
      </w:r>
    </w:p>
    <w:p w14:paraId="47888887" w14:textId="18A9C777" w:rsidR="00BC34A5" w:rsidRPr="000E15DF" w:rsidRDefault="00BC34A5" w:rsidP="00C938DC">
      <w:pPr>
        <w:pBdr>
          <w:bottom w:val="single" w:sz="4" w:space="31" w:color="FFFFFF"/>
        </w:pBdr>
        <w:tabs>
          <w:tab w:val="left" w:pos="709"/>
        </w:tabs>
        <w:spacing w:after="0" w:line="240" w:lineRule="auto"/>
        <w:jc w:val="both"/>
        <w:rPr>
          <w:rFonts w:ascii="Times New Roman" w:hAnsi="Times New Roman" w:cs="Times New Roman"/>
          <w:i/>
          <w:lang w:val="ru-RU"/>
        </w:rPr>
      </w:pPr>
      <w:r w:rsidRPr="000E15DF">
        <w:rPr>
          <w:rFonts w:ascii="Times New Roman" w:hAnsi="Times New Roman" w:cs="Times New Roman"/>
          <w:sz w:val="26"/>
          <w:szCs w:val="26"/>
          <w:lang w:val="kk-KZ"/>
        </w:rPr>
        <w:tab/>
        <w:t xml:space="preserve">Перевыполнение планового показателя инвестиций обусловлено, тем что частные партнеры городов </w:t>
      </w:r>
      <w:r w:rsidRPr="000E15DF">
        <w:rPr>
          <w:rFonts w:ascii="Times New Roman" w:hAnsi="Times New Roman" w:cs="Times New Roman"/>
          <w:i/>
          <w:sz w:val="26"/>
          <w:szCs w:val="26"/>
          <w:lang w:val="kk-KZ"/>
        </w:rPr>
        <w:t>(</w:t>
      </w:r>
      <w:r w:rsidRPr="000E15DF">
        <w:rPr>
          <w:rFonts w:ascii="Times New Roman" w:hAnsi="Times New Roman"/>
          <w:i/>
          <w:sz w:val="26"/>
          <w:szCs w:val="26"/>
          <w:lang w:val="kk-KZ"/>
        </w:rPr>
        <w:t>Нур-Султан, Туркестан и Петропавловск</w:t>
      </w:r>
      <w:r w:rsidRPr="000E15DF">
        <w:rPr>
          <w:rFonts w:ascii="Times New Roman" w:hAnsi="Times New Roman"/>
          <w:i/>
          <w:sz w:val="26"/>
          <w:szCs w:val="26"/>
          <w:lang w:val="ru-RU"/>
        </w:rPr>
        <w:t>)</w:t>
      </w:r>
      <w:r w:rsidRPr="000E15DF">
        <w:rPr>
          <w:rFonts w:ascii="Times New Roman" w:hAnsi="Times New Roman"/>
          <w:sz w:val="26"/>
          <w:szCs w:val="26"/>
          <w:lang w:val="ru-RU"/>
        </w:rPr>
        <w:t xml:space="preserve"> </w:t>
      </w:r>
      <w:r w:rsidRPr="000E15DF">
        <w:rPr>
          <w:rFonts w:ascii="Times New Roman" w:hAnsi="Times New Roman" w:cs="Times New Roman"/>
          <w:sz w:val="26"/>
          <w:szCs w:val="26"/>
          <w:lang w:val="ru-RU"/>
        </w:rPr>
        <w:t xml:space="preserve">приступили </w:t>
      </w:r>
      <w:r w:rsidRPr="000E15DF">
        <w:rPr>
          <w:rFonts w:ascii="Times New Roman" w:hAnsi="Times New Roman" w:cs="Times New Roman"/>
          <w:sz w:val="26"/>
          <w:szCs w:val="26"/>
          <w:lang w:val="kk-KZ"/>
        </w:rPr>
        <w:t xml:space="preserve"> к работам по собственной инициативе  без договоров.</w:t>
      </w:r>
    </w:p>
    <w:p w14:paraId="22C05C5A" w14:textId="77777777" w:rsidR="0017142E" w:rsidRPr="000E15DF" w:rsidRDefault="0017142E" w:rsidP="0017142E">
      <w:pPr>
        <w:pBdr>
          <w:bottom w:val="single" w:sz="4" w:space="31" w:color="FFFFFF"/>
        </w:pBdr>
        <w:autoSpaceDE w:val="0"/>
        <w:spacing w:after="0" w:line="240" w:lineRule="auto"/>
        <w:ind w:firstLine="709"/>
        <w:jc w:val="both"/>
        <w:rPr>
          <w:rFonts w:ascii="Times New Roman" w:hAnsi="Times New Roman" w:cs="Times New Roman"/>
          <w:bCs/>
          <w:sz w:val="28"/>
          <w:szCs w:val="28"/>
          <w:lang w:val="ru-RU"/>
        </w:rPr>
      </w:pPr>
      <w:r w:rsidRPr="000E15DF">
        <w:rPr>
          <w:rFonts w:ascii="Times New Roman" w:hAnsi="Times New Roman" w:cs="Times New Roman"/>
          <w:bCs/>
          <w:sz w:val="26"/>
          <w:szCs w:val="26"/>
          <w:lang w:val="ru-RU"/>
        </w:rPr>
        <w:t xml:space="preserve">В целях снижения уровня </w:t>
      </w:r>
      <w:r w:rsidRPr="000E15DF">
        <w:rPr>
          <w:rFonts w:ascii="Times New Roman" w:hAnsi="Times New Roman" w:cs="Times New Roman"/>
          <w:b/>
          <w:bCs/>
          <w:sz w:val="26"/>
          <w:szCs w:val="26"/>
          <w:lang w:val="ru-RU"/>
        </w:rPr>
        <w:t>износа зданий медицинских организаций</w:t>
      </w:r>
      <w:r w:rsidRPr="000E15DF">
        <w:rPr>
          <w:rFonts w:ascii="Times New Roman" w:hAnsi="Times New Roman" w:cs="Times New Roman"/>
          <w:bCs/>
          <w:sz w:val="26"/>
          <w:szCs w:val="26"/>
          <w:lang w:val="ru-RU"/>
        </w:rPr>
        <w:t>, а также дальнейшего совершенствования инфраструктуры здравоохранения в рамках региональных перспективных планов развития инфраструктуры здравоохранения местными исполнительными органами поэтапно осуществляются мероприятия по обновлению инфраструктуры здравоохранения регионов</w:t>
      </w:r>
      <w:r w:rsidRPr="000E15DF">
        <w:rPr>
          <w:rFonts w:ascii="Times New Roman" w:hAnsi="Times New Roman" w:cs="Times New Roman"/>
          <w:bCs/>
          <w:sz w:val="28"/>
          <w:szCs w:val="28"/>
          <w:lang w:val="ru-RU"/>
        </w:rPr>
        <w:t xml:space="preserve"> </w:t>
      </w:r>
      <w:r w:rsidRPr="000E15DF">
        <w:rPr>
          <w:rFonts w:ascii="Times New Roman" w:hAnsi="Times New Roman" w:cs="Times New Roman"/>
          <w:bCs/>
          <w:i/>
          <w:lang w:val="ru-RU"/>
        </w:rPr>
        <w:t xml:space="preserve">(в </w:t>
      </w:r>
      <w:proofErr w:type="spellStart"/>
      <w:r w:rsidRPr="000E15DF">
        <w:rPr>
          <w:rFonts w:ascii="Times New Roman" w:hAnsi="Times New Roman" w:cs="Times New Roman"/>
          <w:bCs/>
          <w:i/>
          <w:lang w:val="ru-RU"/>
        </w:rPr>
        <w:t>т.ч</w:t>
      </w:r>
      <w:proofErr w:type="spellEnd"/>
      <w:r w:rsidRPr="000E15DF">
        <w:rPr>
          <w:rFonts w:ascii="Times New Roman" w:hAnsi="Times New Roman" w:cs="Times New Roman"/>
          <w:bCs/>
          <w:i/>
          <w:lang w:val="ru-RU"/>
        </w:rPr>
        <w:t>. капитальный ремонт, реконструкция, строительство объектов)</w:t>
      </w:r>
      <w:r w:rsidRPr="000E15DF">
        <w:rPr>
          <w:rFonts w:ascii="Times New Roman" w:hAnsi="Times New Roman" w:cs="Times New Roman"/>
          <w:bCs/>
          <w:sz w:val="28"/>
          <w:szCs w:val="28"/>
          <w:lang w:val="ru-RU"/>
        </w:rPr>
        <w:t>.</w:t>
      </w:r>
    </w:p>
    <w:p w14:paraId="48A39AAC" w14:textId="7FBEFA0A" w:rsidR="0017142E" w:rsidRPr="000E15DF" w:rsidRDefault="0017142E" w:rsidP="0017142E">
      <w:pPr>
        <w:pBdr>
          <w:bottom w:val="single" w:sz="4" w:space="31" w:color="FFFFFF"/>
        </w:pBdr>
        <w:autoSpaceDE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 xml:space="preserve">Так, в целях обеспечения доступности амбулаторно-поликлинической помощи </w:t>
      </w:r>
      <w:r w:rsidRPr="000E15DF">
        <w:rPr>
          <w:rFonts w:ascii="Times New Roman" w:hAnsi="Times New Roman" w:cs="Times New Roman"/>
          <w:i/>
          <w:lang w:val="ru-RU"/>
        </w:rPr>
        <w:t>(далее – АП</w:t>
      </w:r>
      <w:r w:rsidR="00C938DC" w:rsidRPr="000E15DF">
        <w:rPr>
          <w:rFonts w:ascii="Times New Roman" w:hAnsi="Times New Roman" w:cs="Times New Roman"/>
          <w:i/>
          <w:lang w:val="ru-RU"/>
        </w:rPr>
        <w:t>П</w:t>
      </w:r>
      <w:r w:rsidRPr="000E15DF">
        <w:rPr>
          <w:rFonts w:ascii="Times New Roman" w:hAnsi="Times New Roman" w:cs="Times New Roman"/>
          <w:i/>
          <w:lang w:val="ru-RU"/>
        </w:rPr>
        <w:t>)</w:t>
      </w:r>
      <w:r w:rsidRPr="000E15DF">
        <w:rPr>
          <w:rFonts w:ascii="Times New Roman" w:hAnsi="Times New Roman" w:cs="Times New Roman"/>
          <w:sz w:val="26"/>
          <w:szCs w:val="26"/>
          <w:lang w:val="ru-RU"/>
        </w:rPr>
        <w:t xml:space="preserve"> в 2021 году в регионах открыты и построены </w:t>
      </w:r>
      <w:r w:rsidRPr="000E15DF">
        <w:rPr>
          <w:rFonts w:ascii="Times New Roman" w:hAnsi="Times New Roman" w:cs="Times New Roman"/>
          <w:b/>
          <w:sz w:val="26"/>
          <w:szCs w:val="26"/>
          <w:lang w:val="ru-RU"/>
        </w:rPr>
        <w:t>70 объектов</w:t>
      </w:r>
      <w:r w:rsidRPr="000E15DF">
        <w:rPr>
          <w:rFonts w:ascii="Times New Roman" w:hAnsi="Times New Roman" w:cs="Times New Roman"/>
          <w:sz w:val="26"/>
          <w:szCs w:val="26"/>
          <w:lang w:val="ru-RU"/>
        </w:rPr>
        <w:t xml:space="preserve"> </w:t>
      </w:r>
      <w:r w:rsidR="00C938DC" w:rsidRPr="000E15DF">
        <w:rPr>
          <w:rFonts w:ascii="Times New Roman" w:hAnsi="Times New Roman" w:cs="Times New Roman"/>
          <w:b/>
          <w:sz w:val="26"/>
          <w:szCs w:val="26"/>
          <w:lang w:val="ru-RU"/>
        </w:rPr>
        <w:t>АПП</w:t>
      </w:r>
      <w:r w:rsidRPr="000E15DF">
        <w:rPr>
          <w:sz w:val="26"/>
          <w:szCs w:val="26"/>
          <w:lang w:val="ru-RU"/>
        </w:rPr>
        <w:t xml:space="preserve"> </w:t>
      </w:r>
      <w:r w:rsidRPr="000E15DF">
        <w:rPr>
          <w:rFonts w:ascii="Times New Roman" w:hAnsi="Times New Roman" w:cs="Times New Roman"/>
          <w:i/>
          <w:lang w:val="ru-RU"/>
        </w:rPr>
        <w:t xml:space="preserve">(в </w:t>
      </w:r>
      <w:proofErr w:type="spellStart"/>
      <w:r w:rsidRPr="000E15DF">
        <w:rPr>
          <w:rFonts w:ascii="Times New Roman" w:hAnsi="Times New Roman" w:cs="Times New Roman"/>
          <w:i/>
          <w:lang w:val="ru-RU"/>
        </w:rPr>
        <w:t>т.ч</w:t>
      </w:r>
      <w:proofErr w:type="spellEnd"/>
      <w:r w:rsidRPr="000E15DF">
        <w:rPr>
          <w:rFonts w:ascii="Times New Roman" w:hAnsi="Times New Roman" w:cs="Times New Roman"/>
          <w:i/>
          <w:lang w:val="ru-RU"/>
        </w:rPr>
        <w:t xml:space="preserve">. в областях </w:t>
      </w:r>
      <w:proofErr w:type="spellStart"/>
      <w:r w:rsidRPr="000E15DF">
        <w:rPr>
          <w:rFonts w:ascii="Times New Roman" w:hAnsi="Times New Roman" w:cs="Times New Roman"/>
          <w:i/>
          <w:lang w:val="ru-RU"/>
        </w:rPr>
        <w:t>Акмолинской</w:t>
      </w:r>
      <w:proofErr w:type="spellEnd"/>
      <w:r w:rsidRPr="000E15DF">
        <w:rPr>
          <w:rFonts w:ascii="Times New Roman" w:hAnsi="Times New Roman" w:cs="Times New Roman"/>
          <w:i/>
          <w:lang w:val="ru-RU"/>
        </w:rPr>
        <w:t xml:space="preserve"> – 3, в Актюбинской - 9, в </w:t>
      </w:r>
      <w:proofErr w:type="spellStart"/>
      <w:r w:rsidRPr="000E15DF">
        <w:rPr>
          <w:rFonts w:ascii="Times New Roman" w:hAnsi="Times New Roman" w:cs="Times New Roman"/>
          <w:i/>
          <w:lang w:val="ru-RU"/>
        </w:rPr>
        <w:t>Алматинской</w:t>
      </w:r>
      <w:proofErr w:type="spellEnd"/>
      <w:r w:rsidRPr="000E15DF">
        <w:rPr>
          <w:rFonts w:ascii="Times New Roman" w:hAnsi="Times New Roman" w:cs="Times New Roman"/>
          <w:i/>
          <w:lang w:val="ru-RU"/>
        </w:rPr>
        <w:t xml:space="preserve"> - 26, в </w:t>
      </w:r>
      <w:proofErr w:type="spellStart"/>
      <w:r w:rsidRPr="000E15DF">
        <w:rPr>
          <w:rFonts w:ascii="Times New Roman" w:hAnsi="Times New Roman" w:cs="Times New Roman"/>
          <w:i/>
          <w:lang w:val="ru-RU"/>
        </w:rPr>
        <w:t>Атырауской</w:t>
      </w:r>
      <w:proofErr w:type="spellEnd"/>
      <w:r w:rsidRPr="000E15DF">
        <w:rPr>
          <w:rFonts w:ascii="Times New Roman" w:hAnsi="Times New Roman" w:cs="Times New Roman"/>
          <w:i/>
          <w:lang w:val="ru-RU"/>
        </w:rPr>
        <w:t xml:space="preserve"> – 1, в Восточно-Казахстанской – 1, в </w:t>
      </w:r>
      <w:proofErr w:type="spellStart"/>
      <w:r w:rsidRPr="000E15DF">
        <w:rPr>
          <w:rFonts w:ascii="Times New Roman" w:hAnsi="Times New Roman" w:cs="Times New Roman"/>
          <w:i/>
          <w:lang w:val="ru-RU"/>
        </w:rPr>
        <w:t>Жамбылской</w:t>
      </w:r>
      <w:proofErr w:type="spellEnd"/>
      <w:r w:rsidRPr="000E15DF">
        <w:rPr>
          <w:rFonts w:ascii="Times New Roman" w:hAnsi="Times New Roman" w:cs="Times New Roman"/>
          <w:i/>
          <w:lang w:val="ru-RU"/>
        </w:rPr>
        <w:t xml:space="preserve"> – 1, в Карагандинской – 1, в </w:t>
      </w:r>
      <w:proofErr w:type="spellStart"/>
      <w:r w:rsidRPr="000E15DF">
        <w:rPr>
          <w:rFonts w:ascii="Times New Roman" w:hAnsi="Times New Roman" w:cs="Times New Roman"/>
          <w:i/>
          <w:lang w:val="ru-RU"/>
        </w:rPr>
        <w:t>Кызылординской</w:t>
      </w:r>
      <w:proofErr w:type="spellEnd"/>
      <w:r w:rsidRPr="000E15DF">
        <w:rPr>
          <w:rFonts w:ascii="Times New Roman" w:hAnsi="Times New Roman" w:cs="Times New Roman"/>
          <w:i/>
          <w:lang w:val="ru-RU"/>
        </w:rPr>
        <w:t xml:space="preserve"> – 9, в </w:t>
      </w:r>
      <w:proofErr w:type="spellStart"/>
      <w:r w:rsidRPr="000E15DF">
        <w:rPr>
          <w:rFonts w:ascii="Times New Roman" w:hAnsi="Times New Roman" w:cs="Times New Roman"/>
          <w:i/>
          <w:lang w:val="ru-RU"/>
        </w:rPr>
        <w:t>Мангистауской</w:t>
      </w:r>
      <w:proofErr w:type="spellEnd"/>
      <w:r w:rsidRPr="000E15DF">
        <w:rPr>
          <w:rFonts w:ascii="Times New Roman" w:hAnsi="Times New Roman" w:cs="Times New Roman"/>
          <w:i/>
          <w:lang w:val="ru-RU"/>
        </w:rPr>
        <w:t xml:space="preserve"> – 3, в Павлодарской – 1, в Туркестанской – 5 и в городе </w:t>
      </w:r>
      <w:proofErr w:type="spellStart"/>
      <w:r w:rsidRPr="000E15DF">
        <w:rPr>
          <w:rFonts w:ascii="Times New Roman" w:hAnsi="Times New Roman" w:cs="Times New Roman"/>
          <w:i/>
          <w:lang w:val="ru-RU"/>
        </w:rPr>
        <w:t>Нур</w:t>
      </w:r>
      <w:proofErr w:type="spellEnd"/>
      <w:r w:rsidRPr="000E15DF">
        <w:rPr>
          <w:rFonts w:ascii="Times New Roman" w:hAnsi="Times New Roman" w:cs="Times New Roman"/>
          <w:i/>
          <w:lang w:val="ru-RU"/>
        </w:rPr>
        <w:t>-Султан – 10)</w:t>
      </w:r>
      <w:r w:rsidRPr="000E15DF">
        <w:rPr>
          <w:rFonts w:ascii="Times New Roman" w:hAnsi="Times New Roman" w:cs="Times New Roman"/>
          <w:i/>
          <w:sz w:val="26"/>
          <w:szCs w:val="26"/>
          <w:lang w:val="ru-RU"/>
        </w:rPr>
        <w:t xml:space="preserve"> </w:t>
      </w:r>
      <w:r w:rsidRPr="000E15DF">
        <w:rPr>
          <w:rFonts w:ascii="Times New Roman" w:hAnsi="Times New Roman" w:cs="Times New Roman"/>
          <w:sz w:val="26"/>
          <w:szCs w:val="26"/>
          <w:lang w:val="ru-RU"/>
        </w:rPr>
        <w:t>за счет средств местных бюджетов, частных инвестиций, ГЧП, а также в рамках программ «</w:t>
      </w:r>
      <w:proofErr w:type="spellStart"/>
      <w:r w:rsidRPr="000E15DF">
        <w:rPr>
          <w:rFonts w:ascii="Times New Roman" w:hAnsi="Times New Roman" w:cs="Times New Roman"/>
          <w:sz w:val="26"/>
          <w:szCs w:val="26"/>
          <w:lang w:val="ru-RU"/>
        </w:rPr>
        <w:t>Ауыл</w:t>
      </w:r>
      <w:proofErr w:type="spellEnd"/>
      <w:r w:rsidRPr="000E15DF">
        <w:rPr>
          <w:rFonts w:ascii="Times New Roman" w:hAnsi="Times New Roman" w:cs="Times New Roman"/>
          <w:sz w:val="26"/>
          <w:szCs w:val="26"/>
          <w:lang w:val="ru-RU"/>
        </w:rPr>
        <w:t xml:space="preserve"> – Ел </w:t>
      </w:r>
      <w:proofErr w:type="spellStart"/>
      <w:r w:rsidRPr="000E15DF">
        <w:rPr>
          <w:rFonts w:ascii="Times New Roman" w:hAnsi="Times New Roman" w:cs="Times New Roman"/>
          <w:sz w:val="26"/>
          <w:szCs w:val="26"/>
          <w:lang w:val="ru-RU"/>
        </w:rPr>
        <w:t>бесігі</w:t>
      </w:r>
      <w:proofErr w:type="spellEnd"/>
      <w:r w:rsidRPr="000E15DF">
        <w:rPr>
          <w:rFonts w:ascii="Times New Roman" w:hAnsi="Times New Roman" w:cs="Times New Roman"/>
          <w:sz w:val="26"/>
          <w:szCs w:val="26"/>
          <w:lang w:val="ru-RU"/>
        </w:rPr>
        <w:t xml:space="preserve">» и «Дорожной карты занятости». </w:t>
      </w:r>
    </w:p>
    <w:p w14:paraId="4771983E" w14:textId="77777777" w:rsidR="0017142E" w:rsidRPr="000E15DF" w:rsidRDefault="0017142E" w:rsidP="0017142E">
      <w:pPr>
        <w:pBdr>
          <w:bottom w:val="single" w:sz="4" w:space="31" w:color="FFFFFF"/>
        </w:pBdr>
        <w:autoSpaceDE w:val="0"/>
        <w:spacing w:after="0" w:line="240" w:lineRule="auto"/>
        <w:ind w:firstLine="709"/>
        <w:jc w:val="both"/>
        <w:rPr>
          <w:rFonts w:ascii="Times New Roman" w:hAnsi="Times New Roman" w:cs="Times New Roman"/>
          <w:b/>
          <w:bCs/>
          <w:sz w:val="26"/>
          <w:szCs w:val="26"/>
          <w:lang w:val="ru-RU"/>
        </w:rPr>
      </w:pPr>
      <w:r w:rsidRPr="000E15DF">
        <w:rPr>
          <w:rFonts w:ascii="Times New Roman" w:hAnsi="Times New Roman" w:cs="Times New Roman"/>
          <w:sz w:val="26"/>
          <w:szCs w:val="26"/>
          <w:lang w:val="ru-RU"/>
        </w:rPr>
        <w:t xml:space="preserve">Кроме того, по итогам 2021 года охвачено капитальными ремонтами                   </w:t>
      </w:r>
      <w:r w:rsidRPr="000E15DF">
        <w:rPr>
          <w:rFonts w:ascii="Times New Roman" w:hAnsi="Times New Roman" w:cs="Times New Roman"/>
          <w:b/>
          <w:sz w:val="26"/>
          <w:szCs w:val="26"/>
          <w:lang w:val="ru-RU"/>
        </w:rPr>
        <w:t xml:space="preserve">96 объектов </w:t>
      </w:r>
      <w:r w:rsidRPr="000E15DF">
        <w:rPr>
          <w:rFonts w:ascii="Times New Roman" w:hAnsi="Times New Roman" w:cs="Times New Roman"/>
          <w:sz w:val="26"/>
          <w:szCs w:val="26"/>
          <w:lang w:val="ru-RU"/>
        </w:rPr>
        <w:t>здравоохранения.</w:t>
      </w:r>
    </w:p>
    <w:p w14:paraId="6BEA619B" w14:textId="77777777" w:rsidR="0017142E" w:rsidRPr="000E15DF" w:rsidRDefault="0017142E" w:rsidP="0017142E">
      <w:pPr>
        <w:pBdr>
          <w:bottom w:val="single" w:sz="4" w:space="31" w:color="FFFFFF"/>
        </w:pBdr>
        <w:autoSpaceDE w:val="0"/>
        <w:spacing w:after="0" w:line="240" w:lineRule="auto"/>
        <w:ind w:firstLine="709"/>
        <w:jc w:val="both"/>
        <w:rPr>
          <w:rFonts w:ascii="Times New Roman" w:hAnsi="Times New Roman" w:cs="Times New Roman"/>
          <w:bCs/>
          <w:sz w:val="26"/>
          <w:szCs w:val="26"/>
          <w:lang w:val="ru-RU"/>
        </w:rPr>
      </w:pPr>
      <w:r w:rsidRPr="000E15DF">
        <w:rPr>
          <w:rFonts w:ascii="Times New Roman" w:hAnsi="Times New Roman" w:cs="Times New Roman"/>
          <w:sz w:val="26"/>
          <w:szCs w:val="26"/>
          <w:lang w:val="ru-RU"/>
        </w:rPr>
        <w:t xml:space="preserve">Также в 2021 году в рамках средств республиканского бюджета завершено строительство областного перинатального центра города </w:t>
      </w:r>
      <w:proofErr w:type="spellStart"/>
      <w:r w:rsidRPr="000E15DF">
        <w:rPr>
          <w:rFonts w:ascii="Times New Roman" w:hAnsi="Times New Roman" w:cs="Times New Roman"/>
          <w:sz w:val="26"/>
          <w:szCs w:val="26"/>
          <w:lang w:val="ru-RU"/>
        </w:rPr>
        <w:t>Актобе</w:t>
      </w:r>
      <w:proofErr w:type="spellEnd"/>
      <w:r w:rsidRPr="000E15DF">
        <w:rPr>
          <w:rFonts w:ascii="Times New Roman" w:hAnsi="Times New Roman" w:cs="Times New Roman"/>
          <w:sz w:val="26"/>
          <w:szCs w:val="26"/>
          <w:lang w:val="ru-RU"/>
        </w:rPr>
        <w:t xml:space="preserve"> Актюбинской области,</w:t>
      </w:r>
      <w:r w:rsidRPr="000E15DF">
        <w:rPr>
          <w:rFonts w:ascii="Times New Roman" w:hAnsi="Times New Roman" w:cs="Times New Roman"/>
          <w:bCs/>
          <w:sz w:val="26"/>
          <w:szCs w:val="26"/>
          <w:lang w:val="ru-RU"/>
        </w:rPr>
        <w:t xml:space="preserve"> поликлиники на 250 посещений в смену в поселке </w:t>
      </w:r>
      <w:proofErr w:type="spellStart"/>
      <w:r w:rsidRPr="000E15DF">
        <w:rPr>
          <w:rFonts w:ascii="Times New Roman" w:hAnsi="Times New Roman" w:cs="Times New Roman"/>
          <w:bCs/>
          <w:sz w:val="26"/>
          <w:szCs w:val="26"/>
          <w:lang w:val="ru-RU"/>
        </w:rPr>
        <w:t>Айтеке</w:t>
      </w:r>
      <w:proofErr w:type="spellEnd"/>
      <w:r w:rsidRPr="000E15DF">
        <w:rPr>
          <w:rFonts w:ascii="Times New Roman" w:hAnsi="Times New Roman" w:cs="Times New Roman"/>
          <w:bCs/>
          <w:sz w:val="26"/>
          <w:szCs w:val="26"/>
          <w:lang w:val="ru-RU"/>
        </w:rPr>
        <w:t xml:space="preserve"> </w:t>
      </w:r>
      <w:proofErr w:type="spellStart"/>
      <w:r w:rsidRPr="000E15DF">
        <w:rPr>
          <w:rFonts w:ascii="Times New Roman" w:hAnsi="Times New Roman" w:cs="Times New Roman"/>
          <w:bCs/>
          <w:sz w:val="26"/>
          <w:szCs w:val="26"/>
          <w:lang w:val="ru-RU"/>
        </w:rPr>
        <w:t>би</w:t>
      </w:r>
      <w:proofErr w:type="spellEnd"/>
      <w:r w:rsidRPr="000E15DF">
        <w:rPr>
          <w:rFonts w:ascii="Times New Roman" w:hAnsi="Times New Roman" w:cs="Times New Roman"/>
          <w:bCs/>
          <w:sz w:val="26"/>
          <w:szCs w:val="26"/>
          <w:lang w:val="ru-RU"/>
        </w:rPr>
        <w:t xml:space="preserve"> </w:t>
      </w:r>
      <w:proofErr w:type="spellStart"/>
      <w:r w:rsidRPr="000E15DF">
        <w:rPr>
          <w:rFonts w:ascii="Times New Roman" w:hAnsi="Times New Roman" w:cs="Times New Roman"/>
          <w:bCs/>
          <w:sz w:val="26"/>
          <w:szCs w:val="26"/>
          <w:lang w:val="ru-RU"/>
        </w:rPr>
        <w:t>Казалинского</w:t>
      </w:r>
      <w:proofErr w:type="spellEnd"/>
      <w:r w:rsidRPr="000E15DF">
        <w:rPr>
          <w:rFonts w:ascii="Times New Roman" w:hAnsi="Times New Roman" w:cs="Times New Roman"/>
          <w:bCs/>
          <w:sz w:val="26"/>
          <w:szCs w:val="26"/>
          <w:lang w:val="ru-RU"/>
        </w:rPr>
        <w:t xml:space="preserve"> района </w:t>
      </w:r>
      <w:proofErr w:type="spellStart"/>
      <w:r w:rsidRPr="000E15DF">
        <w:rPr>
          <w:rFonts w:ascii="Times New Roman" w:hAnsi="Times New Roman" w:cs="Times New Roman"/>
          <w:bCs/>
          <w:sz w:val="26"/>
          <w:szCs w:val="26"/>
          <w:lang w:val="ru-RU"/>
        </w:rPr>
        <w:t>Кызылординской</w:t>
      </w:r>
      <w:proofErr w:type="spellEnd"/>
      <w:r w:rsidRPr="000E15DF">
        <w:rPr>
          <w:rFonts w:ascii="Times New Roman" w:hAnsi="Times New Roman" w:cs="Times New Roman"/>
          <w:bCs/>
          <w:sz w:val="26"/>
          <w:szCs w:val="26"/>
          <w:lang w:val="ru-RU"/>
        </w:rPr>
        <w:t xml:space="preserve"> области</w:t>
      </w:r>
      <w:r w:rsidRPr="000E15DF">
        <w:rPr>
          <w:rFonts w:ascii="Times New Roman" w:hAnsi="Times New Roman" w:cs="Times New Roman"/>
          <w:sz w:val="26"/>
          <w:szCs w:val="26"/>
          <w:lang w:val="ru-RU"/>
        </w:rPr>
        <w:t xml:space="preserve"> и завершается строительство </w:t>
      </w:r>
      <w:r w:rsidRPr="000E15DF">
        <w:rPr>
          <w:rFonts w:ascii="Times New Roman" w:hAnsi="Times New Roman" w:cs="Times New Roman"/>
          <w:b/>
          <w:bCs/>
          <w:sz w:val="26"/>
          <w:szCs w:val="26"/>
          <w:lang w:val="ru-RU"/>
        </w:rPr>
        <w:t xml:space="preserve">областного онкологического диспансера на 200 койко-мест </w:t>
      </w:r>
      <w:r w:rsidRPr="000E15DF">
        <w:rPr>
          <w:rFonts w:ascii="Times New Roman" w:hAnsi="Times New Roman" w:cs="Times New Roman"/>
          <w:bCs/>
          <w:sz w:val="26"/>
          <w:szCs w:val="26"/>
          <w:lang w:val="ru-RU"/>
        </w:rPr>
        <w:t xml:space="preserve">в городе </w:t>
      </w:r>
      <w:proofErr w:type="spellStart"/>
      <w:r w:rsidRPr="000E15DF">
        <w:rPr>
          <w:rFonts w:ascii="Times New Roman" w:hAnsi="Times New Roman" w:cs="Times New Roman"/>
          <w:bCs/>
          <w:sz w:val="26"/>
          <w:szCs w:val="26"/>
          <w:lang w:val="ru-RU"/>
        </w:rPr>
        <w:t>Тараз</w:t>
      </w:r>
      <w:proofErr w:type="spellEnd"/>
      <w:r w:rsidRPr="000E15DF">
        <w:rPr>
          <w:rFonts w:ascii="Times New Roman" w:hAnsi="Times New Roman" w:cs="Times New Roman"/>
          <w:bCs/>
          <w:sz w:val="26"/>
          <w:szCs w:val="26"/>
          <w:lang w:val="ru-RU"/>
        </w:rPr>
        <w:t xml:space="preserve"> </w:t>
      </w:r>
      <w:proofErr w:type="spellStart"/>
      <w:r w:rsidRPr="000E15DF">
        <w:rPr>
          <w:rFonts w:ascii="Times New Roman" w:hAnsi="Times New Roman" w:cs="Times New Roman"/>
          <w:bCs/>
          <w:sz w:val="26"/>
          <w:szCs w:val="26"/>
          <w:lang w:val="ru-RU"/>
        </w:rPr>
        <w:t>Жамбылской</w:t>
      </w:r>
      <w:proofErr w:type="spellEnd"/>
      <w:r w:rsidRPr="000E15DF">
        <w:rPr>
          <w:rFonts w:ascii="Times New Roman" w:hAnsi="Times New Roman" w:cs="Times New Roman"/>
          <w:bCs/>
          <w:sz w:val="26"/>
          <w:szCs w:val="26"/>
          <w:lang w:val="ru-RU"/>
        </w:rPr>
        <w:t xml:space="preserve"> области.</w:t>
      </w:r>
    </w:p>
    <w:p w14:paraId="19AF6468" w14:textId="77777777" w:rsidR="0017142E" w:rsidRPr="000E15DF" w:rsidRDefault="0017142E" w:rsidP="0017142E">
      <w:pPr>
        <w:pBdr>
          <w:bottom w:val="single" w:sz="4" w:space="31" w:color="FFFFFF"/>
        </w:pBdr>
        <w:autoSpaceDE w:val="0"/>
        <w:spacing w:after="0" w:line="240" w:lineRule="auto"/>
        <w:ind w:firstLine="709"/>
        <w:jc w:val="both"/>
        <w:rPr>
          <w:rFonts w:ascii="Times New Roman" w:hAnsi="Times New Roman" w:cs="Times New Roman"/>
          <w:sz w:val="26"/>
          <w:szCs w:val="26"/>
          <w:lang w:val="kk-KZ"/>
        </w:rPr>
      </w:pPr>
      <w:r w:rsidRPr="000E15DF">
        <w:rPr>
          <w:rFonts w:ascii="Times New Roman" w:hAnsi="Times New Roman" w:cs="Times New Roman"/>
          <w:bCs/>
          <w:sz w:val="26"/>
          <w:szCs w:val="26"/>
          <w:lang w:val="ru-RU"/>
        </w:rPr>
        <w:t xml:space="preserve">Кроме того, </w:t>
      </w:r>
      <w:r w:rsidRPr="000E15DF">
        <w:rPr>
          <w:rFonts w:ascii="Times New Roman" w:hAnsi="Times New Roman" w:cs="Times New Roman"/>
          <w:sz w:val="26"/>
          <w:szCs w:val="26"/>
          <w:lang w:val="kk-KZ"/>
        </w:rPr>
        <w:t xml:space="preserve">в рамках Меморандума между АО «ФНБ «Самрук-Казына» и Министерством с 2021 года </w:t>
      </w:r>
      <w:r w:rsidRPr="000E15DF">
        <w:rPr>
          <w:rFonts w:ascii="Times New Roman" w:hAnsi="Times New Roman" w:cs="Times New Roman"/>
          <w:bCs/>
          <w:sz w:val="26"/>
          <w:szCs w:val="26"/>
          <w:lang w:val="ru-RU"/>
        </w:rPr>
        <w:t xml:space="preserve">реализуются проекты </w:t>
      </w:r>
      <w:r w:rsidRPr="000E15DF">
        <w:rPr>
          <w:rFonts w:ascii="Times New Roman" w:hAnsi="Times New Roman" w:cs="Times New Roman"/>
          <w:sz w:val="26"/>
          <w:szCs w:val="26"/>
          <w:lang w:val="kk-KZ"/>
        </w:rPr>
        <w:t xml:space="preserve">по строительству </w:t>
      </w:r>
      <w:r w:rsidRPr="000E15DF">
        <w:rPr>
          <w:rFonts w:ascii="Times New Roman" w:hAnsi="Times New Roman" w:cs="Times New Roman"/>
          <w:b/>
          <w:sz w:val="26"/>
          <w:szCs w:val="26"/>
          <w:lang w:val="kk-KZ"/>
        </w:rPr>
        <w:t>двух многопрофильных клиник с научно-исследовательским компонентом</w:t>
      </w:r>
      <w:r w:rsidRPr="000E15DF">
        <w:rPr>
          <w:rFonts w:ascii="Times New Roman" w:hAnsi="Times New Roman" w:cs="Times New Roman"/>
          <w:sz w:val="26"/>
          <w:szCs w:val="26"/>
          <w:lang w:val="kk-KZ"/>
        </w:rPr>
        <w:t xml:space="preserve">: «Национальный координационный центр экстренной медицины в городе Нур-Султан» и «Национальный научный центр инфекционных болезней в городе Алматы». Заказчиком строительства данных объектов выступают АО «ФНБ «Самрук-Казына». Проектировщиками проектов ведется разработка проектно-сметной документации </w:t>
      </w:r>
      <w:r w:rsidRPr="000E15DF">
        <w:rPr>
          <w:rFonts w:ascii="Times New Roman" w:hAnsi="Times New Roman" w:cs="Times New Roman"/>
          <w:i/>
          <w:lang w:val="kk-KZ"/>
        </w:rPr>
        <w:t>(получены положительные заключения РГП «Госэкспертиза» по 1 этапу - конструктивные решения, продолжается проектирование 2-го этапа)</w:t>
      </w:r>
      <w:r w:rsidRPr="000E15DF">
        <w:rPr>
          <w:rFonts w:ascii="Times New Roman" w:hAnsi="Times New Roman" w:cs="Times New Roman"/>
          <w:i/>
          <w:sz w:val="26"/>
          <w:szCs w:val="26"/>
          <w:lang w:val="kk-KZ"/>
        </w:rPr>
        <w:t>.</w:t>
      </w:r>
      <w:r w:rsidRPr="000E15DF">
        <w:rPr>
          <w:rFonts w:ascii="Times New Roman" w:hAnsi="Times New Roman" w:cs="Times New Roman"/>
          <w:sz w:val="26"/>
          <w:szCs w:val="26"/>
          <w:lang w:val="kk-KZ"/>
        </w:rPr>
        <w:t xml:space="preserve"> На текущую дату подрядчиками ведутся строительно-монтажные работы.</w:t>
      </w:r>
    </w:p>
    <w:p w14:paraId="78ABAF3D" w14:textId="77777777" w:rsidR="0017142E" w:rsidRPr="000E15DF" w:rsidRDefault="0017142E" w:rsidP="0017142E">
      <w:pPr>
        <w:pBdr>
          <w:bottom w:val="single" w:sz="4" w:space="31" w:color="FFFFFF"/>
        </w:pBdr>
        <w:autoSpaceDE w:val="0"/>
        <w:spacing w:after="0" w:line="240" w:lineRule="auto"/>
        <w:ind w:firstLine="709"/>
        <w:jc w:val="both"/>
        <w:rPr>
          <w:rFonts w:ascii="Times New Roman" w:hAnsi="Times New Roman" w:cs="Times New Roman"/>
          <w:sz w:val="26"/>
          <w:szCs w:val="26"/>
          <w:lang w:val="kk-KZ"/>
        </w:rPr>
      </w:pPr>
      <w:r w:rsidRPr="000E15DF">
        <w:rPr>
          <w:rFonts w:ascii="Times New Roman" w:hAnsi="Times New Roman" w:cs="Times New Roman"/>
          <w:sz w:val="26"/>
          <w:szCs w:val="26"/>
          <w:shd w:val="clear" w:color="auto" w:fill="FFFFFF"/>
          <w:lang w:val="kk-KZ"/>
        </w:rPr>
        <w:t xml:space="preserve">Продолжается строительство Национального научного онкологического центра в городе Нур-Султан </w:t>
      </w:r>
      <w:r w:rsidRPr="000E15DF">
        <w:rPr>
          <w:rFonts w:ascii="Times New Roman" w:hAnsi="Times New Roman" w:cs="Times New Roman"/>
          <w:i/>
          <w:shd w:val="clear" w:color="auto" w:fill="FFFFFF"/>
          <w:lang w:val="kk-KZ"/>
        </w:rPr>
        <w:t>(далее – Онкоцентр)</w:t>
      </w:r>
      <w:r w:rsidRPr="000E15DF">
        <w:rPr>
          <w:rFonts w:ascii="Times New Roman" w:hAnsi="Times New Roman" w:cs="Times New Roman"/>
          <w:sz w:val="26"/>
          <w:szCs w:val="26"/>
          <w:shd w:val="clear" w:color="auto" w:fill="FFFFFF"/>
          <w:lang w:val="kk-KZ"/>
        </w:rPr>
        <w:t>.</w:t>
      </w:r>
    </w:p>
    <w:p w14:paraId="6D6E9F9C" w14:textId="77777777" w:rsidR="0017142E" w:rsidRPr="000E15DF" w:rsidRDefault="0017142E" w:rsidP="0017142E">
      <w:pPr>
        <w:pBdr>
          <w:bottom w:val="single" w:sz="4" w:space="31" w:color="FFFFFF"/>
        </w:pBdr>
        <w:autoSpaceDE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kk-KZ"/>
        </w:rPr>
        <w:t xml:space="preserve">На сегодняшний день по Онкоцентру </w:t>
      </w:r>
      <w:r w:rsidRPr="000E15DF">
        <w:rPr>
          <w:rFonts w:ascii="Times New Roman" w:hAnsi="Times New Roman" w:cs="Times New Roman"/>
          <w:sz w:val="26"/>
          <w:szCs w:val="26"/>
          <w:lang w:val="ru-RU"/>
        </w:rPr>
        <w:t>завершено проектирование 3-х этапов строительства, получены локальные заключения РГП «</w:t>
      </w:r>
      <w:proofErr w:type="spellStart"/>
      <w:r w:rsidRPr="000E15DF">
        <w:rPr>
          <w:rFonts w:ascii="Times New Roman" w:hAnsi="Times New Roman" w:cs="Times New Roman"/>
          <w:sz w:val="26"/>
          <w:szCs w:val="26"/>
          <w:lang w:val="ru-RU"/>
        </w:rPr>
        <w:t>Госэкспертиза</w:t>
      </w:r>
      <w:proofErr w:type="spellEnd"/>
      <w:r w:rsidRPr="000E15DF">
        <w:rPr>
          <w:rFonts w:ascii="Times New Roman" w:hAnsi="Times New Roman" w:cs="Times New Roman"/>
          <w:sz w:val="26"/>
          <w:szCs w:val="26"/>
          <w:lang w:val="ru-RU"/>
        </w:rPr>
        <w:t xml:space="preserve"> </w:t>
      </w:r>
      <w:r w:rsidRPr="000E15DF">
        <w:rPr>
          <w:rFonts w:ascii="Times New Roman" w:hAnsi="Times New Roman" w:cs="Times New Roman"/>
          <w:i/>
          <w:lang w:val="ru-RU"/>
        </w:rPr>
        <w:t>(лечебно-диагностический корпус на 210 коек с протонным центром, центрами ядерной и лучевой медицины)</w:t>
      </w:r>
      <w:r w:rsidRPr="000E15DF">
        <w:rPr>
          <w:rFonts w:ascii="Times New Roman" w:hAnsi="Times New Roman" w:cs="Times New Roman"/>
          <w:sz w:val="26"/>
          <w:szCs w:val="26"/>
          <w:lang w:val="ru-RU"/>
        </w:rPr>
        <w:t xml:space="preserve"> и продолжается проектирование 4 этапа </w:t>
      </w:r>
      <w:r w:rsidRPr="000E15DF">
        <w:rPr>
          <w:rFonts w:ascii="Times New Roman" w:hAnsi="Times New Roman" w:cs="Times New Roman"/>
          <w:i/>
          <w:lang w:val="ru-RU"/>
        </w:rPr>
        <w:t xml:space="preserve">(реконструкция действующего здания </w:t>
      </w:r>
      <w:proofErr w:type="spellStart"/>
      <w:r w:rsidRPr="000E15DF">
        <w:rPr>
          <w:rFonts w:ascii="Times New Roman" w:hAnsi="Times New Roman" w:cs="Times New Roman"/>
          <w:i/>
          <w:lang w:val="ru-RU"/>
        </w:rPr>
        <w:t>Онкоцентра</w:t>
      </w:r>
      <w:proofErr w:type="spellEnd"/>
      <w:r w:rsidRPr="000E15DF">
        <w:rPr>
          <w:rFonts w:ascii="Times New Roman" w:hAnsi="Times New Roman" w:cs="Times New Roman"/>
          <w:i/>
          <w:lang w:val="ru-RU"/>
        </w:rPr>
        <w:t>)</w:t>
      </w:r>
      <w:r w:rsidRPr="000E15DF">
        <w:rPr>
          <w:rFonts w:ascii="Times New Roman" w:hAnsi="Times New Roman" w:cs="Times New Roman"/>
          <w:i/>
          <w:sz w:val="26"/>
          <w:szCs w:val="26"/>
          <w:lang w:val="ru-RU"/>
        </w:rPr>
        <w:t xml:space="preserve">, </w:t>
      </w:r>
      <w:r w:rsidRPr="000E15DF">
        <w:rPr>
          <w:rFonts w:ascii="Times New Roman" w:hAnsi="Times New Roman" w:cs="Times New Roman"/>
          <w:sz w:val="26"/>
          <w:szCs w:val="26"/>
          <w:lang w:val="ru-RU"/>
        </w:rPr>
        <w:t>после завершения которого будет получено сводное заключение комплексной вневедомственной экспертизы проекта.</w:t>
      </w:r>
    </w:p>
    <w:p w14:paraId="1159CE5F" w14:textId="4FD88343" w:rsidR="0017142E" w:rsidRPr="000E15DF" w:rsidRDefault="0017142E" w:rsidP="0017142E">
      <w:pPr>
        <w:pBdr>
          <w:bottom w:val="single" w:sz="4" w:space="31" w:color="FFFFFF"/>
        </w:pBdr>
        <w:autoSpaceDE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На объекте ведутся строительно-монтажные работы</w:t>
      </w:r>
      <w:r w:rsidR="00C938DC" w:rsidRPr="000E15DF">
        <w:rPr>
          <w:rFonts w:ascii="Times New Roman" w:hAnsi="Times New Roman" w:cs="Times New Roman"/>
          <w:sz w:val="26"/>
          <w:szCs w:val="26"/>
          <w:lang w:val="ru-RU"/>
        </w:rPr>
        <w:t xml:space="preserve">. </w:t>
      </w:r>
      <w:r w:rsidRPr="000E15DF">
        <w:rPr>
          <w:rFonts w:ascii="Times New Roman" w:hAnsi="Times New Roman" w:cs="Times New Roman"/>
          <w:sz w:val="26"/>
          <w:szCs w:val="26"/>
          <w:lang w:val="ru-RU"/>
        </w:rPr>
        <w:t xml:space="preserve">Завершение строительства </w:t>
      </w:r>
      <w:proofErr w:type="spellStart"/>
      <w:r w:rsidRPr="000E15DF">
        <w:rPr>
          <w:rFonts w:ascii="Times New Roman" w:hAnsi="Times New Roman" w:cs="Times New Roman"/>
          <w:sz w:val="26"/>
          <w:szCs w:val="26"/>
          <w:lang w:val="ru-RU"/>
        </w:rPr>
        <w:t>Онкоцентра</w:t>
      </w:r>
      <w:proofErr w:type="spellEnd"/>
      <w:r w:rsidRPr="000E15DF">
        <w:rPr>
          <w:rFonts w:ascii="Times New Roman" w:hAnsi="Times New Roman" w:cs="Times New Roman"/>
          <w:sz w:val="26"/>
          <w:szCs w:val="26"/>
          <w:lang w:val="ru-RU"/>
        </w:rPr>
        <w:t xml:space="preserve"> запланировано в 2024 году. </w:t>
      </w:r>
    </w:p>
    <w:p w14:paraId="52517C10" w14:textId="77777777" w:rsidR="00C938DC" w:rsidRPr="000E15DF" w:rsidRDefault="00F34C0C" w:rsidP="00C938DC">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color w:val="FF0000"/>
          <w:sz w:val="26"/>
          <w:szCs w:val="26"/>
          <w:lang w:val="ru-RU"/>
        </w:rPr>
      </w:pPr>
      <w:r w:rsidRPr="000E15DF">
        <w:rPr>
          <w:rFonts w:ascii="Times New Roman" w:hAnsi="Times New Roman" w:cs="Times New Roman"/>
          <w:color w:val="000000" w:themeColor="text1"/>
          <w:sz w:val="26"/>
          <w:szCs w:val="26"/>
          <w:lang w:val="ru-RU"/>
        </w:rPr>
        <w:t>По состоянию на 1 января 202</w:t>
      </w:r>
      <w:r w:rsidR="00C938DC" w:rsidRPr="000E15DF">
        <w:rPr>
          <w:rFonts w:ascii="Times New Roman" w:hAnsi="Times New Roman" w:cs="Times New Roman"/>
          <w:color w:val="000000" w:themeColor="text1"/>
          <w:sz w:val="26"/>
          <w:szCs w:val="26"/>
          <w:lang w:val="ru-RU"/>
        </w:rPr>
        <w:t>2</w:t>
      </w:r>
      <w:r w:rsidRPr="000E15DF">
        <w:rPr>
          <w:rFonts w:ascii="Times New Roman" w:hAnsi="Times New Roman" w:cs="Times New Roman"/>
          <w:color w:val="000000" w:themeColor="text1"/>
          <w:sz w:val="26"/>
          <w:szCs w:val="26"/>
          <w:lang w:val="ru-RU"/>
        </w:rPr>
        <w:t xml:space="preserve"> года в системе здравоохранения с учетом всех ведомств трудятся 262</w:t>
      </w:r>
      <w:r w:rsidR="00D45D22" w:rsidRPr="000E15DF">
        <w:rPr>
          <w:rFonts w:ascii="Times New Roman" w:hAnsi="Times New Roman" w:cs="Times New Roman"/>
          <w:color w:val="000000" w:themeColor="text1"/>
          <w:sz w:val="26"/>
          <w:szCs w:val="26"/>
          <w:lang w:val="ru-RU"/>
        </w:rPr>
        <w:t> </w:t>
      </w:r>
      <w:r w:rsidRPr="000E15DF">
        <w:rPr>
          <w:rFonts w:ascii="Times New Roman" w:hAnsi="Times New Roman" w:cs="Times New Roman"/>
          <w:color w:val="000000" w:themeColor="text1"/>
          <w:sz w:val="26"/>
          <w:szCs w:val="26"/>
          <w:lang w:val="ru-RU"/>
        </w:rPr>
        <w:t>200 медицинских работник</w:t>
      </w:r>
      <w:r w:rsidR="00D45D22" w:rsidRPr="000E15DF">
        <w:rPr>
          <w:rFonts w:ascii="Times New Roman" w:hAnsi="Times New Roman" w:cs="Times New Roman"/>
          <w:color w:val="000000" w:themeColor="text1"/>
          <w:sz w:val="26"/>
          <w:szCs w:val="26"/>
          <w:lang w:val="ru-RU"/>
        </w:rPr>
        <w:t>ов</w:t>
      </w:r>
      <w:r w:rsidRPr="000E15DF">
        <w:rPr>
          <w:rFonts w:ascii="Times New Roman" w:hAnsi="Times New Roman" w:cs="Times New Roman"/>
          <w:color w:val="000000" w:themeColor="text1"/>
          <w:sz w:val="26"/>
          <w:szCs w:val="26"/>
          <w:lang w:val="ru-RU"/>
        </w:rPr>
        <w:t>, в том числе 76</w:t>
      </w:r>
      <w:r w:rsidR="00D45D22" w:rsidRPr="000E15DF">
        <w:rPr>
          <w:rFonts w:ascii="Times New Roman" w:hAnsi="Times New Roman" w:cs="Times New Roman"/>
          <w:color w:val="000000" w:themeColor="text1"/>
          <w:sz w:val="26"/>
          <w:szCs w:val="26"/>
          <w:lang w:val="ru-RU"/>
        </w:rPr>
        <w:t> </w:t>
      </w:r>
      <w:r w:rsidRPr="000E15DF">
        <w:rPr>
          <w:rFonts w:ascii="Times New Roman" w:hAnsi="Times New Roman" w:cs="Times New Roman"/>
          <w:color w:val="000000" w:themeColor="text1"/>
          <w:sz w:val="26"/>
          <w:szCs w:val="26"/>
          <w:lang w:val="ru-RU"/>
        </w:rPr>
        <w:t xml:space="preserve">443 врачей, 185 757 средних медицинских работников </w:t>
      </w:r>
      <w:r w:rsidRPr="000E15DF">
        <w:rPr>
          <w:rFonts w:ascii="Times New Roman" w:hAnsi="Times New Roman" w:cs="Times New Roman"/>
          <w:i/>
          <w:color w:val="000000" w:themeColor="text1"/>
          <w:lang w:val="ru-RU"/>
        </w:rPr>
        <w:t>(далее – СМР)</w:t>
      </w:r>
      <w:r w:rsidRPr="000E15DF">
        <w:rPr>
          <w:rFonts w:ascii="Times New Roman" w:hAnsi="Times New Roman" w:cs="Times New Roman"/>
          <w:color w:val="000000" w:themeColor="text1"/>
          <w:sz w:val="26"/>
          <w:szCs w:val="26"/>
          <w:lang w:val="ru-RU"/>
        </w:rPr>
        <w:t xml:space="preserve">. </w:t>
      </w:r>
      <w:r w:rsidR="00C938DC" w:rsidRPr="000E15DF">
        <w:rPr>
          <w:rFonts w:ascii="Times New Roman" w:hAnsi="Times New Roman" w:cs="Times New Roman"/>
          <w:color w:val="000000" w:themeColor="text1"/>
          <w:sz w:val="26"/>
          <w:szCs w:val="26"/>
          <w:lang w:val="ru-RU"/>
        </w:rPr>
        <w:t xml:space="preserve"> </w:t>
      </w:r>
    </w:p>
    <w:p w14:paraId="0070A447" w14:textId="68E6FB23" w:rsidR="00C938DC" w:rsidRPr="000E15DF" w:rsidRDefault="00F34C0C" w:rsidP="00C938DC">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6"/>
          <w:szCs w:val="26"/>
          <w:lang w:val="ru-RU"/>
        </w:rPr>
      </w:pPr>
      <w:r w:rsidRPr="000E15DF">
        <w:rPr>
          <w:rFonts w:ascii="Times New Roman" w:hAnsi="Times New Roman" w:cs="Times New Roman"/>
          <w:color w:val="000000" w:themeColor="text1"/>
          <w:sz w:val="26"/>
          <w:szCs w:val="26"/>
          <w:lang w:val="ru-RU"/>
        </w:rPr>
        <w:t xml:space="preserve">По предварительным данным </w:t>
      </w:r>
      <w:r w:rsidR="00F3351C" w:rsidRPr="000E15DF">
        <w:rPr>
          <w:rFonts w:ascii="Times New Roman" w:hAnsi="Times New Roman" w:cs="Times New Roman"/>
          <w:color w:val="000000" w:themeColor="text1"/>
          <w:sz w:val="26"/>
          <w:szCs w:val="26"/>
          <w:lang w:val="ru-RU"/>
        </w:rPr>
        <w:t>местных исполнительных органов</w:t>
      </w:r>
      <w:r w:rsidRPr="000E15DF">
        <w:rPr>
          <w:rFonts w:ascii="Times New Roman" w:hAnsi="Times New Roman" w:cs="Times New Roman"/>
          <w:color w:val="000000" w:themeColor="text1"/>
          <w:sz w:val="26"/>
          <w:szCs w:val="26"/>
          <w:lang w:val="ru-RU"/>
        </w:rPr>
        <w:t xml:space="preserve"> на 1 января 202</w:t>
      </w:r>
      <w:r w:rsidR="00D45D22" w:rsidRPr="000E15DF">
        <w:rPr>
          <w:rFonts w:ascii="Times New Roman" w:hAnsi="Times New Roman" w:cs="Times New Roman"/>
          <w:color w:val="000000" w:themeColor="text1"/>
          <w:sz w:val="26"/>
          <w:szCs w:val="26"/>
          <w:lang w:val="ru-RU"/>
        </w:rPr>
        <w:t>2</w:t>
      </w:r>
      <w:r w:rsidRPr="000E15DF">
        <w:rPr>
          <w:rFonts w:ascii="Times New Roman" w:hAnsi="Times New Roman" w:cs="Times New Roman"/>
          <w:color w:val="000000" w:themeColor="text1"/>
          <w:sz w:val="26"/>
          <w:szCs w:val="26"/>
          <w:lang w:val="ru-RU"/>
        </w:rPr>
        <w:t xml:space="preserve"> общий дефицит врачей составляет порядка </w:t>
      </w:r>
      <w:r w:rsidR="00823EB6" w:rsidRPr="000E15DF">
        <w:rPr>
          <w:rFonts w:ascii="Times New Roman" w:hAnsi="Times New Roman" w:cs="Times New Roman"/>
          <w:b/>
          <w:color w:val="000000" w:themeColor="text1"/>
          <w:sz w:val="26"/>
          <w:szCs w:val="26"/>
          <w:lang w:val="ru-RU"/>
        </w:rPr>
        <w:t>7</w:t>
      </w:r>
      <w:r w:rsidRPr="000E15DF">
        <w:rPr>
          <w:rFonts w:ascii="Times New Roman" w:hAnsi="Times New Roman" w:cs="Times New Roman"/>
          <w:b/>
          <w:color w:val="000000" w:themeColor="text1"/>
          <w:sz w:val="26"/>
          <w:szCs w:val="26"/>
          <w:lang w:val="ru-RU"/>
        </w:rPr>
        <w:t xml:space="preserve"> тыс.</w:t>
      </w:r>
      <w:r w:rsidRPr="000E15DF">
        <w:rPr>
          <w:rFonts w:ascii="Times New Roman" w:hAnsi="Times New Roman" w:cs="Times New Roman"/>
          <w:color w:val="000000" w:themeColor="text1"/>
          <w:sz w:val="26"/>
          <w:szCs w:val="26"/>
          <w:lang w:val="ru-RU"/>
        </w:rPr>
        <w:t xml:space="preserve"> штатных единиц. В разрезе специальностей отмечается наибольший дефицит врачей: </w:t>
      </w:r>
      <w:r w:rsidRPr="000E15DF">
        <w:rPr>
          <w:rFonts w:ascii="Times New Roman" w:hAnsi="Times New Roman" w:cs="Times New Roman"/>
          <w:i/>
          <w:color w:val="000000" w:themeColor="text1"/>
          <w:sz w:val="26"/>
          <w:szCs w:val="26"/>
          <w:lang w:val="ru-RU"/>
        </w:rPr>
        <w:t xml:space="preserve">общей </w:t>
      </w:r>
      <w:r w:rsidR="00D45D22" w:rsidRPr="000E15DF">
        <w:rPr>
          <w:rFonts w:ascii="Times New Roman" w:hAnsi="Times New Roman" w:cs="Times New Roman"/>
          <w:i/>
          <w:color w:val="000000" w:themeColor="text1"/>
          <w:sz w:val="26"/>
          <w:szCs w:val="26"/>
          <w:lang w:val="ru-RU"/>
        </w:rPr>
        <w:t>практики (480,5), анестезиолог</w:t>
      </w:r>
      <w:r w:rsidRPr="000E15DF">
        <w:rPr>
          <w:rFonts w:ascii="Times New Roman" w:hAnsi="Times New Roman" w:cs="Times New Roman"/>
          <w:i/>
          <w:color w:val="000000" w:themeColor="text1"/>
          <w:sz w:val="26"/>
          <w:szCs w:val="26"/>
          <w:lang w:val="ru-RU"/>
        </w:rPr>
        <w:t>-реаниматолог</w:t>
      </w:r>
      <w:r w:rsidR="00D45D22" w:rsidRPr="000E15DF">
        <w:rPr>
          <w:rFonts w:ascii="Times New Roman" w:hAnsi="Times New Roman" w:cs="Times New Roman"/>
          <w:i/>
          <w:color w:val="000000" w:themeColor="text1"/>
          <w:sz w:val="26"/>
          <w:szCs w:val="26"/>
          <w:lang w:val="ru-RU"/>
        </w:rPr>
        <w:t>и</w:t>
      </w:r>
      <w:r w:rsidRPr="000E15DF">
        <w:rPr>
          <w:rFonts w:ascii="Times New Roman" w:hAnsi="Times New Roman" w:cs="Times New Roman"/>
          <w:i/>
          <w:color w:val="000000" w:themeColor="text1"/>
          <w:sz w:val="26"/>
          <w:szCs w:val="26"/>
          <w:lang w:val="ru-RU"/>
        </w:rPr>
        <w:t xml:space="preserve"> (416,25), педиатр</w:t>
      </w:r>
      <w:r w:rsidR="00D45D22" w:rsidRPr="000E15DF">
        <w:rPr>
          <w:rFonts w:ascii="Times New Roman" w:hAnsi="Times New Roman" w:cs="Times New Roman"/>
          <w:i/>
          <w:color w:val="000000" w:themeColor="text1"/>
          <w:sz w:val="26"/>
          <w:szCs w:val="26"/>
          <w:lang w:val="ru-RU"/>
        </w:rPr>
        <w:t>ы</w:t>
      </w:r>
      <w:r w:rsidRPr="000E15DF">
        <w:rPr>
          <w:rFonts w:ascii="Times New Roman" w:hAnsi="Times New Roman" w:cs="Times New Roman"/>
          <w:i/>
          <w:color w:val="000000" w:themeColor="text1"/>
          <w:sz w:val="26"/>
          <w:szCs w:val="26"/>
          <w:lang w:val="ru-RU"/>
        </w:rPr>
        <w:t xml:space="preserve"> (256,5), терапевт</w:t>
      </w:r>
      <w:r w:rsidR="00D45D22" w:rsidRPr="000E15DF">
        <w:rPr>
          <w:rFonts w:ascii="Times New Roman" w:hAnsi="Times New Roman" w:cs="Times New Roman"/>
          <w:i/>
          <w:color w:val="000000" w:themeColor="text1"/>
          <w:sz w:val="26"/>
          <w:szCs w:val="26"/>
          <w:lang w:val="ru-RU"/>
        </w:rPr>
        <w:t>ы</w:t>
      </w:r>
      <w:r w:rsidRPr="000E15DF">
        <w:rPr>
          <w:rFonts w:ascii="Times New Roman" w:hAnsi="Times New Roman" w:cs="Times New Roman"/>
          <w:i/>
          <w:color w:val="000000" w:themeColor="text1"/>
          <w:sz w:val="26"/>
          <w:szCs w:val="26"/>
          <w:lang w:val="ru-RU"/>
        </w:rPr>
        <w:t xml:space="preserve"> (333,5), акушер-гинеколог</w:t>
      </w:r>
      <w:r w:rsidR="00D45D22" w:rsidRPr="000E15DF">
        <w:rPr>
          <w:rFonts w:ascii="Times New Roman" w:hAnsi="Times New Roman" w:cs="Times New Roman"/>
          <w:i/>
          <w:color w:val="000000" w:themeColor="text1"/>
          <w:sz w:val="26"/>
          <w:szCs w:val="26"/>
          <w:lang w:val="ru-RU"/>
        </w:rPr>
        <w:t>и</w:t>
      </w:r>
      <w:r w:rsidRPr="000E15DF">
        <w:rPr>
          <w:rFonts w:ascii="Times New Roman" w:hAnsi="Times New Roman" w:cs="Times New Roman"/>
          <w:i/>
          <w:color w:val="000000" w:themeColor="text1"/>
          <w:sz w:val="26"/>
          <w:szCs w:val="26"/>
          <w:lang w:val="ru-RU"/>
        </w:rPr>
        <w:t xml:space="preserve"> (233,25), инфекционистов (139), врачи лучевой диагностики (172,75), кардиолог</w:t>
      </w:r>
      <w:r w:rsidR="00D45D22" w:rsidRPr="000E15DF">
        <w:rPr>
          <w:rFonts w:ascii="Times New Roman" w:hAnsi="Times New Roman" w:cs="Times New Roman"/>
          <w:i/>
          <w:color w:val="000000" w:themeColor="text1"/>
          <w:sz w:val="26"/>
          <w:szCs w:val="26"/>
          <w:lang w:val="ru-RU"/>
        </w:rPr>
        <w:t>и</w:t>
      </w:r>
      <w:r w:rsidRPr="000E15DF">
        <w:rPr>
          <w:rFonts w:ascii="Times New Roman" w:hAnsi="Times New Roman" w:cs="Times New Roman"/>
          <w:i/>
          <w:color w:val="000000" w:themeColor="text1"/>
          <w:sz w:val="26"/>
          <w:szCs w:val="26"/>
          <w:lang w:val="ru-RU"/>
        </w:rPr>
        <w:t xml:space="preserve"> (93,25), онколог</w:t>
      </w:r>
      <w:r w:rsidR="00D45D22" w:rsidRPr="000E15DF">
        <w:rPr>
          <w:rFonts w:ascii="Times New Roman" w:hAnsi="Times New Roman" w:cs="Times New Roman"/>
          <w:i/>
          <w:color w:val="000000" w:themeColor="text1"/>
          <w:sz w:val="26"/>
          <w:szCs w:val="26"/>
          <w:lang w:val="ru-RU"/>
        </w:rPr>
        <w:t>и</w:t>
      </w:r>
      <w:r w:rsidRPr="000E15DF">
        <w:rPr>
          <w:rFonts w:ascii="Times New Roman" w:hAnsi="Times New Roman" w:cs="Times New Roman"/>
          <w:i/>
          <w:color w:val="000000" w:themeColor="text1"/>
          <w:sz w:val="26"/>
          <w:szCs w:val="26"/>
          <w:lang w:val="ru-RU"/>
        </w:rPr>
        <w:t xml:space="preserve"> (99,5), врачи-лаборанты (106,25), хирурги (147,5), фтизиатры (56,25), </w:t>
      </w:r>
      <w:proofErr w:type="spellStart"/>
      <w:r w:rsidRPr="000E15DF">
        <w:rPr>
          <w:rFonts w:ascii="Times New Roman" w:hAnsi="Times New Roman" w:cs="Times New Roman"/>
          <w:i/>
          <w:color w:val="000000" w:themeColor="text1"/>
          <w:sz w:val="26"/>
          <w:szCs w:val="26"/>
          <w:lang w:val="ru-RU"/>
        </w:rPr>
        <w:t>реабилитологи</w:t>
      </w:r>
      <w:proofErr w:type="spellEnd"/>
      <w:r w:rsidRPr="000E15DF">
        <w:rPr>
          <w:rFonts w:ascii="Times New Roman" w:hAnsi="Times New Roman" w:cs="Times New Roman"/>
          <w:i/>
          <w:color w:val="000000" w:themeColor="text1"/>
          <w:sz w:val="26"/>
          <w:szCs w:val="26"/>
          <w:lang w:val="ru-RU"/>
        </w:rPr>
        <w:t xml:space="preserve"> (6,5), врач</w:t>
      </w:r>
      <w:r w:rsidR="00D45D22" w:rsidRPr="000E15DF">
        <w:rPr>
          <w:rFonts w:ascii="Times New Roman" w:hAnsi="Times New Roman" w:cs="Times New Roman"/>
          <w:i/>
          <w:color w:val="000000" w:themeColor="text1"/>
          <w:sz w:val="26"/>
          <w:szCs w:val="26"/>
          <w:lang w:val="ru-RU"/>
        </w:rPr>
        <w:t>и</w:t>
      </w:r>
      <w:r w:rsidRPr="000E15DF">
        <w:rPr>
          <w:rFonts w:ascii="Times New Roman" w:hAnsi="Times New Roman" w:cs="Times New Roman"/>
          <w:i/>
          <w:color w:val="000000" w:themeColor="text1"/>
          <w:sz w:val="26"/>
          <w:szCs w:val="26"/>
          <w:lang w:val="ru-RU"/>
        </w:rPr>
        <w:t xml:space="preserve"> скорой неотложной помощи (27,5), пульмонолог</w:t>
      </w:r>
      <w:r w:rsidR="00D45D22" w:rsidRPr="000E15DF">
        <w:rPr>
          <w:rFonts w:ascii="Times New Roman" w:hAnsi="Times New Roman" w:cs="Times New Roman"/>
          <w:i/>
          <w:color w:val="000000" w:themeColor="text1"/>
          <w:sz w:val="26"/>
          <w:szCs w:val="26"/>
          <w:lang w:val="ru-RU"/>
        </w:rPr>
        <w:t>и</w:t>
      </w:r>
      <w:r w:rsidRPr="000E15DF">
        <w:rPr>
          <w:rFonts w:ascii="Times New Roman" w:hAnsi="Times New Roman" w:cs="Times New Roman"/>
          <w:i/>
          <w:color w:val="000000" w:themeColor="text1"/>
          <w:sz w:val="26"/>
          <w:szCs w:val="26"/>
          <w:lang w:val="ru-RU"/>
        </w:rPr>
        <w:t xml:space="preserve"> (35,75), эпидемиолог</w:t>
      </w:r>
      <w:r w:rsidR="00D45D22" w:rsidRPr="000E15DF">
        <w:rPr>
          <w:rFonts w:ascii="Times New Roman" w:hAnsi="Times New Roman" w:cs="Times New Roman"/>
          <w:i/>
          <w:color w:val="000000" w:themeColor="text1"/>
          <w:sz w:val="26"/>
          <w:szCs w:val="26"/>
          <w:lang w:val="ru-RU"/>
        </w:rPr>
        <w:t>и</w:t>
      </w:r>
      <w:r w:rsidRPr="000E15DF">
        <w:rPr>
          <w:rFonts w:ascii="Times New Roman" w:hAnsi="Times New Roman" w:cs="Times New Roman"/>
          <w:i/>
          <w:color w:val="000000" w:themeColor="text1"/>
          <w:sz w:val="26"/>
          <w:szCs w:val="26"/>
          <w:lang w:val="ru-RU"/>
        </w:rPr>
        <w:t xml:space="preserve"> (37,75).</w:t>
      </w:r>
      <w:r w:rsidR="00C938DC" w:rsidRPr="000E15DF">
        <w:rPr>
          <w:rFonts w:ascii="Times New Roman" w:hAnsi="Times New Roman" w:cs="Times New Roman"/>
          <w:color w:val="000000" w:themeColor="text1"/>
          <w:sz w:val="26"/>
          <w:szCs w:val="26"/>
          <w:lang w:val="ru-RU"/>
        </w:rPr>
        <w:t xml:space="preserve"> </w:t>
      </w:r>
    </w:p>
    <w:p w14:paraId="3A334451" w14:textId="7C5AE0ED" w:rsidR="00C938DC" w:rsidRPr="000E15DF" w:rsidRDefault="00C938DC" w:rsidP="00C938DC">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color w:val="FF0000"/>
          <w:sz w:val="26"/>
          <w:szCs w:val="26"/>
          <w:lang w:val="ru-RU"/>
        </w:rPr>
      </w:pPr>
      <w:r w:rsidRPr="000E15DF">
        <w:rPr>
          <w:rFonts w:ascii="Times New Roman" w:hAnsi="Times New Roman" w:cs="Times New Roman"/>
          <w:color w:val="000000" w:themeColor="text1"/>
          <w:sz w:val="26"/>
          <w:szCs w:val="26"/>
          <w:lang w:val="ru-RU"/>
        </w:rPr>
        <w:t>Обеспеченность врачами на 10 тысяч населения составляет 40,5, СМР – 98,3, что сопоставимо с показателями стран ЕС.</w:t>
      </w:r>
    </w:p>
    <w:p w14:paraId="10927ED2" w14:textId="6FC3FD2A" w:rsidR="00F34C0C" w:rsidRPr="000E15DF" w:rsidRDefault="00C938DC" w:rsidP="00C938DC">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color w:val="FF0000"/>
          <w:sz w:val="26"/>
          <w:szCs w:val="26"/>
          <w:lang w:val="ru-RU"/>
        </w:rPr>
      </w:pPr>
      <w:r w:rsidRPr="000E15DF">
        <w:rPr>
          <w:rFonts w:ascii="Times New Roman" w:hAnsi="Times New Roman" w:cs="Times New Roman"/>
          <w:color w:val="000000" w:themeColor="text1"/>
          <w:sz w:val="26"/>
          <w:szCs w:val="26"/>
          <w:lang w:val="ru-RU"/>
        </w:rPr>
        <w:t>При этом, н</w:t>
      </w:r>
      <w:r w:rsidR="00F34C0C" w:rsidRPr="000E15DF">
        <w:rPr>
          <w:rFonts w:ascii="Times New Roman" w:hAnsi="Times New Roman" w:cs="Times New Roman"/>
          <w:color w:val="000000" w:themeColor="text1"/>
          <w:sz w:val="26"/>
          <w:szCs w:val="26"/>
          <w:lang w:val="ru-RU"/>
        </w:rPr>
        <w:t xml:space="preserve">аблюдаются диспропорции в обеспечении медицинскими кадрами в разрезе регионов. Наибольшая обеспеченность врачами в расчете на 10 тыс. населения отмечается в городах </w:t>
      </w:r>
      <w:proofErr w:type="spellStart"/>
      <w:r w:rsidR="00F34C0C" w:rsidRPr="000E15DF">
        <w:rPr>
          <w:rFonts w:ascii="Times New Roman" w:hAnsi="Times New Roman" w:cs="Times New Roman"/>
          <w:color w:val="000000" w:themeColor="text1"/>
          <w:sz w:val="26"/>
          <w:szCs w:val="26"/>
          <w:lang w:val="ru-RU"/>
        </w:rPr>
        <w:t>Нур</w:t>
      </w:r>
      <w:proofErr w:type="spellEnd"/>
      <w:r w:rsidR="00F34C0C" w:rsidRPr="000E15DF">
        <w:rPr>
          <w:rFonts w:ascii="Times New Roman" w:hAnsi="Times New Roman" w:cs="Times New Roman"/>
          <w:color w:val="000000" w:themeColor="text1"/>
          <w:sz w:val="26"/>
          <w:szCs w:val="26"/>
          <w:lang w:val="ru-RU"/>
        </w:rPr>
        <w:t xml:space="preserve">-Султан (75,39) и Алматы (68,0), в то же время в других регионах данный показатель варьирует от 25,0 до 46,37. Наименьшая обеспеченность врачами отмечается в </w:t>
      </w:r>
      <w:proofErr w:type="spellStart"/>
      <w:r w:rsidR="00F34C0C" w:rsidRPr="000E15DF">
        <w:rPr>
          <w:rFonts w:ascii="Times New Roman" w:hAnsi="Times New Roman" w:cs="Times New Roman"/>
          <w:color w:val="000000" w:themeColor="text1"/>
          <w:sz w:val="26"/>
          <w:szCs w:val="26"/>
          <w:lang w:val="ru-RU"/>
        </w:rPr>
        <w:t>Алматинской</w:t>
      </w:r>
      <w:proofErr w:type="spellEnd"/>
      <w:r w:rsidR="00F34C0C" w:rsidRPr="000E15DF">
        <w:rPr>
          <w:rFonts w:ascii="Times New Roman" w:hAnsi="Times New Roman" w:cs="Times New Roman"/>
          <w:color w:val="000000" w:themeColor="text1"/>
          <w:sz w:val="26"/>
          <w:szCs w:val="26"/>
          <w:lang w:val="ru-RU"/>
        </w:rPr>
        <w:t xml:space="preserve"> (25,1), </w:t>
      </w:r>
      <w:proofErr w:type="spellStart"/>
      <w:r w:rsidR="00F34C0C" w:rsidRPr="000E15DF">
        <w:rPr>
          <w:rFonts w:ascii="Times New Roman" w:hAnsi="Times New Roman" w:cs="Times New Roman"/>
          <w:color w:val="000000" w:themeColor="text1"/>
          <w:sz w:val="26"/>
          <w:szCs w:val="26"/>
          <w:lang w:val="ru-RU"/>
        </w:rPr>
        <w:t>Акмолинской</w:t>
      </w:r>
      <w:proofErr w:type="spellEnd"/>
      <w:r w:rsidR="00F34C0C" w:rsidRPr="000E15DF">
        <w:rPr>
          <w:rFonts w:ascii="Times New Roman" w:hAnsi="Times New Roman" w:cs="Times New Roman"/>
          <w:color w:val="000000" w:themeColor="text1"/>
          <w:sz w:val="26"/>
          <w:szCs w:val="26"/>
          <w:lang w:val="ru-RU"/>
        </w:rPr>
        <w:t xml:space="preserve"> (25,0), Туркестанской (28,77) и </w:t>
      </w:r>
      <w:proofErr w:type="spellStart"/>
      <w:r w:rsidR="00F34C0C" w:rsidRPr="000E15DF">
        <w:rPr>
          <w:rFonts w:ascii="Times New Roman" w:hAnsi="Times New Roman" w:cs="Times New Roman"/>
          <w:color w:val="000000" w:themeColor="text1"/>
          <w:sz w:val="26"/>
          <w:szCs w:val="26"/>
          <w:lang w:val="ru-RU"/>
        </w:rPr>
        <w:t>Жамбылской</w:t>
      </w:r>
      <w:proofErr w:type="spellEnd"/>
      <w:r w:rsidR="00F34C0C" w:rsidRPr="000E15DF">
        <w:rPr>
          <w:rFonts w:ascii="Times New Roman" w:hAnsi="Times New Roman" w:cs="Times New Roman"/>
          <w:color w:val="000000" w:themeColor="text1"/>
          <w:sz w:val="26"/>
          <w:szCs w:val="26"/>
          <w:lang w:val="ru-RU"/>
        </w:rPr>
        <w:t xml:space="preserve"> (28,85) областях. </w:t>
      </w:r>
    </w:p>
    <w:p w14:paraId="5F180B64" w14:textId="3BD9440D" w:rsidR="00F34C0C" w:rsidRPr="000E15DF" w:rsidRDefault="00F34C0C" w:rsidP="00F34C0C">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color w:val="FF0000"/>
          <w:sz w:val="26"/>
          <w:szCs w:val="26"/>
          <w:lang w:val="ru-RU"/>
        </w:rPr>
      </w:pPr>
      <w:r w:rsidRPr="000E15DF">
        <w:rPr>
          <w:rFonts w:ascii="Times New Roman" w:hAnsi="Times New Roman" w:cs="Times New Roman"/>
          <w:color w:val="000000" w:themeColor="text1"/>
          <w:sz w:val="26"/>
          <w:szCs w:val="26"/>
          <w:lang w:val="ru-RU"/>
        </w:rPr>
        <w:t xml:space="preserve">Региональные диспропорции обусловлены различным уровнем развития медицинской инфраструктуры </w:t>
      </w:r>
      <w:r w:rsidR="00C938DC" w:rsidRPr="000E15DF">
        <w:rPr>
          <w:rFonts w:ascii="Times New Roman" w:hAnsi="Times New Roman" w:cs="Times New Roman"/>
          <w:i/>
          <w:color w:val="000000" w:themeColor="text1"/>
          <w:lang w:val="ru-RU"/>
        </w:rPr>
        <w:t>(</w:t>
      </w:r>
      <w:r w:rsidRPr="000E15DF">
        <w:rPr>
          <w:rFonts w:ascii="Times New Roman" w:hAnsi="Times New Roman" w:cs="Times New Roman"/>
          <w:i/>
          <w:color w:val="000000" w:themeColor="text1"/>
          <w:lang w:val="ru-RU"/>
        </w:rPr>
        <w:t xml:space="preserve">наибольшее количество </w:t>
      </w:r>
      <w:proofErr w:type="spellStart"/>
      <w:r w:rsidRPr="000E15DF">
        <w:rPr>
          <w:rFonts w:ascii="Times New Roman" w:hAnsi="Times New Roman" w:cs="Times New Roman"/>
          <w:i/>
          <w:color w:val="000000" w:themeColor="text1"/>
          <w:lang w:val="ru-RU"/>
        </w:rPr>
        <w:t>медорганизаций</w:t>
      </w:r>
      <w:proofErr w:type="spellEnd"/>
      <w:r w:rsidRPr="000E15DF">
        <w:rPr>
          <w:rFonts w:ascii="Times New Roman" w:hAnsi="Times New Roman" w:cs="Times New Roman"/>
          <w:i/>
          <w:color w:val="000000" w:themeColor="text1"/>
          <w:lang w:val="ru-RU"/>
        </w:rPr>
        <w:t xml:space="preserve"> сосредоточено в </w:t>
      </w:r>
      <w:r w:rsidR="00D45D22" w:rsidRPr="000E15DF">
        <w:rPr>
          <w:rFonts w:ascii="Times New Roman" w:hAnsi="Times New Roman" w:cs="Times New Roman"/>
          <w:i/>
          <w:color w:val="000000" w:themeColor="text1"/>
          <w:lang w:val="ru-RU"/>
        </w:rPr>
        <w:t>городах</w:t>
      </w:r>
      <w:r w:rsidRPr="000E15DF">
        <w:rPr>
          <w:rFonts w:ascii="Times New Roman" w:hAnsi="Times New Roman" w:cs="Times New Roman"/>
          <w:i/>
          <w:color w:val="000000" w:themeColor="text1"/>
          <w:lang w:val="ru-RU"/>
        </w:rPr>
        <w:t xml:space="preserve"> </w:t>
      </w:r>
      <w:proofErr w:type="spellStart"/>
      <w:r w:rsidRPr="000E15DF">
        <w:rPr>
          <w:rFonts w:ascii="Times New Roman" w:hAnsi="Times New Roman" w:cs="Times New Roman"/>
          <w:i/>
          <w:color w:val="000000" w:themeColor="text1"/>
          <w:lang w:val="ru-RU"/>
        </w:rPr>
        <w:t>Нур</w:t>
      </w:r>
      <w:proofErr w:type="spellEnd"/>
      <w:r w:rsidRPr="000E15DF">
        <w:rPr>
          <w:rFonts w:ascii="Times New Roman" w:hAnsi="Times New Roman" w:cs="Times New Roman"/>
          <w:i/>
          <w:color w:val="000000" w:themeColor="text1"/>
          <w:lang w:val="ru-RU"/>
        </w:rPr>
        <w:t>-</w:t>
      </w:r>
      <w:r w:rsidR="00D45D22" w:rsidRPr="000E15DF">
        <w:rPr>
          <w:rFonts w:ascii="Times New Roman" w:hAnsi="Times New Roman" w:cs="Times New Roman"/>
          <w:i/>
          <w:color w:val="000000" w:themeColor="text1"/>
          <w:lang w:val="ru-RU"/>
        </w:rPr>
        <w:t>Султан</w:t>
      </w:r>
      <w:r w:rsidRPr="000E15DF">
        <w:rPr>
          <w:rFonts w:ascii="Times New Roman" w:hAnsi="Times New Roman" w:cs="Times New Roman"/>
          <w:i/>
          <w:color w:val="000000" w:themeColor="text1"/>
          <w:lang w:val="ru-RU"/>
        </w:rPr>
        <w:t xml:space="preserve"> и Алматы)</w:t>
      </w:r>
      <w:r w:rsidRPr="000E15DF">
        <w:rPr>
          <w:rFonts w:ascii="Times New Roman" w:hAnsi="Times New Roman" w:cs="Times New Roman"/>
          <w:i/>
          <w:color w:val="000000" w:themeColor="text1"/>
          <w:sz w:val="26"/>
          <w:szCs w:val="26"/>
          <w:lang w:val="ru-RU"/>
        </w:rPr>
        <w:t xml:space="preserve">, </w:t>
      </w:r>
      <w:r w:rsidRPr="000E15DF">
        <w:rPr>
          <w:rFonts w:ascii="Times New Roman" w:hAnsi="Times New Roman" w:cs="Times New Roman"/>
          <w:color w:val="000000" w:themeColor="text1"/>
          <w:sz w:val="26"/>
          <w:szCs w:val="26"/>
          <w:lang w:val="ru-RU"/>
        </w:rPr>
        <w:t xml:space="preserve">а также принимаемыми мерами по закреплению и снижению текучести кадров. </w:t>
      </w:r>
    </w:p>
    <w:p w14:paraId="528738DE" w14:textId="0E217779" w:rsidR="008F1B9A" w:rsidRPr="000E15DF" w:rsidRDefault="00F3351C" w:rsidP="00C938DC">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i/>
          <w:color w:val="000000" w:themeColor="text1"/>
          <w:lang w:val="ru-RU"/>
        </w:rPr>
      </w:pPr>
      <w:proofErr w:type="spellStart"/>
      <w:r w:rsidRPr="000E15DF">
        <w:rPr>
          <w:rFonts w:ascii="Times New Roman" w:hAnsi="Times New Roman" w:cs="Times New Roman"/>
          <w:i/>
          <w:color w:val="000000" w:themeColor="text1"/>
          <w:lang w:val="ru-RU"/>
        </w:rPr>
        <w:t>Справочн</w:t>
      </w:r>
      <w:r w:rsidR="00C938DC" w:rsidRPr="000E15DF">
        <w:rPr>
          <w:rFonts w:ascii="Times New Roman" w:hAnsi="Times New Roman" w:cs="Times New Roman"/>
          <w:i/>
          <w:color w:val="000000" w:themeColor="text1"/>
          <w:lang w:val="ru-RU"/>
        </w:rPr>
        <w:t>о</w:t>
      </w:r>
      <w:proofErr w:type="spellEnd"/>
      <w:r w:rsidR="00C938DC" w:rsidRPr="000E15DF">
        <w:rPr>
          <w:rFonts w:ascii="Times New Roman" w:hAnsi="Times New Roman" w:cs="Times New Roman"/>
          <w:i/>
          <w:color w:val="000000" w:themeColor="text1"/>
          <w:lang w:val="ru-RU"/>
        </w:rPr>
        <w:t xml:space="preserve">: </w:t>
      </w:r>
      <w:r w:rsidRPr="000E15DF">
        <w:rPr>
          <w:rFonts w:ascii="Times New Roman" w:hAnsi="Times New Roman" w:cs="Times New Roman"/>
          <w:i/>
          <w:color w:val="000000" w:themeColor="text1"/>
          <w:lang w:val="ru-RU"/>
        </w:rPr>
        <w:t>По состоянию н</w:t>
      </w:r>
      <w:r w:rsidR="00F34C0C" w:rsidRPr="000E15DF">
        <w:rPr>
          <w:rFonts w:ascii="Times New Roman" w:hAnsi="Times New Roman" w:cs="Times New Roman"/>
          <w:i/>
          <w:color w:val="000000" w:themeColor="text1"/>
          <w:lang w:val="ru-RU"/>
        </w:rPr>
        <w:t>а 10 декабря 2021 года из медицинских организаций в рамках внутренней миграции (процент замещения составил 100%) уволились 9,3 тыс. врачей и 18,8 тыс. средних медицинских работников. По уровню текучести врачей (количество уволенных в рамках внутренней миграции) лидирует г.</w:t>
      </w:r>
      <w:r w:rsidR="00D45D22" w:rsidRPr="000E15DF">
        <w:rPr>
          <w:rFonts w:ascii="Times New Roman" w:hAnsi="Times New Roman" w:cs="Times New Roman"/>
          <w:i/>
          <w:color w:val="000000" w:themeColor="text1"/>
          <w:lang w:val="ru-RU"/>
        </w:rPr>
        <w:t xml:space="preserve"> </w:t>
      </w:r>
      <w:proofErr w:type="spellStart"/>
      <w:r w:rsidR="00F34C0C" w:rsidRPr="000E15DF">
        <w:rPr>
          <w:rFonts w:ascii="Times New Roman" w:hAnsi="Times New Roman" w:cs="Times New Roman"/>
          <w:i/>
          <w:color w:val="000000" w:themeColor="text1"/>
          <w:lang w:val="ru-RU"/>
        </w:rPr>
        <w:t>Нур</w:t>
      </w:r>
      <w:proofErr w:type="spellEnd"/>
      <w:r w:rsidR="00F34C0C" w:rsidRPr="000E15DF">
        <w:rPr>
          <w:rFonts w:ascii="Times New Roman" w:hAnsi="Times New Roman" w:cs="Times New Roman"/>
          <w:i/>
          <w:color w:val="000000" w:themeColor="text1"/>
          <w:lang w:val="ru-RU"/>
        </w:rPr>
        <w:t xml:space="preserve">-Султан – 3 420 чел., то есть 16% от всего уволенных врачей в стране. На втором месте – г. Алматы -  2 479 уволенных. </w:t>
      </w:r>
    </w:p>
    <w:p w14:paraId="6AEFDA14" w14:textId="77777777" w:rsidR="004D6790" w:rsidRPr="000E15DF" w:rsidRDefault="00F34C0C" w:rsidP="004D6790">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i/>
          <w:color w:val="000000" w:themeColor="text1"/>
          <w:lang w:val="ru-RU"/>
        </w:rPr>
      </w:pPr>
      <w:r w:rsidRPr="000E15DF">
        <w:rPr>
          <w:rFonts w:ascii="Times New Roman" w:hAnsi="Times New Roman" w:cs="Times New Roman"/>
          <w:i/>
          <w:color w:val="000000" w:themeColor="text1"/>
          <w:lang w:val="ru-RU"/>
        </w:rPr>
        <w:t>Помимо этого, имеется существенный кадровый дисбаланс в разрезе город-село (обеспеченность врачами на 10 тыс. населения в городской местности – 56, в сельской – 16,6).</w:t>
      </w:r>
    </w:p>
    <w:p w14:paraId="5AEBCC72" w14:textId="0E8E2EC6" w:rsidR="008B38CD" w:rsidRPr="000E15DF" w:rsidRDefault="00F34C0C" w:rsidP="004D6790">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6"/>
          <w:szCs w:val="26"/>
          <w:lang w:val="ru-RU"/>
        </w:rPr>
      </w:pPr>
      <w:r w:rsidRPr="000E15DF">
        <w:rPr>
          <w:rFonts w:ascii="Times New Roman" w:hAnsi="Times New Roman" w:cs="Times New Roman"/>
          <w:color w:val="000000" w:themeColor="text1"/>
          <w:sz w:val="26"/>
          <w:szCs w:val="26"/>
          <w:lang w:val="ru-RU"/>
        </w:rPr>
        <w:t>Одним из главных факторов, обуславливающих дефицит, является отток квалифицированных медицинских специалистов вследствие профессиональной неудовлетворенности, низкой заработной платой, тяжелых условий труда, растущей ответственности, а также отсутствия перспектив карьерного роста.</w:t>
      </w:r>
      <w:r w:rsidR="008B38CD" w:rsidRPr="000E15DF">
        <w:rPr>
          <w:rFonts w:ascii="Times New Roman" w:hAnsi="Times New Roman" w:cs="Times New Roman"/>
          <w:color w:val="000000" w:themeColor="text1"/>
          <w:sz w:val="26"/>
          <w:szCs w:val="26"/>
          <w:lang w:val="ru-RU"/>
        </w:rPr>
        <w:t xml:space="preserve"> </w:t>
      </w:r>
    </w:p>
    <w:p w14:paraId="407F6102" w14:textId="77777777" w:rsidR="00823EB6" w:rsidRPr="000E15DF" w:rsidRDefault="00023CEB" w:rsidP="00823EB6">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color w:val="FF0000"/>
          <w:sz w:val="26"/>
          <w:szCs w:val="26"/>
          <w:lang w:val="ru-RU"/>
        </w:rPr>
      </w:pPr>
      <w:r w:rsidRPr="000E15DF">
        <w:rPr>
          <w:rFonts w:ascii="Times New Roman" w:eastAsia="Times New Roman" w:hAnsi="Times New Roman" w:cs="Times New Roman"/>
          <w:sz w:val="26"/>
          <w:szCs w:val="26"/>
          <w:bdr w:val="none" w:sz="0" w:space="0" w:color="auto" w:frame="1"/>
          <w:lang w:val="ru-RU" w:eastAsia="ru-RU"/>
        </w:rPr>
        <w:t>В 2021 учебным году выделено 4685 грантов</w:t>
      </w:r>
      <w:r w:rsidR="000470BC" w:rsidRPr="000E15DF">
        <w:rPr>
          <w:rFonts w:ascii="Times New Roman" w:eastAsia="Times New Roman" w:hAnsi="Times New Roman" w:cs="Times New Roman"/>
          <w:sz w:val="26"/>
          <w:szCs w:val="26"/>
          <w:bdr w:val="none" w:sz="0" w:space="0" w:color="auto" w:frame="1"/>
          <w:lang w:val="ru-RU" w:eastAsia="ru-RU"/>
        </w:rPr>
        <w:t xml:space="preserve">, из них в </w:t>
      </w:r>
      <w:proofErr w:type="spellStart"/>
      <w:r w:rsidR="000470BC" w:rsidRPr="000E15DF">
        <w:rPr>
          <w:rFonts w:ascii="Times New Roman" w:eastAsia="Times New Roman" w:hAnsi="Times New Roman" w:cs="Times New Roman"/>
          <w:sz w:val="26"/>
          <w:szCs w:val="26"/>
          <w:bdr w:val="none" w:sz="0" w:space="0" w:color="auto" w:frame="1"/>
          <w:lang w:val="ru-RU" w:eastAsia="ru-RU"/>
        </w:rPr>
        <w:t>бакалавриате</w:t>
      </w:r>
      <w:proofErr w:type="spellEnd"/>
      <w:r w:rsidR="000470BC" w:rsidRPr="000E15DF">
        <w:rPr>
          <w:rFonts w:ascii="Times New Roman" w:eastAsia="Times New Roman" w:hAnsi="Times New Roman" w:cs="Times New Roman"/>
          <w:sz w:val="26"/>
          <w:szCs w:val="26"/>
          <w:bdr w:val="none" w:sz="0" w:space="0" w:color="auto" w:frame="1"/>
          <w:lang w:val="ru-RU" w:eastAsia="ru-RU"/>
        </w:rPr>
        <w:t xml:space="preserve"> – 2700 мест,</w:t>
      </w:r>
      <w:r w:rsidRPr="000E15DF">
        <w:rPr>
          <w:rFonts w:ascii="Times New Roman" w:eastAsia="Times New Roman" w:hAnsi="Times New Roman" w:cs="Times New Roman"/>
          <w:sz w:val="26"/>
          <w:szCs w:val="26"/>
          <w:bdr w:val="none" w:sz="0" w:space="0" w:color="auto" w:frame="1"/>
          <w:lang w:val="ru-RU" w:eastAsia="ru-RU"/>
        </w:rPr>
        <w:t xml:space="preserve"> в магистрат</w:t>
      </w:r>
      <w:r w:rsidR="00D45D22" w:rsidRPr="000E15DF">
        <w:rPr>
          <w:rFonts w:ascii="Times New Roman" w:eastAsia="Times New Roman" w:hAnsi="Times New Roman" w:cs="Times New Roman"/>
          <w:sz w:val="26"/>
          <w:szCs w:val="26"/>
          <w:bdr w:val="none" w:sz="0" w:space="0" w:color="auto" w:frame="1"/>
          <w:lang w:val="ru-RU" w:eastAsia="ru-RU"/>
        </w:rPr>
        <w:t>уре – 325</w:t>
      </w:r>
      <w:r w:rsidR="000470BC" w:rsidRPr="000E15DF">
        <w:rPr>
          <w:rFonts w:ascii="Times New Roman" w:eastAsia="Times New Roman" w:hAnsi="Times New Roman" w:cs="Times New Roman"/>
          <w:sz w:val="26"/>
          <w:szCs w:val="26"/>
          <w:bdr w:val="none" w:sz="0" w:space="0" w:color="auto" w:frame="1"/>
          <w:lang w:val="ru-RU" w:eastAsia="ru-RU"/>
        </w:rPr>
        <w:t>,</w:t>
      </w:r>
      <w:r w:rsidR="00D45D22" w:rsidRPr="000E15DF">
        <w:rPr>
          <w:rFonts w:ascii="Times New Roman" w:eastAsia="Times New Roman" w:hAnsi="Times New Roman" w:cs="Times New Roman"/>
          <w:sz w:val="26"/>
          <w:szCs w:val="26"/>
          <w:bdr w:val="none" w:sz="0" w:space="0" w:color="auto" w:frame="1"/>
          <w:lang w:val="ru-RU" w:eastAsia="ru-RU"/>
        </w:rPr>
        <w:t xml:space="preserve"> в резидентуре – 1500</w:t>
      </w:r>
      <w:r w:rsidR="000470BC" w:rsidRPr="000E15DF">
        <w:rPr>
          <w:rFonts w:ascii="Times New Roman" w:eastAsia="Times New Roman" w:hAnsi="Times New Roman" w:cs="Times New Roman"/>
          <w:sz w:val="26"/>
          <w:szCs w:val="26"/>
          <w:bdr w:val="none" w:sz="0" w:space="0" w:color="auto" w:frame="1"/>
          <w:lang w:val="ru-RU" w:eastAsia="ru-RU"/>
        </w:rPr>
        <w:t>,</w:t>
      </w:r>
      <w:r w:rsidRPr="000E15DF">
        <w:rPr>
          <w:rFonts w:ascii="Times New Roman" w:eastAsia="Times New Roman" w:hAnsi="Times New Roman" w:cs="Times New Roman"/>
          <w:sz w:val="26"/>
          <w:szCs w:val="26"/>
          <w:bdr w:val="none" w:sz="0" w:space="0" w:color="auto" w:frame="1"/>
          <w:lang w:val="ru-RU" w:eastAsia="ru-RU"/>
        </w:rPr>
        <w:t xml:space="preserve"> в докторантуре – 160.</w:t>
      </w:r>
    </w:p>
    <w:p w14:paraId="40B7AF90" w14:textId="77777777" w:rsidR="00823EB6" w:rsidRPr="000E15DF" w:rsidRDefault="00823EB6" w:rsidP="00823EB6">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Arial" w:hAnsi="Times New Roman" w:cs="Times New Roman"/>
          <w:sz w:val="26"/>
          <w:szCs w:val="26"/>
          <w:lang w:val="ru-RU"/>
        </w:rPr>
      </w:pPr>
      <w:r w:rsidRPr="000E15DF">
        <w:rPr>
          <w:rFonts w:ascii="Times New Roman" w:eastAsia="Arial" w:hAnsi="Times New Roman" w:cs="Times New Roman"/>
          <w:sz w:val="26"/>
          <w:szCs w:val="26"/>
          <w:lang w:val="ru-RU"/>
        </w:rPr>
        <w:t xml:space="preserve">Ежегодный выпуск специалистов по государственному образовательному заказу составляет в среднем </w:t>
      </w:r>
      <w:r w:rsidRPr="000E15DF">
        <w:rPr>
          <w:rFonts w:ascii="Times New Roman" w:eastAsia="Arial" w:hAnsi="Times New Roman" w:cs="Times New Roman"/>
          <w:b/>
          <w:sz w:val="26"/>
          <w:szCs w:val="26"/>
          <w:lang w:val="ru-RU"/>
        </w:rPr>
        <w:t>5 500 человек</w:t>
      </w:r>
      <w:r w:rsidRPr="000E15DF">
        <w:rPr>
          <w:rFonts w:ascii="Times New Roman" w:eastAsia="Arial" w:hAnsi="Times New Roman" w:cs="Times New Roman"/>
          <w:sz w:val="26"/>
          <w:szCs w:val="26"/>
          <w:lang w:val="ru-RU"/>
        </w:rPr>
        <w:t xml:space="preserve"> </w:t>
      </w:r>
      <w:r w:rsidRPr="000E15DF">
        <w:rPr>
          <w:rFonts w:ascii="Times New Roman" w:eastAsia="Arial" w:hAnsi="Times New Roman" w:cs="Times New Roman"/>
          <w:i/>
          <w:lang w:val="ru-RU"/>
        </w:rPr>
        <w:t>(в 2019 году- 5579, в 2020 году- 5551, в 2021 году - 6199)</w:t>
      </w:r>
      <w:r w:rsidRPr="000E15DF">
        <w:rPr>
          <w:rFonts w:ascii="Times New Roman" w:eastAsia="Arial" w:hAnsi="Times New Roman" w:cs="Times New Roman"/>
          <w:i/>
          <w:sz w:val="26"/>
          <w:szCs w:val="26"/>
          <w:lang w:val="ru-RU"/>
        </w:rPr>
        <w:t xml:space="preserve">, </w:t>
      </w:r>
      <w:r w:rsidRPr="000E15DF">
        <w:rPr>
          <w:rFonts w:ascii="Times New Roman" w:eastAsia="Arial" w:hAnsi="Times New Roman" w:cs="Times New Roman"/>
          <w:sz w:val="26"/>
          <w:szCs w:val="26"/>
          <w:lang w:val="ru-RU"/>
        </w:rPr>
        <w:t>из них:</w:t>
      </w:r>
    </w:p>
    <w:p w14:paraId="4D65C748" w14:textId="77777777" w:rsidR="00823EB6" w:rsidRPr="000E15DF" w:rsidRDefault="00823EB6" w:rsidP="00823EB6">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eastAsia="Arial" w:hAnsi="Times New Roman" w:cs="Times New Roman"/>
          <w:sz w:val="26"/>
          <w:szCs w:val="26"/>
          <w:lang w:val="ru-RU"/>
        </w:rPr>
        <w:t xml:space="preserve">- подлежат освобождению от обязательной отработки около </w:t>
      </w:r>
      <w:r w:rsidRPr="000E15DF">
        <w:rPr>
          <w:rFonts w:ascii="Times New Roman" w:eastAsia="Arial" w:hAnsi="Times New Roman" w:cs="Times New Roman"/>
          <w:b/>
          <w:sz w:val="26"/>
          <w:szCs w:val="26"/>
          <w:lang w:val="ru-RU"/>
        </w:rPr>
        <w:t>50-58 %</w:t>
      </w:r>
      <w:r w:rsidRPr="000E15DF">
        <w:rPr>
          <w:rFonts w:ascii="Times New Roman" w:eastAsia="Arial" w:hAnsi="Times New Roman" w:cs="Times New Roman"/>
          <w:sz w:val="26"/>
          <w:szCs w:val="26"/>
          <w:lang w:val="ru-RU"/>
        </w:rPr>
        <w:t xml:space="preserve"> </w:t>
      </w:r>
      <w:r w:rsidRPr="000E15DF">
        <w:rPr>
          <w:rFonts w:ascii="Times New Roman" w:eastAsia="Arial" w:hAnsi="Times New Roman" w:cs="Times New Roman"/>
          <w:i/>
          <w:sz w:val="26"/>
          <w:szCs w:val="26"/>
          <w:lang w:val="ru-RU"/>
        </w:rPr>
        <w:t>(в 2019 году- 54%, в 2020 году- 58 %, в 2021 году – 50%) (</w:t>
      </w:r>
      <w:r w:rsidRPr="000E15DF">
        <w:rPr>
          <w:rFonts w:ascii="Times New Roman" w:eastAsia="Arial" w:hAnsi="Times New Roman" w:cs="Times New Roman"/>
          <w:sz w:val="26"/>
          <w:szCs w:val="26"/>
          <w:lang w:val="ru-RU"/>
        </w:rPr>
        <w:t xml:space="preserve">в связи с поступлением </w:t>
      </w:r>
      <w:r w:rsidRPr="000E15DF">
        <w:rPr>
          <w:rFonts w:ascii="Times New Roman" w:hAnsi="Times New Roman" w:cs="Times New Roman"/>
          <w:sz w:val="26"/>
          <w:szCs w:val="26"/>
          <w:lang w:val="ru-RU"/>
        </w:rPr>
        <w:t>в магистратуру, резидентуру, докторантуру, беременные женщины и женщины с детей в возрасте до трех лет</w:t>
      </w:r>
      <w:r w:rsidRPr="000E15DF">
        <w:rPr>
          <w:rFonts w:ascii="Times New Roman" w:hAnsi="Times New Roman" w:cs="Times New Roman"/>
          <w:i/>
          <w:sz w:val="26"/>
          <w:szCs w:val="26"/>
          <w:lang w:val="ru-RU"/>
        </w:rPr>
        <w:t xml:space="preserve">, </w:t>
      </w:r>
      <w:r w:rsidRPr="000E15DF">
        <w:rPr>
          <w:rFonts w:ascii="Times New Roman" w:hAnsi="Times New Roman" w:cs="Times New Roman"/>
          <w:sz w:val="26"/>
          <w:szCs w:val="26"/>
          <w:lang w:val="ru-RU"/>
        </w:rPr>
        <w:t xml:space="preserve">инвалиды </w:t>
      </w:r>
      <w:r w:rsidRPr="000E15DF">
        <w:rPr>
          <w:rFonts w:ascii="Times New Roman" w:hAnsi="Times New Roman" w:cs="Times New Roman"/>
          <w:sz w:val="26"/>
          <w:szCs w:val="26"/>
        </w:rPr>
        <w:t>I</w:t>
      </w:r>
      <w:r w:rsidRPr="000E15DF">
        <w:rPr>
          <w:rFonts w:ascii="Times New Roman" w:hAnsi="Times New Roman" w:cs="Times New Roman"/>
          <w:sz w:val="26"/>
          <w:szCs w:val="26"/>
          <w:lang w:val="ru-RU"/>
        </w:rPr>
        <w:t xml:space="preserve">, </w:t>
      </w:r>
      <w:r w:rsidRPr="000E15DF">
        <w:rPr>
          <w:rFonts w:ascii="Times New Roman" w:hAnsi="Times New Roman" w:cs="Times New Roman"/>
          <w:sz w:val="26"/>
          <w:szCs w:val="26"/>
        </w:rPr>
        <w:t>II</w:t>
      </w:r>
      <w:r w:rsidRPr="000E15DF">
        <w:rPr>
          <w:rFonts w:ascii="Times New Roman" w:hAnsi="Times New Roman" w:cs="Times New Roman"/>
          <w:sz w:val="26"/>
          <w:szCs w:val="26"/>
          <w:lang w:val="ru-RU"/>
        </w:rPr>
        <w:t xml:space="preserve"> группы, в случае отсутствия вакансий в населенном пункте по месту проживания, работы или прохождения службы супруга);</w:t>
      </w:r>
    </w:p>
    <w:p w14:paraId="57E86D1F" w14:textId="144A4789" w:rsidR="00823EB6" w:rsidRPr="000E15DF" w:rsidRDefault="00823EB6" w:rsidP="00823EB6">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eastAsia="Arial" w:hAnsi="Times New Roman" w:cs="Times New Roman"/>
          <w:sz w:val="26"/>
          <w:szCs w:val="26"/>
          <w:lang w:val="ru-RU"/>
        </w:rPr>
        <w:t xml:space="preserve">- доехали и приступили к работе в 2021 году </w:t>
      </w:r>
      <w:r w:rsidRPr="000E15DF">
        <w:rPr>
          <w:rFonts w:ascii="Times New Roman" w:eastAsia="Arial" w:hAnsi="Times New Roman" w:cs="Times New Roman"/>
          <w:b/>
          <w:sz w:val="26"/>
          <w:szCs w:val="26"/>
          <w:lang w:val="ru-RU"/>
        </w:rPr>
        <w:t xml:space="preserve">3126 выпускников, что составило 97% распределяемых выпускников </w:t>
      </w:r>
      <w:r w:rsidRPr="000E15DF">
        <w:rPr>
          <w:rFonts w:ascii="Times New Roman" w:eastAsia="Arial" w:hAnsi="Times New Roman" w:cs="Times New Roman"/>
          <w:i/>
          <w:lang w:val="ru-RU"/>
        </w:rPr>
        <w:t>(в 2019 году – 2333, в 2020 году – 2171)</w:t>
      </w:r>
      <w:r w:rsidRPr="000E15DF">
        <w:rPr>
          <w:rFonts w:ascii="Times New Roman" w:eastAsia="Arial" w:hAnsi="Times New Roman" w:cs="Times New Roman"/>
          <w:b/>
          <w:i/>
          <w:sz w:val="26"/>
          <w:szCs w:val="26"/>
          <w:lang w:val="ru-RU"/>
        </w:rPr>
        <w:t>,</w:t>
      </w:r>
      <w:r w:rsidRPr="000E15DF">
        <w:rPr>
          <w:rFonts w:ascii="Times New Roman" w:eastAsia="Arial" w:hAnsi="Times New Roman" w:cs="Times New Roman"/>
          <w:sz w:val="26"/>
          <w:szCs w:val="26"/>
          <w:lang w:val="ru-RU"/>
        </w:rPr>
        <w:t xml:space="preserve"> </w:t>
      </w:r>
    </w:p>
    <w:p w14:paraId="3CEBA038" w14:textId="5B3EB5A9" w:rsidR="00823EB6" w:rsidRPr="000E15DF" w:rsidRDefault="00823EB6" w:rsidP="00823EB6">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eastAsia="Arial" w:hAnsi="Times New Roman" w:cs="Times New Roman"/>
          <w:sz w:val="26"/>
          <w:szCs w:val="26"/>
          <w:lang w:val="ru-RU"/>
        </w:rPr>
        <w:t xml:space="preserve">-  не доехали до места трудоустройства </w:t>
      </w:r>
      <w:r w:rsidRPr="000E15DF">
        <w:rPr>
          <w:rFonts w:ascii="Times New Roman" w:eastAsia="Arial" w:hAnsi="Times New Roman" w:cs="Times New Roman"/>
          <w:b/>
          <w:sz w:val="26"/>
          <w:szCs w:val="26"/>
          <w:lang w:val="ru-RU"/>
        </w:rPr>
        <w:t>3- 9%</w:t>
      </w:r>
      <w:r w:rsidRPr="000E15DF">
        <w:rPr>
          <w:rFonts w:ascii="Times New Roman" w:eastAsia="Arial" w:hAnsi="Times New Roman" w:cs="Times New Roman"/>
          <w:sz w:val="26"/>
          <w:szCs w:val="26"/>
          <w:lang w:val="ru-RU"/>
        </w:rPr>
        <w:t xml:space="preserve"> выпускников </w:t>
      </w:r>
      <w:r w:rsidRPr="000E15DF">
        <w:rPr>
          <w:rFonts w:ascii="Times New Roman" w:eastAsia="Arial" w:hAnsi="Times New Roman" w:cs="Times New Roman"/>
          <w:i/>
          <w:lang w:val="ru-RU"/>
        </w:rPr>
        <w:t>(в 2019 году- 228, в 2020 году- 155, в 2021 году – 91 чел.)</w:t>
      </w:r>
      <w:r w:rsidRPr="000E15DF">
        <w:rPr>
          <w:rFonts w:ascii="Times New Roman" w:eastAsia="Arial" w:hAnsi="Times New Roman" w:cs="Times New Roman"/>
          <w:sz w:val="26"/>
          <w:szCs w:val="26"/>
          <w:lang w:val="ru-RU"/>
        </w:rPr>
        <w:t>.</w:t>
      </w:r>
    </w:p>
    <w:p w14:paraId="244D0FC6" w14:textId="77777777" w:rsidR="00023CEB" w:rsidRPr="000E15DF" w:rsidRDefault="00023CEB" w:rsidP="00023CE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color w:val="FF0000"/>
          <w:sz w:val="26"/>
          <w:szCs w:val="26"/>
          <w:lang w:val="ru-RU"/>
        </w:rPr>
      </w:pPr>
      <w:r w:rsidRPr="000E15DF">
        <w:rPr>
          <w:rFonts w:ascii="Times New Roman" w:hAnsi="Times New Roman" w:cs="Times New Roman"/>
          <w:color w:val="000000" w:themeColor="text1"/>
          <w:sz w:val="26"/>
          <w:szCs w:val="26"/>
          <w:lang w:val="ru-RU"/>
        </w:rPr>
        <w:t xml:space="preserve">В целях укомплектования сельского здравоохранения приоритетом являлось распределение молодых специалистов в организации, расположенные в сельских населенных пунктах и моногородах, при условии оказания мер социальной поддержки и предоставления жилья. </w:t>
      </w:r>
    </w:p>
    <w:p w14:paraId="0CB55A12" w14:textId="56F35D5F" w:rsidR="00023CEB" w:rsidRPr="000E15DF" w:rsidRDefault="00023CEB" w:rsidP="00023CEB">
      <w:pPr>
        <w:pBdr>
          <w:bottom w:val="single" w:sz="4" w:space="31" w:color="FFFFFF"/>
        </w:pBdr>
        <w:autoSpaceDE w:val="0"/>
        <w:spacing w:after="0" w:line="240" w:lineRule="auto"/>
        <w:ind w:firstLine="709"/>
        <w:jc w:val="both"/>
        <w:rPr>
          <w:rFonts w:ascii="Times New Roman" w:hAnsi="Times New Roman" w:cs="Times New Roman"/>
          <w:color w:val="000000" w:themeColor="text1"/>
          <w:sz w:val="26"/>
          <w:szCs w:val="26"/>
          <w:lang w:val="ru-RU"/>
        </w:rPr>
      </w:pPr>
      <w:r w:rsidRPr="000E15DF">
        <w:rPr>
          <w:rFonts w:ascii="Times New Roman" w:hAnsi="Times New Roman" w:cs="Times New Roman"/>
          <w:color w:val="000000" w:themeColor="text1"/>
          <w:sz w:val="26"/>
          <w:szCs w:val="26"/>
          <w:lang w:val="ru-RU"/>
        </w:rPr>
        <w:t>За последние годы на уровне Министерства проведена работа по распределению и трудоустройству молодых специалистов в соответствии с имеющимся дефицитом, особенно на селе и небольших моногородах.</w:t>
      </w:r>
    </w:p>
    <w:p w14:paraId="2857AC6E" w14:textId="77777777" w:rsidR="008B38CD" w:rsidRPr="000E15DF" w:rsidRDefault="008B38CD" w:rsidP="008B38CD">
      <w:pPr>
        <w:pBdr>
          <w:bottom w:val="single" w:sz="4" w:space="31" w:color="FFFFFF"/>
        </w:pBdr>
        <w:autoSpaceDE w:val="0"/>
        <w:spacing w:after="0" w:line="240" w:lineRule="auto"/>
        <w:ind w:firstLine="709"/>
        <w:jc w:val="both"/>
        <w:rPr>
          <w:rFonts w:ascii="Times New Roman" w:hAnsi="Times New Roman" w:cs="Times New Roman"/>
          <w:color w:val="000000" w:themeColor="text1"/>
          <w:sz w:val="26"/>
          <w:szCs w:val="26"/>
          <w:lang w:val="ru-RU"/>
        </w:rPr>
      </w:pPr>
      <w:r w:rsidRPr="000E15DF">
        <w:rPr>
          <w:rFonts w:ascii="Times New Roman" w:hAnsi="Times New Roman" w:cs="Times New Roman"/>
          <w:color w:val="000000" w:themeColor="text1"/>
          <w:sz w:val="26"/>
          <w:szCs w:val="26"/>
          <w:lang w:val="ru-RU"/>
        </w:rPr>
        <w:t>На сегодняшний день Министерством в целях мотивации медицинских кадров принимается ряд системных мер.</w:t>
      </w:r>
    </w:p>
    <w:p w14:paraId="467ECD4E" w14:textId="77777777" w:rsidR="008B38CD" w:rsidRPr="000E15DF" w:rsidRDefault="008B38CD" w:rsidP="008B38CD">
      <w:pPr>
        <w:pBdr>
          <w:bottom w:val="single" w:sz="4" w:space="31" w:color="FFFFFF"/>
        </w:pBdr>
        <w:autoSpaceDE w:val="0"/>
        <w:spacing w:after="0" w:line="240" w:lineRule="auto"/>
        <w:ind w:firstLine="709"/>
        <w:jc w:val="both"/>
        <w:rPr>
          <w:rFonts w:ascii="Times New Roman" w:hAnsi="Times New Roman" w:cs="Times New Roman"/>
          <w:color w:val="000000" w:themeColor="text1"/>
          <w:sz w:val="26"/>
          <w:szCs w:val="26"/>
          <w:lang w:val="ru-RU"/>
        </w:rPr>
      </w:pPr>
      <w:r w:rsidRPr="000E15DF">
        <w:rPr>
          <w:rFonts w:ascii="Times New Roman" w:hAnsi="Times New Roman" w:cs="Times New Roman"/>
          <w:color w:val="000000" w:themeColor="text1"/>
          <w:sz w:val="26"/>
          <w:szCs w:val="26"/>
          <w:lang w:val="ru-RU"/>
        </w:rPr>
        <w:t xml:space="preserve">На центральном уровне </w:t>
      </w:r>
    </w:p>
    <w:p w14:paraId="0996FEE8" w14:textId="77777777" w:rsidR="008B38CD" w:rsidRPr="000E15DF" w:rsidRDefault="008B38CD" w:rsidP="008B38CD">
      <w:pPr>
        <w:pBdr>
          <w:bottom w:val="single" w:sz="4" w:space="31" w:color="FFFFFF"/>
        </w:pBdr>
        <w:autoSpaceDE w:val="0"/>
        <w:spacing w:after="0" w:line="240" w:lineRule="auto"/>
        <w:ind w:firstLine="709"/>
        <w:jc w:val="both"/>
        <w:rPr>
          <w:rFonts w:ascii="Times New Roman" w:hAnsi="Times New Roman" w:cs="Times New Roman"/>
          <w:color w:val="000000" w:themeColor="text1"/>
          <w:sz w:val="26"/>
          <w:szCs w:val="26"/>
          <w:lang w:val="ru-RU"/>
        </w:rPr>
      </w:pPr>
      <w:r w:rsidRPr="000E15DF">
        <w:rPr>
          <w:rFonts w:ascii="Times New Roman" w:hAnsi="Times New Roman" w:cs="Times New Roman"/>
          <w:color w:val="000000" w:themeColor="text1"/>
          <w:sz w:val="26"/>
          <w:szCs w:val="26"/>
          <w:lang w:val="ru-RU"/>
        </w:rPr>
        <w:t>- повышена заработная плата медицинским работникам.</w:t>
      </w:r>
      <w:r w:rsidRPr="000E15DF">
        <w:rPr>
          <w:rFonts w:ascii="Times New Roman" w:hAnsi="Times New Roman" w:cs="Times New Roman"/>
          <w:b/>
          <w:color w:val="000000" w:themeColor="text1"/>
          <w:sz w:val="26"/>
          <w:szCs w:val="26"/>
          <w:lang w:val="ru-RU"/>
        </w:rPr>
        <w:t xml:space="preserve"> </w:t>
      </w:r>
      <w:r w:rsidRPr="000E15DF">
        <w:rPr>
          <w:rFonts w:ascii="Times New Roman" w:hAnsi="Times New Roman" w:cs="Times New Roman"/>
          <w:color w:val="000000" w:themeColor="text1"/>
          <w:sz w:val="26"/>
          <w:szCs w:val="26"/>
          <w:lang w:val="ru-RU"/>
        </w:rPr>
        <w:t>С июля 2019 года дважды проведено повышение заработной платы медикам</w:t>
      </w:r>
      <w:r w:rsidRPr="000E15DF">
        <w:rPr>
          <w:rFonts w:ascii="Times New Roman" w:hAnsi="Times New Roman" w:cs="Times New Roman"/>
          <w:b/>
          <w:color w:val="000000" w:themeColor="text1"/>
          <w:sz w:val="26"/>
          <w:szCs w:val="26"/>
          <w:lang w:val="ru-RU"/>
        </w:rPr>
        <w:t xml:space="preserve"> </w:t>
      </w:r>
      <w:r w:rsidRPr="000E15DF">
        <w:rPr>
          <w:rFonts w:ascii="Times New Roman" w:hAnsi="Times New Roman" w:cs="Times New Roman"/>
          <w:color w:val="000000" w:themeColor="text1"/>
          <w:sz w:val="26"/>
          <w:szCs w:val="26"/>
          <w:lang w:val="ru-RU"/>
        </w:rPr>
        <w:t>(с 01.07.2019г. – на 30%, с 01.01.2020г. – на 30%).</w:t>
      </w:r>
    </w:p>
    <w:p w14:paraId="00BDCE65" w14:textId="77777777" w:rsidR="008B38CD" w:rsidRPr="000E15DF" w:rsidRDefault="008B38CD" w:rsidP="008B38CD">
      <w:pPr>
        <w:pBdr>
          <w:bottom w:val="single" w:sz="4" w:space="31" w:color="FFFFFF"/>
        </w:pBdr>
        <w:autoSpaceDE w:val="0"/>
        <w:spacing w:after="0" w:line="240" w:lineRule="auto"/>
        <w:ind w:firstLine="709"/>
        <w:jc w:val="both"/>
        <w:rPr>
          <w:rFonts w:ascii="Times New Roman" w:hAnsi="Times New Roman" w:cs="Times New Roman"/>
          <w:color w:val="000000" w:themeColor="text1"/>
          <w:sz w:val="26"/>
          <w:szCs w:val="26"/>
          <w:lang w:val="ru-RU"/>
        </w:rPr>
      </w:pPr>
      <w:r w:rsidRPr="000E15DF">
        <w:rPr>
          <w:rFonts w:ascii="Times New Roman" w:hAnsi="Times New Roman" w:cs="Times New Roman"/>
          <w:color w:val="000000" w:themeColor="text1"/>
          <w:sz w:val="26"/>
          <w:szCs w:val="26"/>
          <w:lang w:val="ru-RU"/>
        </w:rPr>
        <w:t>Также, в рамках реализации поручений Главы государства, предусмотрено поэтапное повышение заработной платы врачей с доведением ее соотношения до 2,5 раза к средней заработной плате в экономике к 2023 году.</w:t>
      </w:r>
    </w:p>
    <w:p w14:paraId="0CA3B071" w14:textId="77777777" w:rsidR="008B38CD" w:rsidRPr="000E15DF" w:rsidRDefault="008B38CD" w:rsidP="008B38CD">
      <w:pPr>
        <w:pBdr>
          <w:bottom w:val="single" w:sz="4" w:space="31" w:color="FFFFFF"/>
        </w:pBdr>
        <w:autoSpaceDE w:val="0"/>
        <w:spacing w:after="0" w:line="240" w:lineRule="auto"/>
        <w:ind w:firstLine="709"/>
        <w:jc w:val="both"/>
        <w:rPr>
          <w:rFonts w:ascii="Times New Roman" w:hAnsi="Times New Roman" w:cs="Times New Roman"/>
          <w:color w:val="000000" w:themeColor="text1"/>
          <w:sz w:val="26"/>
          <w:szCs w:val="26"/>
          <w:lang w:val="ru-RU"/>
        </w:rPr>
      </w:pPr>
      <w:r w:rsidRPr="000E15DF">
        <w:rPr>
          <w:rFonts w:ascii="Times New Roman" w:hAnsi="Times New Roman" w:cs="Times New Roman"/>
          <w:color w:val="000000" w:themeColor="text1"/>
          <w:sz w:val="26"/>
          <w:szCs w:val="26"/>
          <w:lang w:val="ru-RU"/>
        </w:rPr>
        <w:t>- принимаются меры по повышению статуса медицинских работников и обеспечению профессиональной защиты их деятельности</w:t>
      </w:r>
      <w:r w:rsidRPr="000E15DF">
        <w:rPr>
          <w:rFonts w:ascii="Times New Roman" w:hAnsi="Times New Roman" w:cs="Times New Roman"/>
          <w:b/>
          <w:color w:val="000000" w:themeColor="text1"/>
          <w:sz w:val="26"/>
          <w:szCs w:val="26"/>
          <w:lang w:val="ru-RU"/>
        </w:rPr>
        <w:t xml:space="preserve"> </w:t>
      </w:r>
      <w:r w:rsidRPr="000E15DF">
        <w:rPr>
          <w:rFonts w:ascii="Times New Roman" w:hAnsi="Times New Roman" w:cs="Times New Roman"/>
          <w:i/>
          <w:color w:val="000000" w:themeColor="text1"/>
          <w:lang w:val="ru-RU"/>
        </w:rPr>
        <w:t xml:space="preserve">(в рамках Кодекса «О здоровье народа и системе здравоохранения» предусмотрены декриминализация и </w:t>
      </w:r>
      <w:proofErr w:type="spellStart"/>
      <w:r w:rsidRPr="000E15DF">
        <w:rPr>
          <w:rFonts w:ascii="Times New Roman" w:hAnsi="Times New Roman" w:cs="Times New Roman"/>
          <w:i/>
          <w:color w:val="000000" w:themeColor="text1"/>
          <w:lang w:val="ru-RU"/>
        </w:rPr>
        <w:t>гуманизация</w:t>
      </w:r>
      <w:proofErr w:type="spellEnd"/>
      <w:r w:rsidRPr="000E15DF">
        <w:rPr>
          <w:rFonts w:ascii="Times New Roman" w:hAnsi="Times New Roman" w:cs="Times New Roman"/>
          <w:i/>
          <w:color w:val="000000" w:themeColor="text1"/>
          <w:lang w:val="ru-RU"/>
        </w:rPr>
        <w:t xml:space="preserve"> медицинских уголовных правонарушений, поэтапное внедрение страхования профессиональной ответственности)</w:t>
      </w:r>
      <w:r w:rsidRPr="000E15DF">
        <w:rPr>
          <w:rFonts w:ascii="Times New Roman" w:hAnsi="Times New Roman" w:cs="Times New Roman"/>
          <w:color w:val="000000" w:themeColor="text1"/>
          <w:sz w:val="26"/>
          <w:szCs w:val="26"/>
          <w:lang w:val="ru-RU"/>
        </w:rPr>
        <w:t>;</w:t>
      </w:r>
    </w:p>
    <w:p w14:paraId="7EB497EB" w14:textId="77777777" w:rsidR="008B38CD" w:rsidRPr="000E15DF" w:rsidRDefault="008B38CD" w:rsidP="008B38CD">
      <w:pPr>
        <w:pBdr>
          <w:bottom w:val="single" w:sz="4" w:space="31" w:color="FFFFFF"/>
        </w:pBdr>
        <w:autoSpaceDE w:val="0"/>
        <w:spacing w:after="0" w:line="240" w:lineRule="auto"/>
        <w:ind w:firstLine="709"/>
        <w:jc w:val="both"/>
        <w:rPr>
          <w:rFonts w:ascii="Times New Roman" w:hAnsi="Times New Roman" w:cs="Times New Roman"/>
          <w:bCs/>
          <w:color w:val="000000" w:themeColor="text1"/>
          <w:sz w:val="26"/>
          <w:szCs w:val="26"/>
          <w:lang w:val="ru-RU"/>
        </w:rPr>
      </w:pPr>
      <w:r w:rsidRPr="000E15DF">
        <w:rPr>
          <w:rFonts w:ascii="Times New Roman" w:hAnsi="Times New Roman" w:cs="Times New Roman"/>
          <w:color w:val="000000" w:themeColor="text1"/>
          <w:sz w:val="26"/>
          <w:szCs w:val="26"/>
          <w:lang w:val="ru-RU"/>
        </w:rPr>
        <w:t xml:space="preserve">- обеспечивается социальная поддержка </w:t>
      </w:r>
      <w:r w:rsidRPr="000E15DF">
        <w:rPr>
          <w:rFonts w:ascii="Times New Roman" w:hAnsi="Times New Roman" w:cs="Times New Roman"/>
          <w:bCs/>
          <w:color w:val="000000" w:themeColor="text1"/>
          <w:sz w:val="26"/>
          <w:szCs w:val="26"/>
          <w:lang w:val="ru-RU"/>
        </w:rPr>
        <w:t>молодых специалистов, прибывших в сельские населенные пункты;</w:t>
      </w:r>
    </w:p>
    <w:p w14:paraId="713518E7" w14:textId="77777777" w:rsidR="008B38CD" w:rsidRPr="000E15DF" w:rsidRDefault="008B38CD" w:rsidP="008B38CD">
      <w:pPr>
        <w:pBdr>
          <w:bottom w:val="single" w:sz="4" w:space="31" w:color="FFFFFF"/>
        </w:pBdr>
        <w:autoSpaceDE w:val="0"/>
        <w:spacing w:after="0" w:line="240" w:lineRule="auto"/>
        <w:ind w:firstLine="709"/>
        <w:jc w:val="both"/>
        <w:rPr>
          <w:rFonts w:ascii="Times New Roman" w:hAnsi="Times New Roman" w:cs="Times New Roman"/>
          <w:color w:val="000000" w:themeColor="text1"/>
          <w:sz w:val="26"/>
          <w:szCs w:val="26"/>
          <w:lang w:val="ru-RU"/>
        </w:rPr>
      </w:pPr>
      <w:r w:rsidRPr="000E15DF">
        <w:rPr>
          <w:rFonts w:ascii="Times New Roman" w:hAnsi="Times New Roman" w:cs="Times New Roman"/>
          <w:color w:val="000000" w:themeColor="text1"/>
          <w:sz w:val="26"/>
          <w:szCs w:val="26"/>
          <w:lang w:val="ru-RU"/>
        </w:rPr>
        <w:t>- усиливается система</w:t>
      </w:r>
      <w:r w:rsidRPr="000E15DF">
        <w:rPr>
          <w:rFonts w:ascii="Times New Roman" w:hAnsi="Times New Roman" w:cs="Times New Roman"/>
          <w:b/>
          <w:color w:val="000000" w:themeColor="text1"/>
          <w:sz w:val="26"/>
          <w:szCs w:val="26"/>
          <w:lang w:val="ru-RU"/>
        </w:rPr>
        <w:t xml:space="preserve"> </w:t>
      </w:r>
      <w:r w:rsidRPr="000E15DF">
        <w:rPr>
          <w:rFonts w:ascii="Times New Roman" w:hAnsi="Times New Roman" w:cs="Times New Roman"/>
          <w:color w:val="000000" w:themeColor="text1"/>
          <w:sz w:val="26"/>
          <w:szCs w:val="26"/>
          <w:lang w:val="ru-RU"/>
        </w:rPr>
        <w:t xml:space="preserve">подготовки и повышения квалификации медицинских кадров </w:t>
      </w:r>
      <w:r w:rsidRPr="000E15DF">
        <w:rPr>
          <w:rFonts w:ascii="Times New Roman" w:hAnsi="Times New Roman" w:cs="Times New Roman"/>
          <w:i/>
          <w:color w:val="000000" w:themeColor="text1"/>
          <w:lang w:val="ru-RU"/>
        </w:rPr>
        <w:t>(увеличены гранты на подготовку медицинских кадров до 1500 мест, в 2020 году обучено более 15 тыс. мед. работников на общую сумму более 639 млн. тенге)</w:t>
      </w:r>
      <w:r w:rsidRPr="000E15DF">
        <w:rPr>
          <w:rFonts w:ascii="Times New Roman" w:hAnsi="Times New Roman" w:cs="Times New Roman"/>
          <w:color w:val="000000" w:themeColor="text1"/>
          <w:sz w:val="26"/>
          <w:szCs w:val="26"/>
          <w:lang w:val="ru-RU"/>
        </w:rPr>
        <w:t>.</w:t>
      </w:r>
    </w:p>
    <w:p w14:paraId="1D094830" w14:textId="77777777" w:rsidR="008B38CD" w:rsidRPr="000E15DF" w:rsidRDefault="008B38CD" w:rsidP="008B38CD">
      <w:pPr>
        <w:pBdr>
          <w:bottom w:val="single" w:sz="4" w:space="31" w:color="FFFFFF"/>
        </w:pBdr>
        <w:autoSpaceDE w:val="0"/>
        <w:spacing w:after="0" w:line="240" w:lineRule="auto"/>
        <w:ind w:firstLine="709"/>
        <w:jc w:val="both"/>
        <w:rPr>
          <w:rFonts w:ascii="Times New Roman" w:hAnsi="Times New Roman" w:cs="Times New Roman"/>
          <w:color w:val="000000" w:themeColor="text1"/>
          <w:sz w:val="26"/>
          <w:szCs w:val="26"/>
          <w:lang w:val="ru-RU"/>
        </w:rPr>
      </w:pPr>
      <w:r w:rsidRPr="000E15DF">
        <w:rPr>
          <w:rFonts w:ascii="Times New Roman" w:hAnsi="Times New Roman" w:cs="Times New Roman"/>
          <w:color w:val="000000" w:themeColor="text1"/>
          <w:sz w:val="26"/>
          <w:szCs w:val="26"/>
          <w:lang w:val="ru-RU"/>
        </w:rPr>
        <w:t>На местном уровне:</w:t>
      </w:r>
    </w:p>
    <w:p w14:paraId="3758BA61" w14:textId="77777777" w:rsidR="0017142E" w:rsidRPr="000E15DF" w:rsidRDefault="008B38CD" w:rsidP="001642AD">
      <w:pPr>
        <w:pBdr>
          <w:bottom w:val="single" w:sz="4" w:space="31" w:color="FFFFFF"/>
        </w:pBdr>
        <w:autoSpaceDE w:val="0"/>
        <w:spacing w:after="0" w:line="240" w:lineRule="auto"/>
        <w:ind w:firstLine="709"/>
        <w:jc w:val="both"/>
        <w:rPr>
          <w:rFonts w:ascii="Times New Roman" w:hAnsi="Times New Roman" w:cs="Times New Roman"/>
          <w:color w:val="000000" w:themeColor="text1"/>
          <w:sz w:val="26"/>
          <w:szCs w:val="26"/>
          <w:lang w:val="ru-RU"/>
        </w:rPr>
      </w:pPr>
      <w:r w:rsidRPr="000E15DF">
        <w:rPr>
          <w:rFonts w:ascii="Times New Roman" w:hAnsi="Times New Roman" w:cs="Times New Roman"/>
          <w:color w:val="000000" w:themeColor="text1"/>
          <w:sz w:val="26"/>
          <w:szCs w:val="26"/>
          <w:lang w:val="ru-RU"/>
        </w:rPr>
        <w:t>- обеспечивается социальная поддержка медиков путем</w:t>
      </w:r>
      <w:r w:rsidRPr="000E15DF">
        <w:rPr>
          <w:rFonts w:ascii="Times New Roman" w:hAnsi="Times New Roman" w:cs="Times New Roman"/>
          <w:b/>
          <w:color w:val="000000" w:themeColor="text1"/>
          <w:sz w:val="26"/>
          <w:szCs w:val="26"/>
          <w:lang w:val="ru-RU"/>
        </w:rPr>
        <w:t xml:space="preserve"> </w:t>
      </w:r>
      <w:r w:rsidRPr="000E15DF">
        <w:rPr>
          <w:rFonts w:ascii="Times New Roman" w:hAnsi="Times New Roman" w:cs="Times New Roman"/>
          <w:color w:val="000000" w:themeColor="text1"/>
          <w:sz w:val="26"/>
          <w:szCs w:val="26"/>
          <w:lang w:val="ru-RU"/>
        </w:rPr>
        <w:t>предоставления общежитий, компенсации коммунальных расходов, услуг связ</w:t>
      </w:r>
      <w:r w:rsidR="001642AD" w:rsidRPr="000E15DF">
        <w:rPr>
          <w:rFonts w:ascii="Times New Roman" w:hAnsi="Times New Roman" w:cs="Times New Roman"/>
          <w:color w:val="000000" w:themeColor="text1"/>
          <w:sz w:val="26"/>
          <w:szCs w:val="26"/>
          <w:lang w:val="ru-RU"/>
        </w:rPr>
        <w:t>ей</w:t>
      </w:r>
      <w:r w:rsidRPr="000E15DF">
        <w:rPr>
          <w:rFonts w:ascii="Times New Roman" w:hAnsi="Times New Roman" w:cs="Times New Roman"/>
          <w:color w:val="000000" w:themeColor="text1"/>
          <w:sz w:val="26"/>
          <w:szCs w:val="26"/>
          <w:lang w:val="ru-RU"/>
        </w:rPr>
        <w:t xml:space="preserve">, </w:t>
      </w:r>
      <w:proofErr w:type="spellStart"/>
      <w:r w:rsidRPr="000E15DF">
        <w:rPr>
          <w:rFonts w:ascii="Times New Roman" w:hAnsi="Times New Roman" w:cs="Times New Roman"/>
          <w:color w:val="000000" w:themeColor="text1"/>
          <w:sz w:val="26"/>
          <w:szCs w:val="26"/>
          <w:lang w:val="ru-RU"/>
        </w:rPr>
        <w:t>сооплаты</w:t>
      </w:r>
      <w:proofErr w:type="spellEnd"/>
      <w:r w:rsidRPr="000E15DF">
        <w:rPr>
          <w:rFonts w:ascii="Times New Roman" w:hAnsi="Times New Roman" w:cs="Times New Roman"/>
          <w:color w:val="000000" w:themeColor="text1"/>
          <w:sz w:val="26"/>
          <w:szCs w:val="26"/>
          <w:lang w:val="ru-RU"/>
        </w:rPr>
        <w:t xml:space="preserve"> арендных платежей, выделения мест в детских садах, трудоустройства супруг/супруга и прочие;</w:t>
      </w:r>
    </w:p>
    <w:p w14:paraId="7CA2F7E5" w14:textId="61F2F9F2" w:rsidR="004D6790" w:rsidRPr="000E15DF" w:rsidRDefault="008B38CD" w:rsidP="001642AD">
      <w:pPr>
        <w:pBdr>
          <w:bottom w:val="single" w:sz="4" w:space="31" w:color="FFFFFF"/>
        </w:pBdr>
        <w:autoSpaceDE w:val="0"/>
        <w:spacing w:after="0" w:line="240" w:lineRule="auto"/>
        <w:ind w:firstLine="709"/>
        <w:jc w:val="both"/>
        <w:rPr>
          <w:rFonts w:ascii="Times New Roman" w:hAnsi="Times New Roman" w:cs="Times New Roman"/>
          <w:color w:val="000000" w:themeColor="text1"/>
          <w:sz w:val="26"/>
          <w:szCs w:val="26"/>
          <w:lang w:val="ru-RU"/>
        </w:rPr>
      </w:pPr>
      <w:r w:rsidRPr="000E15DF">
        <w:rPr>
          <w:rFonts w:ascii="Times New Roman" w:hAnsi="Times New Roman" w:cs="Times New Roman"/>
          <w:bCs/>
          <w:color w:val="000000" w:themeColor="text1"/>
          <w:sz w:val="26"/>
          <w:szCs w:val="26"/>
          <w:lang w:val="ru-RU"/>
        </w:rPr>
        <w:t xml:space="preserve">- </w:t>
      </w:r>
      <w:r w:rsidRPr="000E15DF">
        <w:rPr>
          <w:rFonts w:ascii="Times New Roman" w:hAnsi="Times New Roman" w:cs="Times New Roman"/>
          <w:color w:val="000000" w:themeColor="text1"/>
          <w:sz w:val="26"/>
          <w:szCs w:val="26"/>
          <w:lang w:val="ru-RU"/>
        </w:rPr>
        <w:t xml:space="preserve">в рамках средств местных бюджетов предусмотрены гранты </w:t>
      </w:r>
      <w:proofErr w:type="spellStart"/>
      <w:r w:rsidRPr="000E15DF">
        <w:rPr>
          <w:rFonts w:ascii="Times New Roman" w:hAnsi="Times New Roman" w:cs="Times New Roman"/>
          <w:color w:val="000000" w:themeColor="text1"/>
          <w:sz w:val="26"/>
          <w:szCs w:val="26"/>
          <w:lang w:val="ru-RU"/>
        </w:rPr>
        <w:t>акимов</w:t>
      </w:r>
      <w:proofErr w:type="spellEnd"/>
      <w:r w:rsidRPr="000E15DF">
        <w:rPr>
          <w:rFonts w:ascii="Times New Roman" w:hAnsi="Times New Roman" w:cs="Times New Roman"/>
          <w:color w:val="000000" w:themeColor="text1"/>
          <w:sz w:val="26"/>
          <w:szCs w:val="26"/>
          <w:lang w:val="ru-RU"/>
        </w:rPr>
        <w:t xml:space="preserve"> на обучение в резидентуре для целенаправленной подготовки кадров в зависимости от специфики и потребности каждого отдельного региона;</w:t>
      </w:r>
    </w:p>
    <w:p w14:paraId="2B054662" w14:textId="4941119F" w:rsidR="008B38CD" w:rsidRPr="000E15DF" w:rsidRDefault="008B38CD" w:rsidP="008B38CD">
      <w:pPr>
        <w:pBdr>
          <w:bottom w:val="single" w:sz="4" w:space="31" w:color="FFFFFF"/>
        </w:pBdr>
        <w:autoSpaceDE w:val="0"/>
        <w:spacing w:after="0" w:line="240" w:lineRule="auto"/>
        <w:ind w:firstLine="709"/>
        <w:jc w:val="both"/>
        <w:rPr>
          <w:rFonts w:ascii="Times New Roman" w:hAnsi="Times New Roman" w:cs="Times New Roman"/>
          <w:color w:val="000000" w:themeColor="text1"/>
          <w:sz w:val="26"/>
          <w:szCs w:val="26"/>
          <w:lang w:val="ru-RU"/>
        </w:rPr>
      </w:pPr>
      <w:r w:rsidRPr="000E15DF">
        <w:rPr>
          <w:rFonts w:ascii="Times New Roman" w:hAnsi="Times New Roman" w:cs="Times New Roman"/>
          <w:color w:val="000000" w:themeColor="text1"/>
          <w:sz w:val="26"/>
          <w:szCs w:val="26"/>
          <w:lang w:val="ru-RU"/>
        </w:rPr>
        <w:t>- внедрена система</w:t>
      </w:r>
      <w:r w:rsidRPr="000E15DF">
        <w:rPr>
          <w:rFonts w:ascii="Times New Roman" w:hAnsi="Times New Roman" w:cs="Times New Roman"/>
          <w:b/>
          <w:color w:val="000000" w:themeColor="text1"/>
          <w:sz w:val="26"/>
          <w:szCs w:val="26"/>
          <w:lang w:val="ru-RU"/>
        </w:rPr>
        <w:t xml:space="preserve"> </w:t>
      </w:r>
      <w:r w:rsidRPr="000E15DF">
        <w:rPr>
          <w:rFonts w:ascii="Times New Roman" w:hAnsi="Times New Roman" w:cs="Times New Roman"/>
          <w:color w:val="000000" w:themeColor="text1"/>
          <w:sz w:val="26"/>
          <w:szCs w:val="26"/>
          <w:lang w:val="ru-RU"/>
        </w:rPr>
        <w:t>распределения молодых специалистов с учетом региональных потребностей,</w:t>
      </w:r>
      <w:r w:rsidRPr="000E15DF">
        <w:rPr>
          <w:rFonts w:ascii="Times New Roman" w:hAnsi="Times New Roman" w:cs="Times New Roman"/>
          <w:b/>
          <w:color w:val="000000" w:themeColor="text1"/>
          <w:sz w:val="26"/>
          <w:szCs w:val="26"/>
          <w:lang w:val="ru-RU"/>
        </w:rPr>
        <w:t xml:space="preserve"> </w:t>
      </w:r>
      <w:r w:rsidRPr="000E15DF">
        <w:rPr>
          <w:rFonts w:ascii="Times New Roman" w:hAnsi="Times New Roman" w:cs="Times New Roman"/>
          <w:color w:val="000000" w:themeColor="text1"/>
          <w:sz w:val="26"/>
          <w:szCs w:val="26"/>
          <w:lang w:val="ru-RU"/>
        </w:rPr>
        <w:t>согласно которой</w:t>
      </w:r>
      <w:r w:rsidRPr="000E15DF">
        <w:rPr>
          <w:rFonts w:ascii="Times New Roman" w:hAnsi="Times New Roman" w:cs="Times New Roman"/>
          <w:b/>
          <w:color w:val="000000" w:themeColor="text1"/>
          <w:sz w:val="26"/>
          <w:szCs w:val="26"/>
          <w:lang w:val="ru-RU"/>
        </w:rPr>
        <w:t xml:space="preserve"> </w:t>
      </w:r>
      <w:r w:rsidRPr="000E15DF">
        <w:rPr>
          <w:rFonts w:ascii="Times New Roman" w:hAnsi="Times New Roman" w:cs="Times New Roman"/>
          <w:color w:val="000000" w:themeColor="text1"/>
          <w:sz w:val="26"/>
          <w:szCs w:val="26"/>
          <w:lang w:val="ru-RU"/>
        </w:rPr>
        <w:t>распределено 3</w:t>
      </w:r>
      <w:r w:rsidR="001642AD" w:rsidRPr="000E15DF">
        <w:rPr>
          <w:rFonts w:ascii="Times New Roman" w:hAnsi="Times New Roman" w:cs="Times New Roman"/>
          <w:color w:val="000000" w:themeColor="text1"/>
          <w:sz w:val="26"/>
          <w:szCs w:val="26"/>
          <w:lang w:val="ru-RU"/>
        </w:rPr>
        <w:t> </w:t>
      </w:r>
      <w:r w:rsidRPr="000E15DF">
        <w:rPr>
          <w:rFonts w:ascii="Times New Roman" w:hAnsi="Times New Roman" w:cs="Times New Roman"/>
          <w:color w:val="000000" w:themeColor="text1"/>
          <w:sz w:val="26"/>
          <w:szCs w:val="26"/>
          <w:lang w:val="ru-RU"/>
        </w:rPr>
        <w:t xml:space="preserve">160 медиков. </w:t>
      </w:r>
    </w:p>
    <w:p w14:paraId="3631BEC5" w14:textId="25C54A22" w:rsidR="00AF4B63" w:rsidRPr="000E15DF" w:rsidRDefault="008B38CD" w:rsidP="00AF4B63">
      <w:pPr>
        <w:pBdr>
          <w:bottom w:val="single" w:sz="4" w:space="31" w:color="FFFFFF"/>
        </w:pBdr>
        <w:autoSpaceDE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 xml:space="preserve">В результате предпринимаемых мер наблюдается определенное снижение дефицита медицинских кадров в целом по </w:t>
      </w:r>
      <w:r w:rsidR="001642AD" w:rsidRPr="000E15DF">
        <w:rPr>
          <w:rFonts w:ascii="Times New Roman" w:hAnsi="Times New Roman" w:cs="Times New Roman"/>
          <w:sz w:val="26"/>
          <w:szCs w:val="26"/>
          <w:lang w:val="ru-RU"/>
        </w:rPr>
        <w:t>республике</w:t>
      </w:r>
      <w:r w:rsidRPr="000E15DF">
        <w:rPr>
          <w:rFonts w:ascii="Times New Roman" w:hAnsi="Times New Roman" w:cs="Times New Roman"/>
          <w:sz w:val="26"/>
          <w:szCs w:val="26"/>
          <w:lang w:val="ru-RU"/>
        </w:rPr>
        <w:t xml:space="preserve"> на </w:t>
      </w:r>
      <w:r w:rsidRPr="000E15DF">
        <w:rPr>
          <w:rFonts w:ascii="Times New Roman" w:hAnsi="Times New Roman" w:cs="Times New Roman"/>
          <w:b/>
          <w:sz w:val="26"/>
          <w:szCs w:val="26"/>
          <w:lang w:val="ru-RU"/>
        </w:rPr>
        <w:t>6,8%</w:t>
      </w:r>
      <w:r w:rsidRPr="000E15DF">
        <w:rPr>
          <w:rFonts w:ascii="Times New Roman" w:hAnsi="Times New Roman" w:cs="Times New Roman"/>
          <w:sz w:val="26"/>
          <w:szCs w:val="26"/>
          <w:lang w:val="ru-RU"/>
        </w:rPr>
        <w:t xml:space="preserve">. </w:t>
      </w:r>
    </w:p>
    <w:p w14:paraId="1AAB3F25" w14:textId="77777777" w:rsidR="00AF4B63" w:rsidRPr="000E15DF" w:rsidRDefault="008B38CD" w:rsidP="00AF4B63">
      <w:pPr>
        <w:pBdr>
          <w:bottom w:val="single" w:sz="4" w:space="31" w:color="FFFFFF"/>
        </w:pBdr>
        <w:autoSpaceDE w:val="0"/>
        <w:spacing w:after="0" w:line="240" w:lineRule="auto"/>
        <w:ind w:firstLine="709"/>
        <w:jc w:val="both"/>
        <w:rPr>
          <w:rFonts w:ascii="Times New Roman" w:hAnsi="Times New Roman" w:cs="Times New Roman"/>
          <w:sz w:val="26"/>
          <w:szCs w:val="26"/>
          <w:lang w:val="kk-KZ"/>
        </w:rPr>
      </w:pPr>
      <w:r w:rsidRPr="000E15DF">
        <w:rPr>
          <w:rFonts w:ascii="Times New Roman" w:hAnsi="Times New Roman" w:cs="Times New Roman"/>
          <w:sz w:val="26"/>
          <w:szCs w:val="26"/>
          <w:lang w:val="ru-RU"/>
        </w:rPr>
        <w:t>Разработан десятилетний прогноз обеспеченности медицинскими работниками на основе проведенного расчета целевых показателей с учетом динамического роста численности населения страны до 2030 года</w:t>
      </w:r>
      <w:r w:rsidRPr="000E15DF">
        <w:rPr>
          <w:rFonts w:ascii="Times New Roman" w:hAnsi="Times New Roman" w:cs="Times New Roman"/>
          <w:sz w:val="26"/>
          <w:szCs w:val="26"/>
          <w:lang w:val="kk-KZ"/>
        </w:rPr>
        <w:t>.</w:t>
      </w:r>
    </w:p>
    <w:p w14:paraId="3A8643E9" w14:textId="36A239E5" w:rsidR="00F34C0C" w:rsidRPr="000E15DF" w:rsidRDefault="00F34C0C" w:rsidP="00AF4B63">
      <w:pPr>
        <w:pBdr>
          <w:bottom w:val="single" w:sz="4" w:space="31" w:color="FFFFFF"/>
        </w:pBdr>
        <w:autoSpaceDE w:val="0"/>
        <w:spacing w:after="0" w:line="240" w:lineRule="auto"/>
        <w:ind w:firstLine="709"/>
        <w:jc w:val="both"/>
        <w:rPr>
          <w:rFonts w:ascii="Times New Roman" w:hAnsi="Times New Roman" w:cs="Times New Roman"/>
          <w:color w:val="FF0000"/>
          <w:sz w:val="26"/>
          <w:szCs w:val="26"/>
          <w:lang w:val="ru-RU"/>
        </w:rPr>
      </w:pPr>
      <w:r w:rsidRPr="000E15DF">
        <w:rPr>
          <w:rFonts w:ascii="Times New Roman" w:hAnsi="Times New Roman" w:cs="Times New Roman"/>
          <w:color w:val="000000" w:themeColor="text1"/>
          <w:sz w:val="26"/>
          <w:szCs w:val="26"/>
          <w:lang w:val="ru-RU"/>
        </w:rPr>
        <w:t xml:space="preserve">Данную ситуацию усугубляет низкое соотношение врачей и СМР в Казахстане, что свидетельствует о росте рабочей нагрузки на врачей. </w:t>
      </w:r>
    </w:p>
    <w:p w14:paraId="4BE81976" w14:textId="46CEF984" w:rsidR="00F34C0C" w:rsidRPr="000E15DF" w:rsidRDefault="00F34C0C" w:rsidP="00F34C0C">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color w:val="FF0000"/>
          <w:lang w:val="ru-RU"/>
        </w:rPr>
      </w:pPr>
      <w:proofErr w:type="spellStart"/>
      <w:r w:rsidRPr="007F38C5">
        <w:rPr>
          <w:rFonts w:ascii="Times New Roman" w:hAnsi="Times New Roman" w:cs="Times New Roman"/>
          <w:i/>
          <w:color w:val="000000" w:themeColor="text1"/>
          <w:lang w:val="ru-RU"/>
        </w:rPr>
        <w:t>Справочно</w:t>
      </w:r>
      <w:proofErr w:type="spellEnd"/>
      <w:r w:rsidRPr="000E15DF">
        <w:rPr>
          <w:rFonts w:ascii="Times New Roman" w:hAnsi="Times New Roman" w:cs="Times New Roman"/>
          <w:i/>
          <w:color w:val="000000" w:themeColor="text1"/>
          <w:lang w:val="ru-RU"/>
        </w:rPr>
        <w:t>: в Казахстане уровень соотношения врачей и СМР составляет 1: 2,4. Рекомендуемый ВОЗ уровень показателя – 1:4, в Японии и Германии – 1:4,6</w:t>
      </w:r>
      <w:r w:rsidR="001642AD" w:rsidRPr="000E15DF">
        <w:rPr>
          <w:rFonts w:ascii="Times New Roman" w:hAnsi="Times New Roman" w:cs="Times New Roman"/>
          <w:i/>
          <w:color w:val="000000" w:themeColor="text1"/>
          <w:lang w:val="ru-RU"/>
        </w:rPr>
        <w:t>;</w:t>
      </w:r>
      <w:r w:rsidRPr="000E15DF">
        <w:rPr>
          <w:rFonts w:ascii="Times New Roman" w:hAnsi="Times New Roman" w:cs="Times New Roman"/>
          <w:i/>
          <w:color w:val="000000" w:themeColor="text1"/>
          <w:lang w:val="ru-RU"/>
        </w:rPr>
        <w:t xml:space="preserve"> Норвегии – 1:1,39; Россия – 1:2,9.</w:t>
      </w:r>
    </w:p>
    <w:p w14:paraId="22259936" w14:textId="77777777" w:rsidR="00F34C0C" w:rsidRPr="000E15DF" w:rsidRDefault="00F34C0C" w:rsidP="00F34C0C">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6"/>
          <w:szCs w:val="26"/>
          <w:lang w:val="ru-RU"/>
        </w:rPr>
      </w:pPr>
      <w:r w:rsidRPr="000E15DF">
        <w:rPr>
          <w:rFonts w:ascii="Times New Roman" w:hAnsi="Times New Roman" w:cs="Times New Roman"/>
          <w:color w:val="000000" w:themeColor="text1"/>
          <w:sz w:val="26"/>
          <w:szCs w:val="26"/>
          <w:lang w:val="ru-RU"/>
        </w:rPr>
        <w:t xml:space="preserve">Наблюдаемый кадровый дефицит связан также с функциональным дисбалансом в деятельности медицинских работников вследствие недостаточной профессиональной квалификации СМР. Так, отмечается рост нагрузки на врачей, выполняющих обязанности, которые должны быть закреплены за СМР. В связи с чем, одной из действенных мер, предпринимаемых Министерством в рамках снижения нагрузки на врачей, является внедрение программ прикладного </w:t>
      </w:r>
      <w:proofErr w:type="spellStart"/>
      <w:r w:rsidRPr="000E15DF">
        <w:rPr>
          <w:rFonts w:ascii="Times New Roman" w:hAnsi="Times New Roman" w:cs="Times New Roman"/>
          <w:color w:val="000000" w:themeColor="text1"/>
          <w:sz w:val="26"/>
          <w:szCs w:val="26"/>
          <w:lang w:val="ru-RU"/>
        </w:rPr>
        <w:t>бакалавриата</w:t>
      </w:r>
      <w:proofErr w:type="spellEnd"/>
      <w:r w:rsidRPr="000E15DF">
        <w:rPr>
          <w:rFonts w:ascii="Times New Roman" w:hAnsi="Times New Roman" w:cs="Times New Roman"/>
          <w:color w:val="000000" w:themeColor="text1"/>
          <w:sz w:val="26"/>
          <w:szCs w:val="26"/>
          <w:lang w:val="ru-RU"/>
        </w:rPr>
        <w:t xml:space="preserve"> для подготовки практико-ориентированных специалистов сестринского дела с расширением профессиональных навыков в рамках делегирования ряда врачебных полномочий.</w:t>
      </w:r>
    </w:p>
    <w:p w14:paraId="5040A0F7" w14:textId="045FF612" w:rsidR="00C2650B" w:rsidRPr="000E15DF" w:rsidRDefault="00F34C0C" w:rsidP="00F34C0C">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6"/>
          <w:szCs w:val="26"/>
          <w:lang w:val="ru-RU"/>
        </w:rPr>
      </w:pPr>
      <w:r w:rsidRPr="000E15DF">
        <w:rPr>
          <w:rFonts w:ascii="Times New Roman" w:hAnsi="Times New Roman" w:cs="Times New Roman"/>
          <w:color w:val="000000" w:themeColor="text1"/>
          <w:sz w:val="26"/>
          <w:szCs w:val="26"/>
          <w:lang w:val="ru-RU"/>
        </w:rPr>
        <w:t xml:space="preserve">Так, медицинская сестра </w:t>
      </w:r>
      <w:r w:rsidR="001642AD" w:rsidRPr="000E15DF">
        <w:rPr>
          <w:rFonts w:ascii="Times New Roman" w:hAnsi="Times New Roman" w:cs="Times New Roman"/>
          <w:color w:val="000000" w:themeColor="text1"/>
          <w:sz w:val="26"/>
          <w:szCs w:val="26"/>
          <w:lang w:val="ru-RU"/>
        </w:rPr>
        <w:t>расширенной</w:t>
      </w:r>
      <w:r w:rsidRPr="000E15DF">
        <w:rPr>
          <w:rFonts w:ascii="Times New Roman" w:hAnsi="Times New Roman" w:cs="Times New Roman"/>
          <w:color w:val="000000" w:themeColor="text1"/>
          <w:sz w:val="26"/>
          <w:szCs w:val="26"/>
          <w:lang w:val="ru-RU"/>
        </w:rPr>
        <w:t xml:space="preserve"> практики будет осуществлять </w:t>
      </w:r>
      <w:r w:rsidR="001642AD" w:rsidRPr="000E15DF">
        <w:rPr>
          <w:rFonts w:ascii="Times New Roman" w:hAnsi="Times New Roman" w:cs="Times New Roman"/>
          <w:color w:val="000000" w:themeColor="text1"/>
          <w:sz w:val="26"/>
          <w:szCs w:val="26"/>
          <w:lang w:val="ru-RU"/>
        </w:rPr>
        <w:t>индивидуальный</w:t>
      </w:r>
      <w:r w:rsidRPr="000E15DF">
        <w:rPr>
          <w:rFonts w:ascii="Times New Roman" w:hAnsi="Times New Roman" w:cs="Times New Roman"/>
          <w:color w:val="000000" w:themeColor="text1"/>
          <w:sz w:val="26"/>
          <w:szCs w:val="26"/>
          <w:lang w:val="ru-RU"/>
        </w:rPr>
        <w:t xml:space="preserve"> прием, динамическое наблюдение, консультирование, обучение и патронаж в рамках программы управления заболеваниями и универсально-</w:t>
      </w:r>
      <w:r w:rsidR="001642AD" w:rsidRPr="000E15DF">
        <w:rPr>
          <w:rFonts w:ascii="Times New Roman" w:hAnsi="Times New Roman" w:cs="Times New Roman"/>
          <w:color w:val="000000" w:themeColor="text1"/>
          <w:sz w:val="26"/>
          <w:szCs w:val="26"/>
          <w:lang w:val="ru-RU"/>
        </w:rPr>
        <w:t>прогрессивной</w:t>
      </w:r>
      <w:r w:rsidRPr="000E15DF">
        <w:rPr>
          <w:rFonts w:ascii="Times New Roman" w:hAnsi="Times New Roman" w:cs="Times New Roman"/>
          <w:color w:val="000000" w:themeColor="text1"/>
          <w:sz w:val="26"/>
          <w:szCs w:val="26"/>
          <w:lang w:val="ru-RU"/>
        </w:rPr>
        <w:t xml:space="preserve"> модели </w:t>
      </w:r>
      <w:r w:rsidR="001642AD" w:rsidRPr="000E15DF">
        <w:rPr>
          <w:rFonts w:ascii="Times New Roman" w:hAnsi="Times New Roman" w:cs="Times New Roman"/>
          <w:color w:val="000000" w:themeColor="text1"/>
          <w:sz w:val="26"/>
          <w:szCs w:val="26"/>
          <w:lang w:val="ru-RU"/>
        </w:rPr>
        <w:t>патронажной</w:t>
      </w:r>
      <w:r w:rsidRPr="000E15DF">
        <w:rPr>
          <w:rFonts w:ascii="Times New Roman" w:hAnsi="Times New Roman" w:cs="Times New Roman"/>
          <w:color w:val="000000" w:themeColor="text1"/>
          <w:sz w:val="26"/>
          <w:szCs w:val="26"/>
          <w:lang w:val="ru-RU"/>
        </w:rPr>
        <w:t xml:space="preserve"> службы, деятельность по укреплению здоровья и профилактике заболеваний, </w:t>
      </w:r>
      <w:proofErr w:type="spellStart"/>
      <w:r w:rsidRPr="000E15DF">
        <w:rPr>
          <w:rFonts w:ascii="Times New Roman" w:hAnsi="Times New Roman" w:cs="Times New Roman"/>
          <w:color w:val="000000" w:themeColor="text1"/>
          <w:sz w:val="26"/>
          <w:szCs w:val="26"/>
          <w:lang w:val="ru-RU"/>
        </w:rPr>
        <w:t>скрининги</w:t>
      </w:r>
      <w:proofErr w:type="spellEnd"/>
      <w:r w:rsidRPr="000E15DF">
        <w:rPr>
          <w:rFonts w:ascii="Times New Roman" w:hAnsi="Times New Roman" w:cs="Times New Roman"/>
          <w:color w:val="000000" w:themeColor="text1"/>
          <w:sz w:val="26"/>
          <w:szCs w:val="26"/>
          <w:lang w:val="ru-RU"/>
        </w:rPr>
        <w:t>, вакцинации и ряд диагностических и лечебных манипуляций в рамках компетенции.</w:t>
      </w:r>
    </w:p>
    <w:p w14:paraId="45562F8C" w14:textId="5A6BF9E6" w:rsidR="00F34C0C" w:rsidRPr="000E15DF" w:rsidRDefault="00AF4B63" w:rsidP="00F34C0C">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color w:val="FF0000"/>
          <w:sz w:val="26"/>
          <w:szCs w:val="26"/>
          <w:lang w:val="ru-RU"/>
        </w:rPr>
      </w:pPr>
      <w:r w:rsidRPr="000E15DF">
        <w:rPr>
          <w:rFonts w:ascii="Times New Roman" w:hAnsi="Times New Roman" w:cs="Times New Roman"/>
          <w:color w:val="000000" w:themeColor="text1"/>
          <w:sz w:val="26"/>
          <w:szCs w:val="26"/>
          <w:lang w:val="ru-RU"/>
        </w:rPr>
        <w:t xml:space="preserve">Также, </w:t>
      </w:r>
      <w:r w:rsidR="00F34C0C" w:rsidRPr="000E15DF">
        <w:rPr>
          <w:rFonts w:ascii="Times New Roman" w:hAnsi="Times New Roman" w:cs="Times New Roman"/>
          <w:color w:val="000000" w:themeColor="text1"/>
          <w:sz w:val="26"/>
          <w:szCs w:val="26"/>
          <w:lang w:val="ru-RU"/>
        </w:rPr>
        <w:t>подготовку прикладных бакалавров по сес</w:t>
      </w:r>
      <w:r w:rsidR="00F3351C" w:rsidRPr="000E15DF">
        <w:rPr>
          <w:rFonts w:ascii="Times New Roman" w:hAnsi="Times New Roman" w:cs="Times New Roman"/>
          <w:color w:val="000000" w:themeColor="text1"/>
          <w:sz w:val="26"/>
          <w:szCs w:val="26"/>
          <w:lang w:val="ru-RU"/>
        </w:rPr>
        <w:t>тринскому делу осуществляют 37 в</w:t>
      </w:r>
      <w:r w:rsidR="00F34C0C" w:rsidRPr="000E15DF">
        <w:rPr>
          <w:rFonts w:ascii="Times New Roman" w:hAnsi="Times New Roman" w:cs="Times New Roman"/>
          <w:color w:val="000000" w:themeColor="text1"/>
          <w:sz w:val="26"/>
          <w:szCs w:val="26"/>
          <w:lang w:val="ru-RU"/>
        </w:rPr>
        <w:t xml:space="preserve">ысших медицинских колледжей по типовым учебным программам прикладного </w:t>
      </w:r>
      <w:proofErr w:type="spellStart"/>
      <w:r w:rsidR="00F34C0C" w:rsidRPr="000E15DF">
        <w:rPr>
          <w:rFonts w:ascii="Times New Roman" w:hAnsi="Times New Roman" w:cs="Times New Roman"/>
          <w:color w:val="000000" w:themeColor="text1"/>
          <w:sz w:val="26"/>
          <w:szCs w:val="26"/>
          <w:lang w:val="ru-RU"/>
        </w:rPr>
        <w:t>бакалавриата</w:t>
      </w:r>
      <w:proofErr w:type="spellEnd"/>
      <w:r w:rsidR="00F34C0C" w:rsidRPr="000E15DF">
        <w:rPr>
          <w:rFonts w:ascii="Times New Roman" w:hAnsi="Times New Roman" w:cs="Times New Roman"/>
          <w:color w:val="000000" w:themeColor="text1"/>
          <w:sz w:val="26"/>
          <w:szCs w:val="26"/>
          <w:lang w:val="ru-RU"/>
        </w:rPr>
        <w:t xml:space="preserve"> по специальности «Сестринское дело» со сроком обучения 3 года 6 мес. (полная) и 1 год 6 мес. (ускоренная). </w:t>
      </w:r>
    </w:p>
    <w:p w14:paraId="166AEBF9" w14:textId="00A70859" w:rsidR="00F34C0C" w:rsidRPr="000E15DF" w:rsidRDefault="00F34C0C" w:rsidP="00F34C0C">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color w:val="FF0000"/>
          <w:sz w:val="26"/>
          <w:szCs w:val="26"/>
          <w:lang w:val="ru-RU"/>
        </w:rPr>
      </w:pPr>
      <w:r w:rsidRPr="000E15DF">
        <w:rPr>
          <w:rFonts w:ascii="Times New Roman" w:hAnsi="Times New Roman" w:cs="Times New Roman"/>
          <w:color w:val="000000" w:themeColor="text1"/>
          <w:sz w:val="26"/>
          <w:szCs w:val="26"/>
          <w:lang w:val="ru-RU"/>
        </w:rPr>
        <w:t xml:space="preserve">Общий выпуск </w:t>
      </w:r>
      <w:r w:rsidRPr="000E15DF">
        <w:rPr>
          <w:rFonts w:ascii="Times New Roman" w:hAnsi="Times New Roman" w:cs="Times New Roman"/>
          <w:b/>
          <w:color w:val="000000" w:themeColor="text1"/>
          <w:sz w:val="26"/>
          <w:szCs w:val="26"/>
          <w:lang w:val="ru-RU"/>
        </w:rPr>
        <w:t>медицинских сестер расширенной практики</w:t>
      </w:r>
      <w:r w:rsidRPr="000E15DF">
        <w:rPr>
          <w:rFonts w:ascii="Times New Roman" w:hAnsi="Times New Roman" w:cs="Times New Roman"/>
          <w:color w:val="000000" w:themeColor="text1"/>
          <w:sz w:val="26"/>
          <w:szCs w:val="26"/>
          <w:lang w:val="ru-RU"/>
        </w:rPr>
        <w:t xml:space="preserve"> и количество трудоустроенных в 2021 году составил </w:t>
      </w:r>
      <w:r w:rsidRPr="000E15DF">
        <w:rPr>
          <w:rFonts w:ascii="Times New Roman" w:hAnsi="Times New Roman" w:cs="Times New Roman"/>
          <w:b/>
          <w:sz w:val="26"/>
          <w:szCs w:val="26"/>
          <w:lang w:val="ru-RU"/>
        </w:rPr>
        <w:t>3233</w:t>
      </w:r>
      <w:r w:rsidRPr="000E15DF">
        <w:rPr>
          <w:rFonts w:ascii="Times New Roman" w:hAnsi="Times New Roman" w:cs="Times New Roman"/>
          <w:b/>
          <w:color w:val="000000" w:themeColor="text1"/>
          <w:sz w:val="26"/>
          <w:szCs w:val="26"/>
          <w:lang w:val="ru-RU"/>
        </w:rPr>
        <w:t xml:space="preserve"> чел</w:t>
      </w:r>
      <w:r w:rsidR="00823EB6" w:rsidRPr="000E15DF">
        <w:rPr>
          <w:rFonts w:ascii="Times New Roman" w:hAnsi="Times New Roman" w:cs="Times New Roman"/>
          <w:b/>
          <w:color w:val="000000" w:themeColor="text1"/>
          <w:sz w:val="26"/>
          <w:szCs w:val="26"/>
          <w:lang w:val="ru-RU"/>
        </w:rPr>
        <w:t>овек</w:t>
      </w:r>
      <w:r w:rsidRPr="000E15DF">
        <w:rPr>
          <w:rFonts w:ascii="Times New Roman" w:hAnsi="Times New Roman" w:cs="Times New Roman"/>
          <w:b/>
          <w:color w:val="000000" w:themeColor="text1"/>
          <w:sz w:val="26"/>
          <w:szCs w:val="26"/>
          <w:lang w:val="ru-RU"/>
        </w:rPr>
        <w:t>.</w:t>
      </w:r>
      <w:r w:rsidRPr="000E15DF">
        <w:rPr>
          <w:rFonts w:ascii="Times New Roman" w:hAnsi="Times New Roman" w:cs="Times New Roman"/>
          <w:color w:val="000000" w:themeColor="text1"/>
          <w:sz w:val="26"/>
          <w:szCs w:val="26"/>
          <w:lang w:val="ru-RU"/>
        </w:rPr>
        <w:t xml:space="preserve"> </w:t>
      </w:r>
    </w:p>
    <w:p w14:paraId="1EEB6854" w14:textId="77777777" w:rsidR="00F34C0C" w:rsidRPr="000E15DF" w:rsidRDefault="00F34C0C" w:rsidP="00F34C0C">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color w:val="FF0000"/>
          <w:sz w:val="26"/>
          <w:szCs w:val="26"/>
          <w:lang w:val="ru-RU"/>
        </w:rPr>
      </w:pPr>
      <w:r w:rsidRPr="000E15DF">
        <w:rPr>
          <w:rFonts w:ascii="Times New Roman" w:hAnsi="Times New Roman" w:cs="Times New Roman"/>
          <w:color w:val="000000" w:themeColor="text1"/>
          <w:sz w:val="26"/>
          <w:szCs w:val="26"/>
          <w:lang w:val="kk-KZ"/>
        </w:rPr>
        <w:t>У медицинских сестер расширенной практики ПМСП предусморено увеличение заработной платы на 25</w:t>
      </w:r>
      <w:r w:rsidRPr="000E15DF">
        <w:rPr>
          <w:rFonts w:ascii="Times New Roman" w:hAnsi="Times New Roman" w:cs="Times New Roman"/>
          <w:color w:val="000000" w:themeColor="text1"/>
          <w:sz w:val="26"/>
          <w:szCs w:val="26"/>
          <w:lang w:val="ru-RU"/>
        </w:rPr>
        <w:t xml:space="preserve">%, что в свою очередь увеличило количество поступления медицинских сестер общей практики (за счет собственных средств) на специальность «Сестринское дело» с квалификацией прикладной </w:t>
      </w:r>
      <w:proofErr w:type="spellStart"/>
      <w:r w:rsidRPr="000E15DF">
        <w:rPr>
          <w:rFonts w:ascii="Times New Roman" w:hAnsi="Times New Roman" w:cs="Times New Roman"/>
          <w:color w:val="000000" w:themeColor="text1"/>
          <w:sz w:val="26"/>
          <w:szCs w:val="26"/>
          <w:lang w:val="ru-RU"/>
        </w:rPr>
        <w:t>бакалавриат</w:t>
      </w:r>
      <w:proofErr w:type="spellEnd"/>
      <w:r w:rsidRPr="000E15DF">
        <w:rPr>
          <w:rFonts w:ascii="Times New Roman" w:hAnsi="Times New Roman" w:cs="Times New Roman"/>
          <w:color w:val="000000" w:themeColor="text1"/>
          <w:sz w:val="26"/>
          <w:szCs w:val="26"/>
          <w:lang w:val="ru-RU"/>
        </w:rPr>
        <w:t xml:space="preserve"> со сроком обучения 1 год 6 месяцев.</w:t>
      </w:r>
    </w:p>
    <w:p w14:paraId="2C420922" w14:textId="1C498C48" w:rsidR="008E3A01" w:rsidRPr="000E15DF" w:rsidRDefault="00F34C0C" w:rsidP="008E3A01">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bdr w:val="none" w:sz="0" w:space="0" w:color="auto" w:frame="1"/>
          <w:lang w:val="ru-RU" w:eastAsia="ru-RU"/>
        </w:rPr>
      </w:pPr>
      <w:r w:rsidRPr="000E15DF">
        <w:rPr>
          <w:rFonts w:ascii="Times New Roman" w:hAnsi="Times New Roman" w:cs="Times New Roman"/>
          <w:sz w:val="26"/>
          <w:szCs w:val="26"/>
          <w:lang w:val="ru-RU"/>
        </w:rPr>
        <w:t xml:space="preserve">За отчетный период </w:t>
      </w:r>
      <w:r w:rsidRPr="000E15DF">
        <w:rPr>
          <w:rFonts w:ascii="Times New Roman" w:eastAsia="Times New Roman" w:hAnsi="Times New Roman" w:cs="Times New Roman"/>
          <w:sz w:val="26"/>
          <w:szCs w:val="26"/>
          <w:bdr w:val="none" w:sz="0" w:space="0" w:color="auto" w:frame="1"/>
          <w:lang w:val="ru-RU" w:eastAsia="ru-RU"/>
        </w:rPr>
        <w:t>разработан проект ГОСО в новый приказ в части введения новой интегрированной программы по обучения специальностей «Общая медицина», «Педиатрия», «Стоматология». Полностью пересмотрена программа по специальности «Общественное здравоохранение», которая переименована в новом приказе в «Общественное здоровье», с изменениями сроков обучения по данной программе на 5 лет. В рамках дан</w:t>
      </w:r>
      <w:r w:rsidR="00823EB6" w:rsidRPr="000E15DF">
        <w:rPr>
          <w:rFonts w:ascii="Times New Roman" w:eastAsia="Times New Roman" w:hAnsi="Times New Roman" w:cs="Times New Roman"/>
          <w:sz w:val="26"/>
          <w:szCs w:val="26"/>
          <w:bdr w:val="none" w:sz="0" w:space="0" w:color="auto" w:frame="1"/>
          <w:lang w:val="ru-RU" w:eastAsia="ru-RU"/>
        </w:rPr>
        <w:t>ного проекта приказа исключены т</w:t>
      </w:r>
      <w:r w:rsidRPr="000E15DF">
        <w:rPr>
          <w:rFonts w:ascii="Times New Roman" w:eastAsia="Times New Roman" w:hAnsi="Times New Roman" w:cs="Times New Roman"/>
          <w:sz w:val="26"/>
          <w:szCs w:val="26"/>
          <w:bdr w:val="none" w:sz="0" w:space="0" w:color="auto" w:frame="1"/>
          <w:lang w:val="ru-RU" w:eastAsia="ru-RU"/>
        </w:rPr>
        <w:t>иповые учебные планы, которые будут утверждаться отдельно по каждому направлению.</w:t>
      </w:r>
    </w:p>
    <w:p w14:paraId="5D711335" w14:textId="77777777" w:rsidR="002C474B" w:rsidRPr="004D0DA8" w:rsidRDefault="002C474B" w:rsidP="002C474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bdr w:val="none" w:sz="0" w:space="0" w:color="auto" w:frame="1"/>
          <w:lang w:val="ru-RU" w:eastAsia="ru-RU"/>
        </w:rPr>
      </w:pPr>
      <w:bookmarkStart w:id="1" w:name="_Hlk94014410"/>
      <w:r w:rsidRPr="004D0DA8">
        <w:rPr>
          <w:rFonts w:ascii="Times New Roman" w:eastAsia="Calibri" w:hAnsi="Times New Roman" w:cs="Times New Roman"/>
          <w:sz w:val="26"/>
          <w:szCs w:val="26"/>
          <w:lang w:val="ru-RU"/>
        </w:rPr>
        <w:t xml:space="preserve">Внедрение обязательного социального медицинского страхования </w:t>
      </w:r>
      <w:r w:rsidRPr="004D0DA8">
        <w:rPr>
          <w:rFonts w:ascii="Times New Roman" w:eastAsia="Calibri" w:hAnsi="Times New Roman" w:cs="Times New Roman"/>
          <w:sz w:val="26"/>
          <w:szCs w:val="26"/>
          <w:lang w:val="ru-RU"/>
        </w:rPr>
        <w:br/>
      </w:r>
      <w:r w:rsidRPr="004D0DA8">
        <w:rPr>
          <w:rFonts w:ascii="Times New Roman" w:eastAsia="Calibri" w:hAnsi="Times New Roman" w:cs="Times New Roman"/>
          <w:i/>
          <w:lang w:val="ru-RU"/>
        </w:rPr>
        <w:t>(далее – ОСМС)</w:t>
      </w:r>
      <w:r w:rsidRPr="004D0DA8">
        <w:rPr>
          <w:rFonts w:ascii="Times New Roman" w:eastAsia="Calibri" w:hAnsi="Times New Roman" w:cs="Times New Roman"/>
          <w:sz w:val="26"/>
          <w:szCs w:val="26"/>
          <w:lang w:val="ru-RU"/>
        </w:rPr>
        <w:t xml:space="preserve"> было продиктовано необходимостью диверсификации источников финансирования здравоохранения, повышения доступности медицинской помощи и ее качества.</w:t>
      </w:r>
    </w:p>
    <w:p w14:paraId="55FABE15" w14:textId="77777777" w:rsidR="002C474B" w:rsidRPr="004D0DA8" w:rsidRDefault="002C474B" w:rsidP="002C474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bdr w:val="none" w:sz="0" w:space="0" w:color="auto" w:frame="1"/>
          <w:lang w:val="ru-RU" w:eastAsia="ru-RU"/>
        </w:rPr>
      </w:pPr>
      <w:r w:rsidRPr="004D0DA8">
        <w:rPr>
          <w:rFonts w:ascii="Times New Roman" w:eastAsia="Calibri" w:hAnsi="Times New Roman" w:cs="Times New Roman"/>
          <w:sz w:val="26"/>
          <w:szCs w:val="26"/>
          <w:lang w:val="ru-RU"/>
        </w:rPr>
        <w:t>Система ОСМС построена на солидарной ответственности государства, работодателя и граждан за реализацию права граждан на охрану здоровья.</w:t>
      </w:r>
    </w:p>
    <w:p w14:paraId="0F5AFFB4" w14:textId="77777777" w:rsidR="002C474B" w:rsidRPr="004D0DA8" w:rsidRDefault="002C474B" w:rsidP="002C474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val="ru-RU"/>
        </w:rPr>
      </w:pPr>
      <w:r w:rsidRPr="004D0DA8">
        <w:rPr>
          <w:rFonts w:ascii="Times New Roman" w:eastAsia="Calibri" w:hAnsi="Times New Roman" w:cs="Times New Roman"/>
          <w:sz w:val="26"/>
          <w:szCs w:val="26"/>
          <w:lang w:val="ru-RU"/>
        </w:rPr>
        <w:t xml:space="preserve">Медицинская помощь в системе ОСМС для застрахованного населения – базовый объем, который обеспечивает услуги сверх ГОБМП </w:t>
      </w:r>
      <w:r w:rsidRPr="004D0DA8">
        <w:rPr>
          <w:rFonts w:ascii="Times New Roman" w:eastAsia="Calibri" w:hAnsi="Times New Roman" w:cs="Times New Roman"/>
          <w:i/>
          <w:lang w:val="ru-RU"/>
        </w:rPr>
        <w:t xml:space="preserve">(консультативная, диагностическая, </w:t>
      </w:r>
      <w:proofErr w:type="spellStart"/>
      <w:r w:rsidRPr="004D0DA8">
        <w:rPr>
          <w:rFonts w:ascii="Times New Roman" w:eastAsia="Calibri" w:hAnsi="Times New Roman" w:cs="Times New Roman"/>
          <w:i/>
          <w:lang w:val="ru-RU"/>
        </w:rPr>
        <w:t>скрининги</w:t>
      </w:r>
      <w:proofErr w:type="spellEnd"/>
      <w:r w:rsidRPr="004D0DA8">
        <w:rPr>
          <w:rFonts w:ascii="Times New Roman" w:eastAsia="Calibri" w:hAnsi="Times New Roman" w:cs="Times New Roman"/>
          <w:i/>
          <w:lang w:val="ru-RU"/>
        </w:rPr>
        <w:t xml:space="preserve">, медицинская помощь в </w:t>
      </w:r>
      <w:proofErr w:type="spellStart"/>
      <w:r w:rsidRPr="004D0DA8">
        <w:rPr>
          <w:rFonts w:ascii="Times New Roman" w:eastAsia="Calibri" w:hAnsi="Times New Roman" w:cs="Times New Roman"/>
          <w:i/>
          <w:lang w:val="ru-RU"/>
        </w:rPr>
        <w:t>стационарозамещающих</w:t>
      </w:r>
      <w:proofErr w:type="spellEnd"/>
      <w:r w:rsidRPr="004D0DA8">
        <w:rPr>
          <w:rFonts w:ascii="Times New Roman" w:eastAsia="Calibri" w:hAnsi="Times New Roman" w:cs="Times New Roman"/>
          <w:i/>
          <w:lang w:val="ru-RU"/>
        </w:rPr>
        <w:t xml:space="preserve"> и стационарных условиях, в том числе с применением высокотехнологичных услуг, лекарственное обеспечение по широкому спектру заболеваний на амбулаторном уровне и медицинская реабилитация)</w:t>
      </w:r>
      <w:r w:rsidRPr="004D0DA8">
        <w:rPr>
          <w:rFonts w:ascii="Times New Roman" w:eastAsia="Calibri" w:hAnsi="Times New Roman" w:cs="Times New Roman"/>
          <w:sz w:val="26"/>
          <w:szCs w:val="26"/>
          <w:lang w:val="ru-RU"/>
        </w:rPr>
        <w:t xml:space="preserve">. </w:t>
      </w:r>
    </w:p>
    <w:p w14:paraId="3110483A" w14:textId="77777777" w:rsidR="002C474B" w:rsidRPr="004D0DA8" w:rsidRDefault="002C474B" w:rsidP="002C474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val="ru-RU"/>
        </w:rPr>
      </w:pPr>
      <w:r w:rsidRPr="004D0DA8">
        <w:rPr>
          <w:rFonts w:ascii="Times New Roman" w:eastAsia="Calibri" w:hAnsi="Times New Roman" w:cs="Times New Roman"/>
          <w:sz w:val="26"/>
          <w:szCs w:val="26"/>
          <w:lang w:val="ru-RU"/>
        </w:rPr>
        <w:t>До внедрения системы ОСМС накопленный дефицит финансирования отрасли здравоохранения оценивался на уровне 362,5 млрд. тенге. Внедрение системы ОСМС позволило привлечь в сектор здравоохранения дополнительные средства и увеличить финансирование на 80%.</w:t>
      </w:r>
    </w:p>
    <w:p w14:paraId="58AF9683" w14:textId="77777777" w:rsidR="002C474B" w:rsidRPr="004D0DA8" w:rsidRDefault="002C474B" w:rsidP="002C474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bdr w:val="none" w:sz="0" w:space="0" w:color="auto" w:frame="1"/>
          <w:lang w:val="ru-RU" w:eastAsia="ru-RU"/>
        </w:rPr>
      </w:pPr>
      <w:r w:rsidRPr="004D0DA8">
        <w:rPr>
          <w:rFonts w:ascii="Times New Roman" w:eastAsia="Calibri" w:hAnsi="Times New Roman" w:cs="Times New Roman"/>
          <w:sz w:val="26"/>
          <w:szCs w:val="26"/>
          <w:lang w:val="ru-RU"/>
        </w:rPr>
        <w:t xml:space="preserve">В 2021 году по Плану закупа на оказание медицинской помощи в системе ОСМС предусмотрено 730,3 </w:t>
      </w:r>
      <w:proofErr w:type="spellStart"/>
      <w:r w:rsidRPr="004D0DA8">
        <w:rPr>
          <w:rFonts w:ascii="Times New Roman" w:eastAsia="Calibri" w:hAnsi="Times New Roman" w:cs="Times New Roman"/>
          <w:sz w:val="26"/>
          <w:szCs w:val="26"/>
          <w:lang w:val="ru-RU"/>
        </w:rPr>
        <w:t>млрд.тенге</w:t>
      </w:r>
      <w:proofErr w:type="spellEnd"/>
      <w:r w:rsidRPr="004D0DA8">
        <w:rPr>
          <w:rFonts w:ascii="Times New Roman" w:eastAsia="Calibri" w:hAnsi="Times New Roman" w:cs="Times New Roman"/>
          <w:sz w:val="26"/>
          <w:szCs w:val="26"/>
          <w:lang w:val="ru-RU"/>
        </w:rPr>
        <w:t xml:space="preserve"> или 33,5% от общего плана финансирования медицинской помощи в рамках ГОБМП и в системе ОСМС </w:t>
      </w:r>
      <w:r w:rsidRPr="004D0DA8">
        <w:rPr>
          <w:rFonts w:ascii="Times New Roman" w:eastAsia="Calibri" w:hAnsi="Times New Roman" w:cs="Times New Roman"/>
          <w:i/>
          <w:lang w:val="ru-RU"/>
        </w:rPr>
        <w:t>(рост расходов на ГОБМП и ОСМС за счет ОСМС по сравнению с 2020 годом составил 19%)</w:t>
      </w:r>
      <w:r w:rsidRPr="004D0DA8">
        <w:rPr>
          <w:rFonts w:ascii="Times New Roman" w:eastAsia="Calibri" w:hAnsi="Times New Roman" w:cs="Times New Roman"/>
          <w:sz w:val="26"/>
          <w:szCs w:val="26"/>
          <w:lang w:val="ru-RU"/>
        </w:rPr>
        <w:t>.</w:t>
      </w:r>
    </w:p>
    <w:p w14:paraId="632DF754" w14:textId="77777777" w:rsidR="002C474B" w:rsidRPr="004D0DA8" w:rsidRDefault="002C474B" w:rsidP="002C474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val="ru-RU"/>
        </w:rPr>
      </w:pPr>
      <w:r w:rsidRPr="004D0DA8">
        <w:rPr>
          <w:rFonts w:ascii="Times New Roman" w:eastAsia="Calibri" w:hAnsi="Times New Roman" w:cs="Times New Roman"/>
          <w:sz w:val="26"/>
          <w:szCs w:val="26"/>
          <w:lang w:val="ru-RU"/>
        </w:rPr>
        <w:t>Финансирование выросло по всем направлениям медицинской помощи.</w:t>
      </w:r>
    </w:p>
    <w:p w14:paraId="75764640" w14:textId="77777777" w:rsidR="002C474B" w:rsidRPr="004D0DA8" w:rsidRDefault="002C474B" w:rsidP="002C474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val="ru-RU"/>
        </w:rPr>
      </w:pPr>
      <w:r w:rsidRPr="004D0DA8">
        <w:rPr>
          <w:rFonts w:ascii="Times New Roman" w:eastAsia="Calibri" w:hAnsi="Times New Roman" w:cs="Times New Roman"/>
          <w:sz w:val="26"/>
          <w:szCs w:val="26"/>
          <w:lang w:val="ru-RU"/>
        </w:rPr>
        <w:t xml:space="preserve">В целом внедрение ОСМС позволил повысить охват и доступность медицинских услуг для населения за счет привлечения в сектор здравоохранения дополнительного финансирования, в том числе на приоритетные и ранее недофинансированные направления. Так, по сравнению с 2020 годом финансирование медицинских услуг в системе ОСМС увеличилось на 72%, в том числе: </w:t>
      </w:r>
    </w:p>
    <w:p w14:paraId="5572054D" w14:textId="77777777" w:rsidR="002C474B" w:rsidRPr="004D0DA8" w:rsidRDefault="002C474B" w:rsidP="002C474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val="ru-RU"/>
        </w:rPr>
      </w:pPr>
      <w:r w:rsidRPr="004D0DA8">
        <w:rPr>
          <w:rFonts w:ascii="Times New Roman" w:eastAsia="Calibri" w:hAnsi="Times New Roman" w:cs="Times New Roman"/>
          <w:sz w:val="26"/>
          <w:szCs w:val="26"/>
          <w:lang w:val="ru-RU"/>
        </w:rPr>
        <w:t>- на профилактические медицинские осмотры финансирование увеличено</w:t>
      </w:r>
      <w:r w:rsidRPr="004D0DA8">
        <w:rPr>
          <w:rFonts w:ascii="Times New Roman" w:eastAsia="Calibri" w:hAnsi="Times New Roman" w:cs="Times New Roman"/>
          <w:sz w:val="26"/>
          <w:szCs w:val="26"/>
          <w:lang w:val="ru-RU"/>
        </w:rPr>
        <w:br/>
        <w:t>в 2 раза;</w:t>
      </w:r>
    </w:p>
    <w:p w14:paraId="12424526" w14:textId="77777777" w:rsidR="002C474B" w:rsidRPr="004D0DA8" w:rsidRDefault="002C474B" w:rsidP="002C474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val="ru-RU"/>
        </w:rPr>
      </w:pPr>
      <w:r w:rsidRPr="004D0DA8">
        <w:rPr>
          <w:rFonts w:ascii="Times New Roman" w:eastAsia="Calibri" w:hAnsi="Times New Roman" w:cs="Times New Roman"/>
          <w:sz w:val="26"/>
          <w:szCs w:val="26"/>
          <w:lang w:val="ru-RU"/>
        </w:rPr>
        <w:t>- консультативно-диагностические услуги в 7,7 раз;</w:t>
      </w:r>
    </w:p>
    <w:p w14:paraId="1363850B" w14:textId="77777777" w:rsidR="002C474B" w:rsidRPr="004D0DA8" w:rsidRDefault="002C474B" w:rsidP="002C474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val="ru-RU"/>
        </w:rPr>
      </w:pPr>
      <w:r w:rsidRPr="004D0DA8">
        <w:rPr>
          <w:rFonts w:ascii="Times New Roman" w:eastAsia="Calibri" w:hAnsi="Times New Roman" w:cs="Times New Roman"/>
          <w:sz w:val="26"/>
          <w:szCs w:val="26"/>
          <w:lang w:val="ru-RU"/>
        </w:rPr>
        <w:t>- стационарную помощь – на 53,6%;</w:t>
      </w:r>
    </w:p>
    <w:p w14:paraId="6BF3C059" w14:textId="77777777" w:rsidR="002C474B" w:rsidRPr="004D0DA8" w:rsidRDefault="002C474B" w:rsidP="002C474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val="ru-RU"/>
        </w:rPr>
      </w:pPr>
      <w:r w:rsidRPr="004D0DA8">
        <w:rPr>
          <w:rFonts w:ascii="Times New Roman" w:eastAsia="Calibri" w:hAnsi="Times New Roman" w:cs="Times New Roman"/>
          <w:sz w:val="26"/>
          <w:szCs w:val="26"/>
          <w:lang w:val="ru-RU"/>
        </w:rPr>
        <w:t xml:space="preserve">- стационарную и </w:t>
      </w:r>
      <w:proofErr w:type="spellStart"/>
      <w:r w:rsidRPr="004D0DA8">
        <w:rPr>
          <w:rFonts w:ascii="Times New Roman" w:eastAsia="Calibri" w:hAnsi="Times New Roman" w:cs="Times New Roman"/>
          <w:sz w:val="26"/>
          <w:szCs w:val="26"/>
          <w:lang w:val="ru-RU"/>
        </w:rPr>
        <w:t>стационарозамещающую</w:t>
      </w:r>
      <w:proofErr w:type="spellEnd"/>
      <w:r w:rsidRPr="004D0DA8">
        <w:rPr>
          <w:rFonts w:ascii="Times New Roman" w:eastAsia="Calibri" w:hAnsi="Times New Roman" w:cs="Times New Roman"/>
          <w:sz w:val="26"/>
          <w:szCs w:val="26"/>
          <w:lang w:val="ru-RU"/>
        </w:rPr>
        <w:t xml:space="preserve"> помощь на селе – в 2,2 раза;</w:t>
      </w:r>
    </w:p>
    <w:p w14:paraId="01270FDF" w14:textId="77777777" w:rsidR="002C474B" w:rsidRPr="004D0DA8" w:rsidRDefault="002C474B" w:rsidP="002C474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val="ru-RU"/>
        </w:rPr>
      </w:pPr>
      <w:r w:rsidRPr="004D0DA8">
        <w:rPr>
          <w:rFonts w:ascii="Times New Roman" w:eastAsia="Calibri" w:hAnsi="Times New Roman" w:cs="Times New Roman"/>
          <w:sz w:val="26"/>
          <w:szCs w:val="26"/>
          <w:lang w:val="ru-RU"/>
        </w:rPr>
        <w:t>- высокотехнологичные медицинские услуги – на 62%;</w:t>
      </w:r>
    </w:p>
    <w:p w14:paraId="5298831A" w14:textId="77777777" w:rsidR="002C474B" w:rsidRPr="004D0DA8" w:rsidRDefault="002C474B" w:rsidP="002C474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val="ru-RU"/>
        </w:rPr>
      </w:pPr>
      <w:r w:rsidRPr="004D0DA8">
        <w:rPr>
          <w:rFonts w:ascii="Times New Roman" w:eastAsia="Calibri" w:hAnsi="Times New Roman" w:cs="Times New Roman"/>
          <w:sz w:val="26"/>
          <w:szCs w:val="26"/>
          <w:lang w:val="ru-RU"/>
        </w:rPr>
        <w:t>- медицинскую реабилитацию – в 2 раза;</w:t>
      </w:r>
    </w:p>
    <w:p w14:paraId="3FEA52EA" w14:textId="77777777" w:rsidR="002C474B" w:rsidRPr="004D0DA8" w:rsidRDefault="002C474B" w:rsidP="002C474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val="ru-RU"/>
        </w:rPr>
      </w:pPr>
      <w:r w:rsidRPr="004D0DA8">
        <w:rPr>
          <w:rFonts w:ascii="Times New Roman" w:eastAsia="Calibri" w:hAnsi="Times New Roman" w:cs="Times New Roman"/>
          <w:sz w:val="26"/>
          <w:szCs w:val="26"/>
          <w:lang w:val="ru-RU"/>
        </w:rPr>
        <w:t>Кроме того, дополнительно к средствам в ГОБМП выделены деньги на оказание медицинской помощи:</w:t>
      </w:r>
    </w:p>
    <w:p w14:paraId="1B7BB17A" w14:textId="77777777" w:rsidR="002C474B" w:rsidRPr="004D0DA8" w:rsidRDefault="002C474B" w:rsidP="002C474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val="ru-RU"/>
        </w:rPr>
      </w:pPr>
      <w:r w:rsidRPr="004D0DA8">
        <w:rPr>
          <w:rFonts w:ascii="Times New Roman" w:eastAsia="Calibri" w:hAnsi="Times New Roman" w:cs="Times New Roman"/>
          <w:sz w:val="26"/>
          <w:szCs w:val="26"/>
          <w:lang w:val="ru-RU"/>
        </w:rPr>
        <w:t xml:space="preserve">- больным </w:t>
      </w:r>
      <w:proofErr w:type="spellStart"/>
      <w:r w:rsidRPr="004D0DA8">
        <w:rPr>
          <w:rFonts w:ascii="Times New Roman" w:eastAsia="Calibri" w:hAnsi="Times New Roman" w:cs="Times New Roman"/>
          <w:sz w:val="26"/>
          <w:szCs w:val="26"/>
          <w:lang w:val="ru-RU"/>
        </w:rPr>
        <w:t>онкогематологическими</w:t>
      </w:r>
      <w:proofErr w:type="spellEnd"/>
      <w:r w:rsidRPr="004D0DA8">
        <w:rPr>
          <w:rFonts w:ascii="Times New Roman" w:eastAsia="Calibri" w:hAnsi="Times New Roman" w:cs="Times New Roman"/>
          <w:sz w:val="26"/>
          <w:szCs w:val="26"/>
          <w:lang w:val="ru-RU"/>
        </w:rPr>
        <w:t xml:space="preserve"> заболеваниями – в сумме 3,3 </w:t>
      </w:r>
      <w:proofErr w:type="spellStart"/>
      <w:r w:rsidRPr="004D0DA8">
        <w:rPr>
          <w:rFonts w:ascii="Times New Roman" w:eastAsia="Calibri" w:hAnsi="Times New Roman" w:cs="Times New Roman"/>
          <w:sz w:val="26"/>
          <w:szCs w:val="26"/>
          <w:lang w:val="ru-RU"/>
        </w:rPr>
        <w:t>млрд.тенге</w:t>
      </w:r>
      <w:proofErr w:type="spellEnd"/>
      <w:r w:rsidRPr="004D0DA8">
        <w:rPr>
          <w:rFonts w:ascii="Times New Roman" w:eastAsia="Calibri" w:hAnsi="Times New Roman" w:cs="Times New Roman"/>
          <w:sz w:val="26"/>
          <w:szCs w:val="26"/>
          <w:lang w:val="ru-RU"/>
        </w:rPr>
        <w:t>;</w:t>
      </w:r>
    </w:p>
    <w:p w14:paraId="73546052" w14:textId="77777777" w:rsidR="002C474B" w:rsidRPr="004D0DA8" w:rsidRDefault="002C474B" w:rsidP="002C474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val="ru-RU"/>
        </w:rPr>
      </w:pPr>
      <w:r w:rsidRPr="004D0DA8">
        <w:rPr>
          <w:rFonts w:ascii="Times New Roman" w:eastAsia="Calibri" w:hAnsi="Times New Roman" w:cs="Times New Roman"/>
          <w:sz w:val="26"/>
          <w:szCs w:val="26"/>
          <w:lang w:val="ru-RU"/>
        </w:rPr>
        <w:t xml:space="preserve">- на противоэпидемические мероприятия в рамках борьбы с </w:t>
      </w:r>
      <w:proofErr w:type="spellStart"/>
      <w:r w:rsidRPr="004D0DA8">
        <w:rPr>
          <w:rFonts w:ascii="Times New Roman" w:eastAsia="Calibri" w:hAnsi="Times New Roman" w:cs="Times New Roman"/>
          <w:sz w:val="26"/>
          <w:szCs w:val="26"/>
          <w:lang w:val="ru-RU"/>
        </w:rPr>
        <w:t>коронавирусной</w:t>
      </w:r>
      <w:proofErr w:type="spellEnd"/>
      <w:r w:rsidRPr="004D0DA8">
        <w:rPr>
          <w:rFonts w:ascii="Times New Roman" w:eastAsia="Calibri" w:hAnsi="Times New Roman" w:cs="Times New Roman"/>
          <w:sz w:val="26"/>
          <w:szCs w:val="26"/>
          <w:lang w:val="ru-RU"/>
        </w:rPr>
        <w:t xml:space="preserve"> инфекцией </w:t>
      </w:r>
      <w:r w:rsidRPr="004D0DA8">
        <w:rPr>
          <w:rFonts w:ascii="Times New Roman" w:eastAsia="Calibri" w:hAnsi="Times New Roman" w:cs="Times New Roman"/>
          <w:sz w:val="26"/>
          <w:szCs w:val="26"/>
        </w:rPr>
        <w:t>COVID</w:t>
      </w:r>
      <w:r w:rsidRPr="004D0DA8">
        <w:rPr>
          <w:rFonts w:ascii="Times New Roman" w:eastAsia="Calibri" w:hAnsi="Times New Roman" w:cs="Times New Roman"/>
          <w:sz w:val="26"/>
          <w:szCs w:val="26"/>
          <w:lang w:val="ru-RU"/>
        </w:rPr>
        <w:t xml:space="preserve">-19 – 37,5 </w:t>
      </w:r>
      <w:proofErr w:type="spellStart"/>
      <w:r w:rsidRPr="004D0DA8">
        <w:rPr>
          <w:rFonts w:ascii="Times New Roman" w:eastAsia="Calibri" w:hAnsi="Times New Roman" w:cs="Times New Roman"/>
          <w:sz w:val="26"/>
          <w:szCs w:val="26"/>
          <w:lang w:val="ru-RU"/>
        </w:rPr>
        <w:t>млрд.тенге</w:t>
      </w:r>
      <w:proofErr w:type="spellEnd"/>
      <w:r w:rsidRPr="004D0DA8">
        <w:rPr>
          <w:rFonts w:ascii="Times New Roman" w:eastAsia="Calibri" w:hAnsi="Times New Roman" w:cs="Times New Roman"/>
          <w:sz w:val="26"/>
          <w:szCs w:val="26"/>
          <w:lang w:val="ru-RU"/>
        </w:rPr>
        <w:t>.</w:t>
      </w:r>
    </w:p>
    <w:p w14:paraId="0700232D" w14:textId="77777777" w:rsidR="002C474B" w:rsidRPr="004D0DA8" w:rsidRDefault="002C474B" w:rsidP="002C474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val="ru-RU"/>
        </w:rPr>
      </w:pPr>
      <w:r w:rsidRPr="004D0DA8">
        <w:rPr>
          <w:rFonts w:ascii="Times New Roman" w:eastAsia="Calibri" w:hAnsi="Times New Roman" w:cs="Times New Roman"/>
          <w:sz w:val="26"/>
          <w:szCs w:val="26"/>
          <w:lang w:val="ru-RU"/>
        </w:rPr>
        <w:t xml:space="preserve">С внедрением системы ОСМС значительно сократилось время ожидания амбулаторных услуг и на плановые операции, в 3 раза увеличились высокотехнологичные операции с 2019 года, развивается медицинская реабилитация, которой практически не было в стране до внедрения ОСМС, дорогостоящие исследования </w:t>
      </w:r>
      <w:r w:rsidRPr="004D0DA8">
        <w:rPr>
          <w:rFonts w:ascii="Times New Roman" w:eastAsia="Calibri" w:hAnsi="Times New Roman" w:cs="Times New Roman"/>
          <w:i/>
          <w:lang w:val="ru-RU"/>
        </w:rPr>
        <w:t>(КТ, МРТ, ПЭТ)</w:t>
      </w:r>
      <w:r w:rsidRPr="004D0DA8">
        <w:rPr>
          <w:rFonts w:ascii="Times New Roman" w:eastAsia="Calibri" w:hAnsi="Times New Roman" w:cs="Times New Roman"/>
          <w:sz w:val="26"/>
          <w:szCs w:val="26"/>
          <w:lang w:val="ru-RU"/>
        </w:rPr>
        <w:t xml:space="preserve"> стали доступны всем гражданам страны по медицинским показаниям (до 2020 года только социально уязвимым 8 категориям населения), значительно выросло число граждан, получающих амбулаторные лекарства.</w:t>
      </w:r>
    </w:p>
    <w:p w14:paraId="2B5232B7" w14:textId="77777777" w:rsidR="002C474B" w:rsidRPr="004D0DA8" w:rsidRDefault="002C474B" w:rsidP="002C474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lang w:val="ru-RU"/>
        </w:rPr>
      </w:pPr>
      <w:r w:rsidRPr="004D0DA8">
        <w:rPr>
          <w:rFonts w:ascii="Times New Roman" w:eastAsia="Calibri" w:hAnsi="Times New Roman" w:cs="Times New Roman"/>
          <w:sz w:val="26"/>
          <w:szCs w:val="26"/>
          <w:lang w:val="ru-RU"/>
        </w:rPr>
        <w:t>В 2021 году в период пандемии COVID-19 по решению Правительства Фондом социального медицинского страхования сохранены льготы для работников малого и среднего бизнеса в предоставлении права на медпомощь в системе ОСМС</w:t>
      </w:r>
      <w:r w:rsidRPr="004D0DA8">
        <w:rPr>
          <w:rFonts w:ascii="Times New Roman" w:eastAsia="Calibri" w:hAnsi="Times New Roman" w:cs="Times New Roman"/>
          <w:lang w:val="ru-RU"/>
        </w:rPr>
        <w:t xml:space="preserve">. </w:t>
      </w:r>
    </w:p>
    <w:p w14:paraId="0B706742" w14:textId="77777777" w:rsidR="002C474B" w:rsidRPr="004D0DA8" w:rsidRDefault="002C474B" w:rsidP="002C474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bdr w:val="none" w:sz="0" w:space="0" w:color="auto" w:frame="1"/>
          <w:lang w:val="ru-RU" w:eastAsia="ru-RU"/>
        </w:rPr>
      </w:pPr>
      <w:r w:rsidRPr="004D0DA8">
        <w:rPr>
          <w:rFonts w:ascii="Times New Roman" w:eastAsia="Calibri" w:hAnsi="Times New Roman" w:cs="Times New Roman"/>
          <w:sz w:val="26"/>
          <w:szCs w:val="26"/>
          <w:lang w:val="ru-RU"/>
        </w:rPr>
        <w:t>По состоянию на 1 января 2022 года численность участников системы ОСМС составляет 15,5 млн человек, что составляет 81,3 % от общей численности населения РК.</w:t>
      </w:r>
    </w:p>
    <w:p w14:paraId="7235FB1B" w14:textId="77777777" w:rsidR="002C474B" w:rsidRPr="004D0DA8" w:rsidRDefault="002C474B" w:rsidP="002C474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bdr w:val="none" w:sz="0" w:space="0" w:color="auto" w:frame="1"/>
          <w:lang w:val="ru-RU" w:eastAsia="ru-RU"/>
        </w:rPr>
      </w:pPr>
      <w:r w:rsidRPr="004D0DA8">
        <w:rPr>
          <w:rFonts w:ascii="Times New Roman" w:eastAsia="Calibri" w:hAnsi="Times New Roman" w:cs="Times New Roman"/>
          <w:sz w:val="26"/>
          <w:szCs w:val="26"/>
          <w:lang w:val="ru-RU"/>
        </w:rPr>
        <w:t xml:space="preserve">Наибольшая доля застрахованных в </w:t>
      </w:r>
      <w:proofErr w:type="spellStart"/>
      <w:r w:rsidRPr="004D0DA8">
        <w:rPr>
          <w:rFonts w:ascii="Times New Roman" w:eastAsia="Calibri" w:hAnsi="Times New Roman" w:cs="Times New Roman"/>
          <w:sz w:val="26"/>
          <w:szCs w:val="26"/>
          <w:lang w:val="ru-RU"/>
        </w:rPr>
        <w:t>Атырауской</w:t>
      </w:r>
      <w:proofErr w:type="spellEnd"/>
      <w:r w:rsidRPr="004D0DA8">
        <w:rPr>
          <w:rFonts w:ascii="Times New Roman" w:eastAsia="Calibri" w:hAnsi="Times New Roman" w:cs="Times New Roman"/>
          <w:sz w:val="26"/>
          <w:szCs w:val="26"/>
          <w:lang w:val="ru-RU"/>
        </w:rPr>
        <w:t xml:space="preserve">, </w:t>
      </w:r>
      <w:proofErr w:type="spellStart"/>
      <w:r w:rsidRPr="004D0DA8">
        <w:rPr>
          <w:rFonts w:ascii="Times New Roman" w:eastAsia="Calibri" w:hAnsi="Times New Roman" w:cs="Times New Roman"/>
          <w:sz w:val="26"/>
          <w:szCs w:val="26"/>
          <w:lang w:val="ru-RU"/>
        </w:rPr>
        <w:t>Мангистауской</w:t>
      </w:r>
      <w:proofErr w:type="spellEnd"/>
      <w:r w:rsidRPr="004D0DA8">
        <w:rPr>
          <w:rFonts w:ascii="Times New Roman" w:eastAsia="Calibri" w:hAnsi="Times New Roman" w:cs="Times New Roman"/>
          <w:sz w:val="26"/>
          <w:szCs w:val="26"/>
          <w:lang w:val="ru-RU"/>
        </w:rPr>
        <w:t xml:space="preserve"> и </w:t>
      </w:r>
      <w:proofErr w:type="spellStart"/>
      <w:r w:rsidRPr="004D0DA8">
        <w:rPr>
          <w:rFonts w:ascii="Times New Roman" w:eastAsia="Calibri" w:hAnsi="Times New Roman" w:cs="Times New Roman"/>
          <w:sz w:val="26"/>
          <w:szCs w:val="26"/>
          <w:lang w:val="ru-RU"/>
        </w:rPr>
        <w:t>Акмолинской</w:t>
      </w:r>
      <w:proofErr w:type="spellEnd"/>
      <w:r w:rsidRPr="004D0DA8">
        <w:rPr>
          <w:rFonts w:ascii="Times New Roman" w:eastAsia="Calibri" w:hAnsi="Times New Roman" w:cs="Times New Roman"/>
          <w:sz w:val="26"/>
          <w:szCs w:val="26"/>
          <w:lang w:val="ru-RU"/>
        </w:rPr>
        <w:t xml:space="preserve"> областях, наименьшая доля в </w:t>
      </w:r>
      <w:proofErr w:type="spellStart"/>
      <w:r w:rsidRPr="004D0DA8">
        <w:rPr>
          <w:rFonts w:ascii="Times New Roman" w:eastAsia="Calibri" w:hAnsi="Times New Roman" w:cs="Times New Roman"/>
          <w:sz w:val="26"/>
          <w:szCs w:val="26"/>
          <w:lang w:val="ru-RU"/>
        </w:rPr>
        <w:t>Костанайской</w:t>
      </w:r>
      <w:proofErr w:type="spellEnd"/>
      <w:r w:rsidRPr="004D0DA8">
        <w:rPr>
          <w:rFonts w:ascii="Times New Roman" w:eastAsia="Calibri" w:hAnsi="Times New Roman" w:cs="Times New Roman"/>
          <w:sz w:val="26"/>
          <w:szCs w:val="26"/>
          <w:lang w:val="ru-RU"/>
        </w:rPr>
        <w:t xml:space="preserve">, </w:t>
      </w:r>
      <w:proofErr w:type="spellStart"/>
      <w:r w:rsidRPr="004D0DA8">
        <w:rPr>
          <w:rFonts w:ascii="Times New Roman" w:eastAsia="Calibri" w:hAnsi="Times New Roman" w:cs="Times New Roman"/>
          <w:sz w:val="26"/>
          <w:szCs w:val="26"/>
          <w:lang w:val="ru-RU"/>
        </w:rPr>
        <w:t>Алматинской</w:t>
      </w:r>
      <w:proofErr w:type="spellEnd"/>
      <w:r w:rsidRPr="004D0DA8">
        <w:rPr>
          <w:rFonts w:ascii="Times New Roman" w:eastAsia="Calibri" w:hAnsi="Times New Roman" w:cs="Times New Roman"/>
          <w:sz w:val="26"/>
          <w:szCs w:val="26"/>
          <w:lang w:val="ru-RU"/>
        </w:rPr>
        <w:t xml:space="preserve"> и Туркестанской областях.</w:t>
      </w:r>
    </w:p>
    <w:p w14:paraId="1BEF3A7D" w14:textId="77777777" w:rsidR="002C474B" w:rsidRPr="004D0DA8" w:rsidRDefault="002C474B" w:rsidP="002C474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bdr w:val="none" w:sz="0" w:space="0" w:color="auto" w:frame="1"/>
          <w:lang w:val="ru-RU" w:eastAsia="ru-RU"/>
        </w:rPr>
      </w:pPr>
      <w:r w:rsidRPr="004D0DA8">
        <w:rPr>
          <w:rFonts w:ascii="Times New Roman" w:eastAsia="Calibri" w:hAnsi="Times New Roman" w:cs="Times New Roman"/>
          <w:sz w:val="26"/>
          <w:szCs w:val="26"/>
          <w:lang w:val="ru-RU"/>
        </w:rPr>
        <w:t xml:space="preserve">В 2021 году государство обеспечило уплату взносов на ОСМС за 15 льготных категорий численностью 9,7 </w:t>
      </w:r>
      <w:proofErr w:type="spellStart"/>
      <w:r w:rsidRPr="004D0DA8">
        <w:rPr>
          <w:rFonts w:ascii="Times New Roman" w:eastAsia="Calibri" w:hAnsi="Times New Roman" w:cs="Times New Roman"/>
          <w:sz w:val="26"/>
          <w:szCs w:val="26"/>
          <w:lang w:val="ru-RU"/>
        </w:rPr>
        <w:t>млн.человек</w:t>
      </w:r>
      <w:proofErr w:type="spellEnd"/>
      <w:r w:rsidRPr="004D0DA8">
        <w:rPr>
          <w:rFonts w:ascii="Times New Roman" w:eastAsia="Calibri" w:hAnsi="Times New Roman" w:cs="Times New Roman"/>
          <w:sz w:val="26"/>
          <w:szCs w:val="26"/>
          <w:lang w:val="ru-RU"/>
        </w:rPr>
        <w:t xml:space="preserve">, при этом фактическая численность лиц из 15 категорий составила 11,3 </w:t>
      </w:r>
      <w:proofErr w:type="spellStart"/>
      <w:r w:rsidRPr="004D0DA8">
        <w:rPr>
          <w:rFonts w:ascii="Times New Roman" w:eastAsia="Calibri" w:hAnsi="Times New Roman" w:cs="Times New Roman"/>
          <w:sz w:val="26"/>
          <w:szCs w:val="26"/>
          <w:lang w:val="ru-RU"/>
        </w:rPr>
        <w:t>млн.человек</w:t>
      </w:r>
      <w:proofErr w:type="spellEnd"/>
      <w:r w:rsidRPr="004D0DA8">
        <w:rPr>
          <w:rFonts w:ascii="Times New Roman" w:eastAsia="Calibri" w:hAnsi="Times New Roman" w:cs="Times New Roman"/>
          <w:sz w:val="26"/>
          <w:szCs w:val="26"/>
          <w:lang w:val="ru-RU"/>
        </w:rPr>
        <w:t xml:space="preserve">. Недофинансирование вызвано дефицитом средств в республиканском бюджете и применением при выделении средств медианной заработной платы вместо средней заработной платы по экономике. </w:t>
      </w:r>
    </w:p>
    <w:p w14:paraId="43A394AB" w14:textId="77777777" w:rsidR="002C474B" w:rsidRPr="004D0DA8" w:rsidRDefault="002C474B" w:rsidP="002C474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bdr w:val="none" w:sz="0" w:space="0" w:color="auto" w:frame="1"/>
          <w:lang w:val="ru-RU" w:eastAsia="ru-RU"/>
        </w:rPr>
      </w:pPr>
      <w:r w:rsidRPr="004D0DA8">
        <w:rPr>
          <w:rFonts w:ascii="Times New Roman" w:eastAsia="Calibri" w:hAnsi="Times New Roman" w:cs="Times New Roman"/>
          <w:sz w:val="26"/>
          <w:szCs w:val="26"/>
          <w:lang w:val="ru-RU"/>
        </w:rPr>
        <w:t xml:space="preserve">Вместе с тем, 3,6 млн. </w:t>
      </w:r>
      <w:proofErr w:type="spellStart"/>
      <w:r w:rsidRPr="004D0DA8">
        <w:rPr>
          <w:rFonts w:ascii="Times New Roman" w:eastAsia="Calibri" w:hAnsi="Times New Roman" w:cs="Times New Roman"/>
          <w:sz w:val="26"/>
          <w:szCs w:val="26"/>
          <w:lang w:val="ru-RU"/>
        </w:rPr>
        <w:t>казахстанцев</w:t>
      </w:r>
      <w:proofErr w:type="spellEnd"/>
      <w:r w:rsidRPr="004D0DA8">
        <w:rPr>
          <w:rFonts w:ascii="Times New Roman" w:eastAsia="Calibri" w:hAnsi="Times New Roman" w:cs="Times New Roman"/>
          <w:sz w:val="26"/>
          <w:szCs w:val="26"/>
          <w:lang w:val="ru-RU"/>
        </w:rPr>
        <w:t xml:space="preserve"> из числа рабочей силы не имеют подтвержденного постоянного дохода, а также социального статуса безработных и остаются вне системы ОСМС (в том числе сельское население 1,5 млн. человек). </w:t>
      </w:r>
    </w:p>
    <w:p w14:paraId="758B33FE" w14:textId="3EA4D08F" w:rsidR="002C474B" w:rsidRPr="008E3A01" w:rsidRDefault="002C474B" w:rsidP="002C474B">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bdr w:val="none" w:sz="0" w:space="0" w:color="auto" w:frame="1"/>
          <w:lang w:val="ru-RU" w:eastAsia="ru-RU"/>
        </w:rPr>
      </w:pPr>
      <w:r w:rsidRPr="004D0DA8">
        <w:rPr>
          <w:rFonts w:ascii="Times New Roman" w:eastAsia="Calibri" w:hAnsi="Times New Roman" w:cs="Times New Roman"/>
          <w:sz w:val="26"/>
          <w:szCs w:val="26"/>
          <w:lang w:val="ru-RU"/>
        </w:rPr>
        <w:t xml:space="preserve">Введение единого совокупного платежа для участия </w:t>
      </w:r>
      <w:proofErr w:type="spellStart"/>
      <w:r w:rsidRPr="004D0DA8">
        <w:rPr>
          <w:rFonts w:ascii="Times New Roman" w:eastAsia="Calibri" w:hAnsi="Times New Roman" w:cs="Times New Roman"/>
          <w:sz w:val="26"/>
          <w:szCs w:val="26"/>
          <w:lang w:val="ru-RU"/>
        </w:rPr>
        <w:t>самозанятых</w:t>
      </w:r>
      <w:proofErr w:type="spellEnd"/>
      <w:r w:rsidRPr="004D0DA8">
        <w:rPr>
          <w:rFonts w:ascii="Times New Roman" w:eastAsia="Calibri" w:hAnsi="Times New Roman" w:cs="Times New Roman"/>
          <w:sz w:val="26"/>
          <w:szCs w:val="26"/>
          <w:lang w:val="ru-RU"/>
        </w:rPr>
        <w:t xml:space="preserve"> лиц в системах социального обеспечения позволило актуализировать порядка 136,8 тысяч человек.</w:t>
      </w:r>
      <w:r w:rsidRPr="008E3A01">
        <w:rPr>
          <w:rFonts w:ascii="Times New Roman" w:eastAsia="Calibri" w:hAnsi="Times New Roman" w:cs="Times New Roman"/>
          <w:sz w:val="26"/>
          <w:szCs w:val="26"/>
          <w:lang w:val="ru-RU"/>
        </w:rPr>
        <w:t xml:space="preserve"> </w:t>
      </w:r>
    </w:p>
    <w:p w14:paraId="37351879" w14:textId="122FFB50" w:rsidR="002D2CC3" w:rsidRPr="000E15DF" w:rsidRDefault="00EB701B" w:rsidP="00EB701B">
      <w:pPr>
        <w:pBdr>
          <w:bottom w:val="single" w:sz="4" w:space="31" w:color="FFFFFF"/>
        </w:pBdr>
        <w:autoSpaceDE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 xml:space="preserve">По оперативным данным, </w:t>
      </w:r>
      <w:r w:rsidR="002645A9" w:rsidRPr="000E15DF">
        <w:rPr>
          <w:rFonts w:ascii="Times New Roman" w:hAnsi="Times New Roman" w:cs="Times New Roman"/>
          <w:sz w:val="26"/>
          <w:szCs w:val="26"/>
          <w:lang w:val="ru-RU"/>
        </w:rPr>
        <w:t>за отчетный период</w:t>
      </w:r>
      <w:r w:rsidRPr="000E15DF">
        <w:rPr>
          <w:rFonts w:ascii="Times New Roman" w:hAnsi="Times New Roman" w:cs="Times New Roman"/>
          <w:sz w:val="26"/>
          <w:szCs w:val="26"/>
          <w:lang w:val="ru-RU"/>
        </w:rPr>
        <w:t xml:space="preserve"> из 105</w:t>
      </w:r>
      <w:r w:rsidR="0017142E" w:rsidRPr="000E15DF">
        <w:rPr>
          <w:rFonts w:ascii="Times New Roman" w:hAnsi="Times New Roman" w:cs="Times New Roman"/>
          <w:sz w:val="26"/>
          <w:szCs w:val="26"/>
          <w:lang w:val="ru-RU"/>
        </w:rPr>
        <w:t> </w:t>
      </w:r>
      <w:r w:rsidRPr="000E15DF">
        <w:rPr>
          <w:rFonts w:ascii="Times New Roman" w:hAnsi="Times New Roman" w:cs="Times New Roman"/>
          <w:sz w:val="26"/>
          <w:szCs w:val="26"/>
          <w:lang w:val="ru-RU"/>
        </w:rPr>
        <w:t>373 рабочих мест врачей и СМР (с учетом сменности и дежурств) оснащенность компьютерной техникой составляет 103</w:t>
      </w:r>
      <w:r w:rsidR="0017142E" w:rsidRPr="000E15DF">
        <w:rPr>
          <w:rFonts w:ascii="Times New Roman" w:hAnsi="Times New Roman" w:cs="Times New Roman"/>
          <w:sz w:val="26"/>
          <w:szCs w:val="26"/>
          <w:lang w:val="ru-RU"/>
        </w:rPr>
        <w:t> </w:t>
      </w:r>
      <w:r w:rsidRPr="000E15DF">
        <w:rPr>
          <w:rFonts w:ascii="Times New Roman" w:hAnsi="Times New Roman" w:cs="Times New Roman"/>
          <w:sz w:val="26"/>
          <w:szCs w:val="26"/>
          <w:lang w:val="ru-RU"/>
        </w:rPr>
        <w:t xml:space="preserve">715 рабочих мест </w:t>
      </w:r>
      <w:r w:rsidRPr="000E15DF">
        <w:rPr>
          <w:rFonts w:ascii="Times New Roman" w:hAnsi="Times New Roman" w:cs="Times New Roman"/>
          <w:i/>
          <w:lang w:val="ru-RU"/>
        </w:rPr>
        <w:t>(в среднем по РК 98,4 %)</w:t>
      </w:r>
      <w:r w:rsidRPr="000E15DF">
        <w:rPr>
          <w:rFonts w:ascii="Times New Roman" w:hAnsi="Times New Roman" w:cs="Times New Roman"/>
          <w:sz w:val="26"/>
          <w:szCs w:val="26"/>
          <w:lang w:val="ru-RU"/>
        </w:rPr>
        <w:t>. Из 5</w:t>
      </w:r>
      <w:r w:rsidR="0017142E" w:rsidRPr="000E15DF">
        <w:rPr>
          <w:rFonts w:ascii="Times New Roman" w:hAnsi="Times New Roman" w:cs="Times New Roman"/>
          <w:sz w:val="26"/>
          <w:szCs w:val="26"/>
          <w:lang w:val="ru-RU"/>
        </w:rPr>
        <w:t> </w:t>
      </w:r>
      <w:r w:rsidRPr="000E15DF">
        <w:rPr>
          <w:rFonts w:ascii="Times New Roman" w:hAnsi="Times New Roman" w:cs="Times New Roman"/>
          <w:sz w:val="26"/>
          <w:szCs w:val="26"/>
          <w:lang w:val="ru-RU"/>
        </w:rPr>
        <w:t>805 об</w:t>
      </w:r>
      <w:r w:rsidR="002645A9" w:rsidRPr="000E15DF">
        <w:rPr>
          <w:rFonts w:ascii="Times New Roman" w:hAnsi="Times New Roman" w:cs="Times New Roman"/>
          <w:sz w:val="26"/>
          <w:szCs w:val="26"/>
          <w:lang w:val="ru-RU"/>
        </w:rPr>
        <w:t>ъектов сети здравоохранения по р</w:t>
      </w:r>
      <w:r w:rsidRPr="000E15DF">
        <w:rPr>
          <w:rFonts w:ascii="Times New Roman" w:hAnsi="Times New Roman" w:cs="Times New Roman"/>
          <w:sz w:val="26"/>
          <w:szCs w:val="26"/>
          <w:lang w:val="ru-RU"/>
        </w:rPr>
        <w:t xml:space="preserve">еспублике </w:t>
      </w:r>
      <w:r w:rsidRPr="000E15DF">
        <w:rPr>
          <w:rFonts w:ascii="Times New Roman" w:hAnsi="Times New Roman" w:cs="Times New Roman"/>
          <w:i/>
          <w:lang w:val="ru-RU"/>
        </w:rPr>
        <w:t>(в среднем по РК 87,5%)</w:t>
      </w:r>
      <w:r w:rsidRPr="000E15DF">
        <w:rPr>
          <w:rFonts w:ascii="Times New Roman" w:hAnsi="Times New Roman" w:cs="Times New Roman"/>
          <w:sz w:val="26"/>
          <w:szCs w:val="26"/>
          <w:lang w:val="ru-RU"/>
        </w:rPr>
        <w:t xml:space="preserve"> 5</w:t>
      </w:r>
      <w:r w:rsidR="00730F81">
        <w:rPr>
          <w:rFonts w:ascii="Times New Roman" w:hAnsi="Times New Roman" w:cs="Times New Roman"/>
          <w:sz w:val="26"/>
          <w:szCs w:val="26"/>
          <w:lang w:val="ru-RU"/>
        </w:rPr>
        <w:t> </w:t>
      </w:r>
      <w:r w:rsidRPr="000E15DF">
        <w:rPr>
          <w:rFonts w:ascii="Times New Roman" w:hAnsi="Times New Roman" w:cs="Times New Roman"/>
          <w:sz w:val="26"/>
          <w:szCs w:val="26"/>
          <w:lang w:val="ru-RU"/>
        </w:rPr>
        <w:t>079</w:t>
      </w:r>
      <w:r w:rsidR="00730F81">
        <w:rPr>
          <w:rFonts w:ascii="Times New Roman" w:hAnsi="Times New Roman" w:cs="Times New Roman"/>
          <w:sz w:val="26"/>
          <w:szCs w:val="26"/>
          <w:lang w:val="ru-RU"/>
        </w:rPr>
        <w:t xml:space="preserve"> </w:t>
      </w:r>
      <w:r w:rsidRPr="000E15DF">
        <w:rPr>
          <w:rFonts w:ascii="Times New Roman" w:hAnsi="Times New Roman" w:cs="Times New Roman"/>
          <w:sz w:val="26"/>
          <w:szCs w:val="26"/>
          <w:lang w:val="ru-RU"/>
        </w:rPr>
        <w:t>подключены к сети Интернет. В тоже время данное количество организации обеспечивает 103</w:t>
      </w:r>
      <w:r w:rsidR="0017142E" w:rsidRPr="000E15DF">
        <w:rPr>
          <w:rFonts w:ascii="Times New Roman" w:hAnsi="Times New Roman" w:cs="Times New Roman"/>
          <w:sz w:val="26"/>
          <w:szCs w:val="26"/>
          <w:lang w:val="ru-RU"/>
        </w:rPr>
        <w:t> </w:t>
      </w:r>
      <w:r w:rsidRPr="000E15DF">
        <w:rPr>
          <w:rFonts w:ascii="Times New Roman" w:hAnsi="Times New Roman" w:cs="Times New Roman"/>
          <w:sz w:val="26"/>
          <w:szCs w:val="26"/>
          <w:lang w:val="ru-RU"/>
        </w:rPr>
        <w:t>895 (98,5%) рабочих мест врачей и СМР (с учетом сменности и дежурств), имеющих в наличии компьютерную технику доступом к сети Интернет.</w:t>
      </w:r>
    </w:p>
    <w:p w14:paraId="4776B950" w14:textId="612FF321" w:rsidR="00C21001" w:rsidRPr="000E15DF" w:rsidRDefault="00EB701B" w:rsidP="00EB701B">
      <w:pPr>
        <w:pBdr>
          <w:bottom w:val="single" w:sz="4" w:space="31" w:color="FFFFFF"/>
        </w:pBdr>
        <w:autoSpaceDE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 xml:space="preserve">В 726 самостоятельных организациях, оказывающих лечебно-профилактические услуги (в </w:t>
      </w:r>
      <w:proofErr w:type="spellStart"/>
      <w:r w:rsidRPr="000E15DF">
        <w:rPr>
          <w:rFonts w:ascii="Times New Roman" w:hAnsi="Times New Roman" w:cs="Times New Roman"/>
          <w:sz w:val="26"/>
          <w:szCs w:val="26"/>
          <w:lang w:val="ru-RU"/>
        </w:rPr>
        <w:t>т.ч</w:t>
      </w:r>
      <w:proofErr w:type="spellEnd"/>
      <w:r w:rsidRPr="000E15DF">
        <w:rPr>
          <w:rFonts w:ascii="Times New Roman" w:hAnsi="Times New Roman" w:cs="Times New Roman"/>
          <w:sz w:val="26"/>
          <w:szCs w:val="26"/>
          <w:lang w:val="ru-RU"/>
        </w:rPr>
        <w:t xml:space="preserve"> ГОБМП), в 99,9% внедрены МИС. Из 6</w:t>
      </w:r>
      <w:r w:rsidR="0017142E" w:rsidRPr="000E15DF">
        <w:rPr>
          <w:rFonts w:ascii="Times New Roman" w:hAnsi="Times New Roman" w:cs="Times New Roman"/>
          <w:sz w:val="26"/>
          <w:szCs w:val="26"/>
          <w:lang w:val="ru-RU"/>
        </w:rPr>
        <w:t> </w:t>
      </w:r>
      <w:r w:rsidRPr="000E15DF">
        <w:rPr>
          <w:rFonts w:ascii="Times New Roman" w:hAnsi="Times New Roman" w:cs="Times New Roman"/>
          <w:sz w:val="26"/>
          <w:szCs w:val="26"/>
          <w:lang w:val="ru-RU"/>
        </w:rPr>
        <w:t xml:space="preserve">018 несамостоятельных медицинских организаций (ВА, ФАП, МП и т.д.) 5 406 (89,8%) работают с МИС. </w:t>
      </w:r>
    </w:p>
    <w:p w14:paraId="6145EA78" w14:textId="30B00ADB" w:rsidR="00CB766F" w:rsidRPr="000E15DF" w:rsidRDefault="00EB701B" w:rsidP="00EB701B">
      <w:pPr>
        <w:pBdr>
          <w:bottom w:val="single" w:sz="4" w:space="31" w:color="FFFFFF"/>
        </w:pBdr>
        <w:autoSpaceDE w:val="0"/>
        <w:spacing w:after="0" w:line="240" w:lineRule="auto"/>
        <w:ind w:firstLine="709"/>
        <w:jc w:val="both"/>
        <w:rPr>
          <w:rStyle w:val="20"/>
          <w:rFonts w:ascii="Times New Roman" w:eastAsiaTheme="minorHAnsi" w:hAnsi="Times New Roman" w:cs="Times New Roman"/>
          <w:color w:val="auto"/>
          <w:lang w:val="ru-RU"/>
        </w:rPr>
      </w:pPr>
      <w:r w:rsidRPr="000E15DF">
        <w:rPr>
          <w:rStyle w:val="20"/>
          <w:rFonts w:ascii="Times New Roman" w:eastAsiaTheme="minorHAnsi" w:hAnsi="Times New Roman" w:cs="Times New Roman"/>
          <w:color w:val="auto"/>
          <w:lang w:val="ru-RU"/>
        </w:rPr>
        <w:t xml:space="preserve">Доля автоматизированных государственных услуг составляет 93,6% </w:t>
      </w:r>
      <w:r w:rsidRPr="000E15DF">
        <w:rPr>
          <w:rStyle w:val="20"/>
          <w:rFonts w:ascii="Times New Roman" w:eastAsiaTheme="minorHAnsi" w:hAnsi="Times New Roman" w:cs="Times New Roman"/>
          <w:i/>
          <w:color w:val="auto"/>
          <w:sz w:val="22"/>
          <w:szCs w:val="22"/>
          <w:lang w:val="ru-RU"/>
        </w:rPr>
        <w:t>(всего – 44 автоматизированных государственных услуг)</w:t>
      </w:r>
      <w:r w:rsidRPr="000E15DF">
        <w:rPr>
          <w:rStyle w:val="20"/>
          <w:rFonts w:ascii="Times New Roman" w:eastAsiaTheme="minorHAnsi" w:hAnsi="Times New Roman" w:cs="Times New Roman"/>
          <w:color w:val="auto"/>
          <w:lang w:val="ru-RU"/>
        </w:rPr>
        <w:t>.</w:t>
      </w:r>
    </w:p>
    <w:bookmarkEnd w:id="1"/>
    <w:p w14:paraId="1D75840D" w14:textId="4876B3FC" w:rsidR="00CB766F" w:rsidRPr="000E15DF" w:rsidRDefault="00CB766F" w:rsidP="00CB766F">
      <w:pPr>
        <w:pBdr>
          <w:bottom w:val="single" w:sz="4" w:space="31" w:color="FFFFFF"/>
        </w:pBdr>
        <w:autoSpaceDE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По данным за 12 месяцев 2021 года число оказанных дистанционных медицинских услуг, в том числе телемедицинских консультаций на</w:t>
      </w:r>
      <w:r w:rsidR="008E1218" w:rsidRPr="000E15DF">
        <w:rPr>
          <w:rFonts w:ascii="Times New Roman" w:hAnsi="Times New Roman" w:cs="Times New Roman"/>
          <w:sz w:val="26"/>
          <w:szCs w:val="26"/>
          <w:lang w:val="ru-RU"/>
        </w:rPr>
        <w:t>селению составляет 6 млн. 4 тыс</w:t>
      </w:r>
      <w:r w:rsidRPr="000E15DF">
        <w:rPr>
          <w:rFonts w:ascii="Times New Roman" w:hAnsi="Times New Roman" w:cs="Times New Roman"/>
          <w:sz w:val="26"/>
          <w:szCs w:val="26"/>
          <w:lang w:val="ru-RU"/>
        </w:rPr>
        <w:t xml:space="preserve">. </w:t>
      </w:r>
    </w:p>
    <w:p w14:paraId="7FA821E5" w14:textId="21E9F5B2" w:rsidR="003D085B" w:rsidRPr="000E15DF" w:rsidRDefault="003D085B" w:rsidP="00C6424E">
      <w:pPr>
        <w:pBdr>
          <w:bottom w:val="single" w:sz="4" w:space="31" w:color="FFFFFF"/>
        </w:pBdr>
        <w:autoSpaceDE w:val="0"/>
        <w:spacing w:after="0" w:line="240" w:lineRule="auto"/>
        <w:ind w:firstLine="709"/>
        <w:jc w:val="both"/>
        <w:rPr>
          <w:rFonts w:ascii="Times New Roman" w:hAnsi="Times New Roman" w:cs="Times New Roman"/>
          <w:b/>
          <w:bCs/>
          <w:sz w:val="26"/>
          <w:szCs w:val="26"/>
          <w:lang w:val="ru-RU"/>
        </w:rPr>
      </w:pPr>
      <w:r w:rsidRPr="000E15DF">
        <w:rPr>
          <w:rFonts w:ascii="Times New Roman" w:hAnsi="Times New Roman" w:cs="Times New Roman"/>
          <w:b/>
          <w:bCs/>
          <w:sz w:val="26"/>
          <w:szCs w:val="26"/>
          <w:lang w:val="ru-RU"/>
        </w:rPr>
        <w:t>Стратеги</w:t>
      </w:r>
      <w:r w:rsidR="00C6424E" w:rsidRPr="000E15DF">
        <w:rPr>
          <w:rFonts w:ascii="Times New Roman" w:hAnsi="Times New Roman" w:cs="Times New Roman"/>
          <w:b/>
          <w:bCs/>
          <w:sz w:val="26"/>
          <w:szCs w:val="26"/>
          <w:lang w:val="ru-RU"/>
        </w:rPr>
        <w:t xml:space="preserve">ческое направление 2. Повышение </w:t>
      </w:r>
      <w:proofErr w:type="spellStart"/>
      <w:r w:rsidRPr="000E15DF">
        <w:rPr>
          <w:rFonts w:ascii="Times New Roman" w:hAnsi="Times New Roman" w:cs="Times New Roman"/>
          <w:b/>
          <w:bCs/>
          <w:sz w:val="26"/>
          <w:szCs w:val="26"/>
          <w:lang w:val="ru-RU"/>
        </w:rPr>
        <w:t>пациентоориентированности</w:t>
      </w:r>
      <w:proofErr w:type="spellEnd"/>
      <w:r w:rsidRPr="000E15DF">
        <w:rPr>
          <w:rFonts w:ascii="Times New Roman" w:hAnsi="Times New Roman" w:cs="Times New Roman"/>
          <w:b/>
          <w:bCs/>
          <w:sz w:val="26"/>
          <w:szCs w:val="26"/>
          <w:lang w:val="ru-RU"/>
        </w:rPr>
        <w:t xml:space="preserve"> системы здравоохранения</w:t>
      </w:r>
    </w:p>
    <w:p w14:paraId="065EEBE4" w14:textId="77777777" w:rsidR="00347760" w:rsidRPr="000E15DF" w:rsidRDefault="00347760" w:rsidP="00347760">
      <w:pPr>
        <w:pStyle w:val="af0"/>
        <w:pBdr>
          <w:bottom w:val="single" w:sz="4" w:space="31" w:color="FFFFFF"/>
        </w:pBdr>
        <w:spacing w:after="0"/>
        <w:ind w:left="0" w:firstLine="709"/>
        <w:jc w:val="both"/>
        <w:rPr>
          <w:b/>
          <w:bCs/>
          <w:sz w:val="26"/>
          <w:szCs w:val="26"/>
        </w:rPr>
      </w:pPr>
      <w:r w:rsidRPr="000E15DF">
        <w:rPr>
          <w:b/>
          <w:bCs/>
          <w:sz w:val="26"/>
          <w:szCs w:val="26"/>
        </w:rPr>
        <w:t>Цель 2.1. Внедрение инновационных технологий и персонализированного подхода к диагностике и лечению заболеваний</w:t>
      </w:r>
    </w:p>
    <w:p w14:paraId="2C43812E" w14:textId="6F2AA247" w:rsidR="00023CEB" w:rsidRPr="000E15DF" w:rsidRDefault="00023CEB" w:rsidP="00023CEB">
      <w:pPr>
        <w:widowControl w:val="0"/>
        <w:pBdr>
          <w:bottom w:val="single" w:sz="4" w:space="31" w:color="FFFFFF"/>
        </w:pBdr>
        <w:tabs>
          <w:tab w:val="left" w:pos="0"/>
        </w:tabs>
        <w:spacing w:after="0" w:line="240" w:lineRule="auto"/>
        <w:ind w:firstLine="709"/>
        <w:contextualSpacing/>
        <w:jc w:val="both"/>
        <w:rPr>
          <w:rFonts w:ascii="Times New Roman" w:eastAsia="Times New Roman" w:hAnsi="Times New Roman" w:cs="Times New Roman"/>
          <w:bCs/>
          <w:i/>
          <w:kern w:val="24"/>
          <w:sz w:val="26"/>
          <w:szCs w:val="26"/>
          <w:lang w:val="kk-KZ"/>
        </w:rPr>
      </w:pPr>
      <w:r w:rsidRPr="000E15DF">
        <w:rPr>
          <w:rFonts w:ascii="Times New Roman" w:hAnsi="Times New Roman" w:cs="Times New Roman"/>
          <w:bCs/>
          <w:sz w:val="26"/>
          <w:szCs w:val="26"/>
          <w:lang w:val="kk-KZ"/>
        </w:rPr>
        <w:t>В целом по индикатору «</w:t>
      </w:r>
      <w:r w:rsidRPr="000E15DF">
        <w:rPr>
          <w:rFonts w:ascii="Times New Roman" w:hAnsi="Times New Roman" w:cs="Times New Roman"/>
          <w:sz w:val="26"/>
          <w:szCs w:val="26"/>
          <w:lang w:val="ru-RU"/>
        </w:rPr>
        <w:t xml:space="preserve">Средний индекс </w:t>
      </w:r>
      <w:proofErr w:type="spellStart"/>
      <w:r w:rsidRPr="000E15DF">
        <w:rPr>
          <w:rFonts w:ascii="Times New Roman" w:hAnsi="Times New Roman" w:cs="Times New Roman"/>
          <w:sz w:val="26"/>
          <w:szCs w:val="26"/>
          <w:lang w:val="ru-RU"/>
        </w:rPr>
        <w:t>Хирша</w:t>
      </w:r>
      <w:proofErr w:type="spellEnd"/>
      <w:r w:rsidRPr="000E15DF">
        <w:rPr>
          <w:rFonts w:ascii="Times New Roman" w:hAnsi="Times New Roman" w:cs="Times New Roman"/>
          <w:sz w:val="26"/>
          <w:szCs w:val="26"/>
          <w:lang w:val="ru-RU"/>
        </w:rPr>
        <w:t xml:space="preserve"> производственного персонала организаций медицинского образования и науки»</w:t>
      </w:r>
      <w:r w:rsidRPr="000E15DF">
        <w:rPr>
          <w:rFonts w:ascii="Times New Roman" w:hAnsi="Times New Roman" w:cs="Times New Roman"/>
          <w:bCs/>
          <w:sz w:val="26"/>
          <w:szCs w:val="26"/>
          <w:lang w:val="kk-KZ"/>
        </w:rPr>
        <w:t xml:space="preserve"> отмечаются положительные тренды за последние 3 года (2019-2021годы).</w:t>
      </w:r>
      <w:r w:rsidRPr="000E15DF">
        <w:rPr>
          <w:rFonts w:ascii="Times New Roman" w:hAnsi="Times New Roman" w:cs="Times New Roman"/>
          <w:bCs/>
          <w:i/>
          <w:sz w:val="26"/>
          <w:szCs w:val="26"/>
          <w:lang w:val="kk-KZ"/>
        </w:rPr>
        <w:t xml:space="preserve"> </w:t>
      </w:r>
      <w:r w:rsidRPr="000E15DF">
        <w:rPr>
          <w:rFonts w:ascii="Times New Roman" w:hAnsi="Times New Roman" w:cs="Times New Roman"/>
          <w:bCs/>
          <w:sz w:val="26"/>
          <w:szCs w:val="26"/>
          <w:lang w:val="kk-KZ"/>
        </w:rPr>
        <w:t xml:space="preserve">Отмечается рост доли сотрудников с индексом Хирша по данным </w:t>
      </w:r>
      <w:proofErr w:type="spellStart"/>
      <w:r w:rsidRPr="000E15DF">
        <w:rPr>
          <w:rFonts w:ascii="Times New Roman" w:eastAsia="Times New Roman" w:hAnsi="Times New Roman" w:cs="Times New Roman"/>
          <w:bCs/>
          <w:kern w:val="24"/>
          <w:sz w:val="26"/>
          <w:szCs w:val="26"/>
        </w:rPr>
        <w:t>WoS</w:t>
      </w:r>
      <w:proofErr w:type="spellEnd"/>
      <w:r w:rsidRPr="000E15DF">
        <w:rPr>
          <w:rFonts w:ascii="Times New Roman" w:eastAsia="Times New Roman" w:hAnsi="Times New Roman" w:cs="Times New Roman"/>
          <w:bCs/>
          <w:kern w:val="24"/>
          <w:sz w:val="26"/>
          <w:szCs w:val="26"/>
          <w:lang w:val="ru-RU"/>
        </w:rPr>
        <w:t>/</w:t>
      </w:r>
      <w:r w:rsidRPr="000E15DF">
        <w:rPr>
          <w:rFonts w:ascii="Times New Roman" w:eastAsia="Times New Roman" w:hAnsi="Times New Roman" w:cs="Times New Roman"/>
          <w:bCs/>
          <w:kern w:val="24"/>
          <w:sz w:val="26"/>
          <w:szCs w:val="26"/>
        </w:rPr>
        <w:t>Scopus</w:t>
      </w:r>
      <w:r w:rsidRPr="000E15DF">
        <w:rPr>
          <w:rFonts w:ascii="Times New Roman" w:eastAsia="Times New Roman" w:hAnsi="Times New Roman" w:cs="Times New Roman"/>
          <w:bCs/>
          <w:kern w:val="24"/>
          <w:sz w:val="26"/>
          <w:szCs w:val="26"/>
          <w:lang w:val="ru-RU"/>
        </w:rPr>
        <w:t xml:space="preserve"> и </w:t>
      </w:r>
      <w:r w:rsidRPr="000E15DF">
        <w:rPr>
          <w:rFonts w:ascii="Times New Roman" w:eastAsia="Times New Roman" w:hAnsi="Times New Roman" w:cs="Times New Roman"/>
          <w:bCs/>
          <w:kern w:val="24"/>
          <w:sz w:val="26"/>
          <w:szCs w:val="26"/>
        </w:rPr>
        <w:t>Google</w:t>
      </w:r>
      <w:r w:rsidRPr="000E15DF">
        <w:rPr>
          <w:rFonts w:ascii="Times New Roman" w:eastAsia="Times New Roman" w:hAnsi="Times New Roman" w:cs="Times New Roman"/>
          <w:bCs/>
          <w:kern w:val="24"/>
          <w:sz w:val="26"/>
          <w:szCs w:val="26"/>
          <w:lang w:val="ru-RU"/>
        </w:rPr>
        <w:t xml:space="preserve"> </w:t>
      </w:r>
      <w:r w:rsidRPr="000E15DF">
        <w:rPr>
          <w:rFonts w:ascii="Times New Roman" w:eastAsia="Times New Roman" w:hAnsi="Times New Roman" w:cs="Times New Roman"/>
          <w:bCs/>
          <w:kern w:val="24"/>
          <w:sz w:val="26"/>
          <w:szCs w:val="26"/>
        </w:rPr>
        <w:t>Scholar</w:t>
      </w:r>
      <w:r w:rsidRPr="000E15DF">
        <w:rPr>
          <w:rFonts w:ascii="Times New Roman" w:eastAsia="Times New Roman" w:hAnsi="Times New Roman" w:cs="Times New Roman"/>
          <w:bCs/>
          <w:kern w:val="24"/>
          <w:sz w:val="26"/>
          <w:szCs w:val="26"/>
          <w:lang w:val="ru-RU"/>
        </w:rPr>
        <w:t xml:space="preserve"> – с 7,7% до 10,2% и с 10,7% до 21,5% соответственно, а также  рост среднего индекса </w:t>
      </w:r>
      <w:proofErr w:type="spellStart"/>
      <w:r w:rsidRPr="000E15DF">
        <w:rPr>
          <w:rFonts w:ascii="Times New Roman" w:eastAsia="Times New Roman" w:hAnsi="Times New Roman" w:cs="Times New Roman"/>
          <w:bCs/>
          <w:kern w:val="24"/>
          <w:sz w:val="26"/>
          <w:szCs w:val="26"/>
          <w:lang w:val="ru-RU"/>
        </w:rPr>
        <w:t>Хирша</w:t>
      </w:r>
      <w:proofErr w:type="spellEnd"/>
      <w:r w:rsidRPr="000E15DF">
        <w:rPr>
          <w:rFonts w:ascii="Times New Roman" w:eastAsia="Times New Roman" w:hAnsi="Times New Roman" w:cs="Times New Roman"/>
          <w:bCs/>
          <w:kern w:val="24"/>
          <w:sz w:val="26"/>
          <w:szCs w:val="26"/>
          <w:lang w:val="ru-RU"/>
        </w:rPr>
        <w:t xml:space="preserve"> </w:t>
      </w:r>
      <w:r w:rsidRPr="000E15DF">
        <w:rPr>
          <w:rFonts w:ascii="Times New Roman" w:hAnsi="Times New Roman" w:cs="Times New Roman"/>
          <w:bCs/>
          <w:sz w:val="26"/>
          <w:szCs w:val="26"/>
          <w:lang w:val="kk-KZ"/>
        </w:rPr>
        <w:t xml:space="preserve">по данным </w:t>
      </w:r>
      <w:proofErr w:type="spellStart"/>
      <w:r w:rsidRPr="000E15DF">
        <w:rPr>
          <w:rFonts w:ascii="Times New Roman" w:hAnsi="Times New Roman" w:cs="Times New Roman"/>
          <w:bCs/>
          <w:sz w:val="26"/>
          <w:szCs w:val="26"/>
        </w:rPr>
        <w:t>WoS</w:t>
      </w:r>
      <w:proofErr w:type="spellEnd"/>
      <w:r w:rsidRPr="000E15DF">
        <w:rPr>
          <w:rFonts w:ascii="Times New Roman" w:eastAsia="Times New Roman" w:hAnsi="Times New Roman" w:cs="Times New Roman"/>
          <w:bCs/>
          <w:kern w:val="24"/>
          <w:sz w:val="26"/>
          <w:szCs w:val="26"/>
          <w:lang w:val="ru-RU"/>
        </w:rPr>
        <w:t>/</w:t>
      </w:r>
      <w:r w:rsidRPr="000E15DF">
        <w:rPr>
          <w:rFonts w:ascii="Times New Roman" w:eastAsia="Times New Roman" w:hAnsi="Times New Roman" w:cs="Times New Roman"/>
          <w:bCs/>
          <w:kern w:val="24"/>
          <w:sz w:val="26"/>
          <w:szCs w:val="26"/>
        </w:rPr>
        <w:t>Scopus</w:t>
      </w:r>
      <w:r w:rsidRPr="000E15DF">
        <w:rPr>
          <w:rFonts w:ascii="Times New Roman" w:eastAsia="Times New Roman" w:hAnsi="Times New Roman" w:cs="Times New Roman"/>
          <w:bCs/>
          <w:kern w:val="24"/>
          <w:sz w:val="26"/>
          <w:szCs w:val="26"/>
          <w:lang w:val="ru-RU"/>
        </w:rPr>
        <w:t xml:space="preserve"> – с 0,15 до 0,19. В настоящее время проводится сверка сотрудников </w:t>
      </w:r>
      <w:r w:rsidRPr="000E15DF">
        <w:rPr>
          <w:rFonts w:ascii="Times New Roman" w:hAnsi="Times New Roman" w:cs="Times New Roman"/>
          <w:bCs/>
          <w:sz w:val="26"/>
          <w:szCs w:val="26"/>
          <w:lang w:val="kk-KZ"/>
        </w:rPr>
        <w:t xml:space="preserve">с индексом Хирша в данных </w:t>
      </w:r>
      <w:proofErr w:type="spellStart"/>
      <w:r w:rsidRPr="000E15DF">
        <w:rPr>
          <w:rFonts w:ascii="Times New Roman" w:eastAsia="Times New Roman" w:hAnsi="Times New Roman" w:cs="Times New Roman"/>
          <w:bCs/>
          <w:kern w:val="24"/>
          <w:sz w:val="26"/>
          <w:szCs w:val="26"/>
        </w:rPr>
        <w:t>WoS</w:t>
      </w:r>
      <w:proofErr w:type="spellEnd"/>
      <w:r w:rsidRPr="000E15DF">
        <w:rPr>
          <w:rFonts w:ascii="Times New Roman" w:eastAsia="Times New Roman" w:hAnsi="Times New Roman" w:cs="Times New Roman"/>
          <w:bCs/>
          <w:kern w:val="24"/>
          <w:sz w:val="26"/>
          <w:szCs w:val="26"/>
          <w:lang w:val="ru-RU"/>
        </w:rPr>
        <w:t>/</w:t>
      </w:r>
      <w:r w:rsidRPr="000E15DF">
        <w:rPr>
          <w:rFonts w:ascii="Times New Roman" w:eastAsia="Times New Roman" w:hAnsi="Times New Roman" w:cs="Times New Roman"/>
          <w:bCs/>
          <w:kern w:val="24"/>
          <w:sz w:val="26"/>
          <w:szCs w:val="26"/>
        </w:rPr>
        <w:t>Scopus</w:t>
      </w:r>
      <w:r w:rsidRPr="000E15DF">
        <w:rPr>
          <w:rFonts w:ascii="Times New Roman" w:eastAsia="Times New Roman" w:hAnsi="Times New Roman" w:cs="Times New Roman"/>
          <w:bCs/>
          <w:kern w:val="24"/>
          <w:sz w:val="26"/>
          <w:szCs w:val="26"/>
          <w:lang w:val="ru-RU"/>
        </w:rPr>
        <w:t xml:space="preserve"> и </w:t>
      </w:r>
      <w:r w:rsidRPr="000E15DF">
        <w:rPr>
          <w:rFonts w:ascii="Times New Roman" w:eastAsia="Times New Roman" w:hAnsi="Times New Roman" w:cs="Times New Roman"/>
          <w:bCs/>
          <w:kern w:val="24"/>
          <w:sz w:val="26"/>
          <w:szCs w:val="26"/>
        </w:rPr>
        <w:t>Google</w:t>
      </w:r>
      <w:r w:rsidRPr="000E15DF">
        <w:rPr>
          <w:rFonts w:ascii="Times New Roman" w:eastAsia="Times New Roman" w:hAnsi="Times New Roman" w:cs="Times New Roman"/>
          <w:bCs/>
          <w:kern w:val="24"/>
          <w:sz w:val="26"/>
          <w:szCs w:val="26"/>
          <w:lang w:val="ru-RU"/>
        </w:rPr>
        <w:t xml:space="preserve"> </w:t>
      </w:r>
      <w:r w:rsidRPr="000E15DF">
        <w:rPr>
          <w:rFonts w:ascii="Times New Roman" w:eastAsia="Times New Roman" w:hAnsi="Times New Roman" w:cs="Times New Roman"/>
          <w:bCs/>
          <w:kern w:val="24"/>
          <w:sz w:val="26"/>
          <w:szCs w:val="26"/>
        </w:rPr>
        <w:t>Scholar</w:t>
      </w:r>
      <w:r w:rsidRPr="000E15DF">
        <w:rPr>
          <w:rFonts w:ascii="Times New Roman" w:eastAsia="Times New Roman" w:hAnsi="Times New Roman" w:cs="Times New Roman"/>
          <w:bCs/>
          <w:i/>
          <w:kern w:val="24"/>
          <w:sz w:val="26"/>
          <w:szCs w:val="26"/>
          <w:lang w:val="kk-KZ"/>
        </w:rPr>
        <w:t>.</w:t>
      </w:r>
    </w:p>
    <w:p w14:paraId="0DE69BAC" w14:textId="59AB4469" w:rsidR="00DB0672" w:rsidRPr="000E15DF" w:rsidRDefault="00DB0672" w:rsidP="00DB0672">
      <w:pPr>
        <w:pBdr>
          <w:bottom w:val="single" w:sz="4" w:space="31" w:color="FFFFFF"/>
        </w:pBdr>
        <w:autoSpaceDE w:val="0"/>
        <w:spacing w:after="0" w:line="240" w:lineRule="auto"/>
        <w:ind w:firstLine="709"/>
        <w:jc w:val="both"/>
        <w:rPr>
          <w:rFonts w:ascii="Times New Roman" w:hAnsi="Times New Roman" w:cs="Times New Roman"/>
          <w:sz w:val="26"/>
          <w:szCs w:val="26"/>
          <w:shd w:val="clear" w:color="auto" w:fill="FFFFFF"/>
          <w:lang w:val="ru-RU"/>
        </w:rPr>
      </w:pPr>
      <w:r w:rsidRPr="000E15DF">
        <w:rPr>
          <w:rFonts w:ascii="Times New Roman" w:hAnsi="Times New Roman" w:cs="Times New Roman"/>
          <w:sz w:val="26"/>
          <w:szCs w:val="26"/>
          <w:shd w:val="clear" w:color="auto" w:fill="FFFFFF"/>
          <w:lang w:val="ru-RU"/>
        </w:rPr>
        <w:t xml:space="preserve">В 2021 году в рамках бюджетной программы </w:t>
      </w:r>
      <w:r w:rsidR="00347760" w:rsidRPr="000E15DF">
        <w:rPr>
          <w:rFonts w:ascii="Times New Roman" w:hAnsi="Times New Roman" w:cs="Times New Roman"/>
          <w:sz w:val="26"/>
          <w:szCs w:val="26"/>
          <w:shd w:val="clear" w:color="auto" w:fill="FFFFFF"/>
          <w:lang w:val="ru-RU"/>
        </w:rPr>
        <w:t xml:space="preserve">013 </w:t>
      </w:r>
      <w:r w:rsidRPr="000E15DF">
        <w:rPr>
          <w:rFonts w:ascii="Times New Roman" w:hAnsi="Times New Roman" w:cs="Times New Roman"/>
          <w:sz w:val="26"/>
          <w:szCs w:val="26"/>
          <w:shd w:val="clear" w:color="auto" w:fill="FFFFFF"/>
          <w:lang w:val="ru-RU"/>
        </w:rPr>
        <w:t>выполнялось 7 научно-технических программ со сроком реализации 2021-2023 годы.</w:t>
      </w:r>
    </w:p>
    <w:p w14:paraId="1A48A52C" w14:textId="626D3EFC" w:rsidR="004D6790" w:rsidRPr="000E15DF" w:rsidRDefault="00DB0672" w:rsidP="00DB0672">
      <w:pPr>
        <w:widowControl w:val="0"/>
        <w:pBdr>
          <w:bottom w:val="single" w:sz="4" w:space="31" w:color="FFFFFF"/>
        </w:pBdr>
        <w:tabs>
          <w:tab w:val="left" w:pos="0"/>
        </w:tabs>
        <w:spacing w:after="0" w:line="240" w:lineRule="auto"/>
        <w:ind w:firstLine="709"/>
        <w:contextualSpacing/>
        <w:jc w:val="both"/>
        <w:rPr>
          <w:rFonts w:ascii="Times New Roman" w:hAnsi="Times New Roman" w:cs="Times New Roman"/>
          <w:sz w:val="26"/>
          <w:szCs w:val="26"/>
          <w:lang w:val="ru-RU"/>
        </w:rPr>
      </w:pPr>
      <w:r w:rsidRPr="000E15DF">
        <w:rPr>
          <w:rFonts w:ascii="Times New Roman" w:hAnsi="Times New Roman" w:cs="Times New Roman"/>
          <w:sz w:val="26"/>
          <w:szCs w:val="26"/>
          <w:shd w:val="clear" w:color="auto" w:fill="FFFFFF"/>
          <w:lang w:val="ru-RU"/>
        </w:rPr>
        <w:t xml:space="preserve">В расчете на 100 млн тенге финансирования </w:t>
      </w:r>
      <w:r w:rsidRPr="000E15DF">
        <w:rPr>
          <w:rFonts w:ascii="Times New Roman" w:hAnsi="Times New Roman" w:cs="Times New Roman"/>
          <w:i/>
          <w:sz w:val="24"/>
          <w:szCs w:val="24"/>
          <w:shd w:val="clear" w:color="auto" w:fill="FFFFFF"/>
          <w:lang w:val="ru-RU"/>
        </w:rPr>
        <w:t>(в 2021 году</w:t>
      </w:r>
      <w:r w:rsidRPr="000E15DF">
        <w:rPr>
          <w:rFonts w:ascii="Times New Roman" w:hAnsi="Times New Roman" w:cs="Times New Roman"/>
          <w:b/>
          <w:i/>
          <w:sz w:val="24"/>
          <w:szCs w:val="24"/>
          <w:shd w:val="clear" w:color="auto" w:fill="FFFFFF"/>
          <w:lang w:val="ru-RU"/>
        </w:rPr>
        <w:t>-1,8</w:t>
      </w:r>
      <w:r w:rsidRPr="000E15DF">
        <w:rPr>
          <w:rFonts w:ascii="Times New Roman" w:hAnsi="Times New Roman" w:cs="Times New Roman"/>
          <w:i/>
          <w:sz w:val="24"/>
          <w:szCs w:val="24"/>
          <w:shd w:val="clear" w:color="auto" w:fill="FFFFFF"/>
          <w:lang w:val="ru-RU"/>
        </w:rPr>
        <w:t>)</w:t>
      </w:r>
      <w:r w:rsidRPr="000E15DF">
        <w:rPr>
          <w:rFonts w:ascii="Times New Roman" w:hAnsi="Times New Roman" w:cs="Times New Roman"/>
          <w:sz w:val="26"/>
          <w:szCs w:val="26"/>
          <w:shd w:val="clear" w:color="auto" w:fill="FFFFFF"/>
          <w:lang w:val="ru-RU"/>
        </w:rPr>
        <w:t xml:space="preserve"> </w:t>
      </w:r>
      <w:r w:rsidRPr="000E15DF">
        <w:rPr>
          <w:rFonts w:ascii="Times New Roman" w:hAnsi="Times New Roman" w:cs="Times New Roman"/>
          <w:sz w:val="26"/>
          <w:szCs w:val="26"/>
          <w:lang w:val="ru-RU"/>
        </w:rPr>
        <w:t>разработаны и получены 30 патентов</w:t>
      </w:r>
      <w:r w:rsidRPr="000E15DF">
        <w:rPr>
          <w:sz w:val="26"/>
          <w:szCs w:val="26"/>
          <w:lang w:val="ru-RU"/>
        </w:rPr>
        <w:t xml:space="preserve"> </w:t>
      </w:r>
      <w:r w:rsidRPr="000E15DF">
        <w:rPr>
          <w:rFonts w:ascii="Times New Roman" w:hAnsi="Times New Roman" w:cs="Times New Roman"/>
          <w:sz w:val="26"/>
          <w:szCs w:val="26"/>
          <w:lang w:val="ru-RU"/>
        </w:rPr>
        <w:t xml:space="preserve">на полезную </w:t>
      </w:r>
      <w:r w:rsidR="002645A9" w:rsidRPr="000E15DF">
        <w:rPr>
          <w:rFonts w:ascii="Times New Roman" w:hAnsi="Times New Roman" w:cs="Times New Roman"/>
          <w:sz w:val="26"/>
          <w:szCs w:val="26"/>
          <w:lang w:val="ru-RU"/>
        </w:rPr>
        <w:t xml:space="preserve">модель и патент на изобретения </w:t>
      </w:r>
      <w:r w:rsidR="002645A9" w:rsidRPr="000E15DF">
        <w:rPr>
          <w:rFonts w:ascii="Times New Roman" w:hAnsi="Times New Roman" w:cs="Times New Roman"/>
          <w:i/>
          <w:lang w:val="ru-RU"/>
        </w:rPr>
        <w:t>(</w:t>
      </w:r>
      <w:r w:rsidRPr="000E15DF">
        <w:rPr>
          <w:rFonts w:ascii="Times New Roman" w:hAnsi="Times New Roman" w:cs="Times New Roman"/>
          <w:i/>
          <w:lang w:val="ru-RU"/>
        </w:rPr>
        <w:t>«Способ ранней диагностики бесплодия у пар с генетической патологией репродуктивной функции», «Способ прогнозирования риска нарушения имплантации при патологии эндометрия в программах экстракорпорального оплодотворения», «</w:t>
      </w:r>
      <w:proofErr w:type="spellStart"/>
      <w:r w:rsidRPr="000E15DF">
        <w:rPr>
          <w:rFonts w:ascii="Times New Roman" w:hAnsi="Times New Roman" w:cs="Times New Roman"/>
          <w:i/>
          <w:lang w:val="ru-RU"/>
        </w:rPr>
        <w:t>Балалардағы</w:t>
      </w:r>
      <w:proofErr w:type="spellEnd"/>
      <w:r w:rsidRPr="000E15DF">
        <w:rPr>
          <w:rFonts w:ascii="Times New Roman" w:hAnsi="Times New Roman" w:cs="Times New Roman"/>
          <w:i/>
          <w:lang w:val="ru-RU"/>
        </w:rPr>
        <w:t xml:space="preserve"> </w:t>
      </w:r>
      <w:proofErr w:type="spellStart"/>
      <w:r w:rsidRPr="000E15DF">
        <w:rPr>
          <w:rFonts w:ascii="Times New Roman" w:hAnsi="Times New Roman" w:cs="Times New Roman"/>
          <w:i/>
          <w:lang w:val="ru-RU"/>
        </w:rPr>
        <w:t>лапароскопиялық</w:t>
      </w:r>
      <w:proofErr w:type="spellEnd"/>
      <w:r w:rsidRPr="000E15DF">
        <w:rPr>
          <w:rFonts w:ascii="Times New Roman" w:hAnsi="Times New Roman" w:cs="Times New Roman"/>
          <w:i/>
          <w:lang w:val="ru-RU"/>
        </w:rPr>
        <w:t xml:space="preserve"> </w:t>
      </w:r>
      <w:proofErr w:type="spellStart"/>
      <w:r w:rsidRPr="000E15DF">
        <w:rPr>
          <w:rFonts w:ascii="Times New Roman" w:hAnsi="Times New Roman" w:cs="Times New Roman"/>
          <w:i/>
          <w:lang w:val="ru-RU"/>
        </w:rPr>
        <w:t>пиелопластикалау</w:t>
      </w:r>
      <w:proofErr w:type="spellEnd"/>
      <w:r w:rsidRPr="000E15DF">
        <w:rPr>
          <w:rFonts w:ascii="Times New Roman" w:hAnsi="Times New Roman" w:cs="Times New Roman"/>
          <w:i/>
          <w:lang w:val="ru-RU"/>
        </w:rPr>
        <w:t xml:space="preserve"> </w:t>
      </w:r>
      <w:proofErr w:type="spellStart"/>
      <w:r w:rsidRPr="000E15DF">
        <w:rPr>
          <w:rFonts w:ascii="Times New Roman" w:hAnsi="Times New Roman" w:cs="Times New Roman"/>
          <w:i/>
          <w:lang w:val="ru-RU"/>
        </w:rPr>
        <w:t>тәсілі</w:t>
      </w:r>
      <w:proofErr w:type="spellEnd"/>
      <w:r w:rsidRPr="000E15DF">
        <w:rPr>
          <w:rFonts w:ascii="Times New Roman" w:hAnsi="Times New Roman" w:cs="Times New Roman"/>
          <w:i/>
          <w:lang w:val="ru-RU"/>
        </w:rPr>
        <w:t>», «</w:t>
      </w:r>
      <w:proofErr w:type="spellStart"/>
      <w:r w:rsidRPr="000E15DF">
        <w:rPr>
          <w:rFonts w:ascii="Times New Roman" w:hAnsi="Times New Roman" w:cs="Times New Roman"/>
          <w:i/>
          <w:lang w:val="ru-RU"/>
        </w:rPr>
        <w:t>Жүгері</w:t>
      </w:r>
      <w:proofErr w:type="spellEnd"/>
      <w:r w:rsidRPr="000E15DF">
        <w:rPr>
          <w:rFonts w:ascii="Times New Roman" w:hAnsi="Times New Roman" w:cs="Times New Roman"/>
          <w:i/>
          <w:lang w:val="ru-RU"/>
        </w:rPr>
        <w:t xml:space="preserve"> </w:t>
      </w:r>
      <w:proofErr w:type="spellStart"/>
      <w:r w:rsidRPr="000E15DF">
        <w:rPr>
          <w:rFonts w:ascii="Times New Roman" w:hAnsi="Times New Roman" w:cs="Times New Roman"/>
          <w:i/>
          <w:lang w:val="ru-RU"/>
        </w:rPr>
        <w:t>ұрығынан</w:t>
      </w:r>
      <w:proofErr w:type="spellEnd"/>
      <w:r w:rsidRPr="000E15DF">
        <w:rPr>
          <w:rFonts w:ascii="Times New Roman" w:hAnsi="Times New Roman" w:cs="Times New Roman"/>
          <w:i/>
          <w:lang w:val="ru-RU"/>
        </w:rPr>
        <w:t xml:space="preserve"> (</w:t>
      </w:r>
      <w:proofErr w:type="spellStart"/>
      <w:r w:rsidRPr="000E15DF">
        <w:rPr>
          <w:rFonts w:ascii="Times New Roman" w:hAnsi="Times New Roman" w:cs="Times New Roman"/>
          <w:i/>
          <w:lang w:val="ru-RU"/>
        </w:rPr>
        <w:t>Zea</w:t>
      </w:r>
      <w:proofErr w:type="spellEnd"/>
      <w:r w:rsidRPr="000E15DF">
        <w:rPr>
          <w:rFonts w:ascii="Times New Roman" w:hAnsi="Times New Roman" w:cs="Times New Roman"/>
          <w:i/>
          <w:lang w:val="ru-RU"/>
        </w:rPr>
        <w:t xml:space="preserve"> </w:t>
      </w:r>
      <w:proofErr w:type="spellStart"/>
      <w:r w:rsidRPr="000E15DF">
        <w:rPr>
          <w:rFonts w:ascii="Times New Roman" w:hAnsi="Times New Roman" w:cs="Times New Roman"/>
          <w:i/>
          <w:lang w:val="ru-RU"/>
        </w:rPr>
        <w:t>mays</w:t>
      </w:r>
      <w:proofErr w:type="spellEnd"/>
      <w:r w:rsidRPr="000E15DF">
        <w:rPr>
          <w:rFonts w:ascii="Times New Roman" w:hAnsi="Times New Roman" w:cs="Times New Roman"/>
          <w:i/>
          <w:lang w:val="ru-RU"/>
        </w:rPr>
        <w:t xml:space="preserve"> L.) </w:t>
      </w:r>
      <w:proofErr w:type="spellStart"/>
      <w:r w:rsidRPr="000E15DF">
        <w:rPr>
          <w:rFonts w:ascii="Times New Roman" w:hAnsi="Times New Roman" w:cs="Times New Roman"/>
          <w:i/>
          <w:lang w:val="ru-RU"/>
        </w:rPr>
        <w:t>көмірқышқылды</w:t>
      </w:r>
      <w:proofErr w:type="spellEnd"/>
      <w:r w:rsidRPr="000E15DF">
        <w:rPr>
          <w:rFonts w:ascii="Times New Roman" w:hAnsi="Times New Roman" w:cs="Times New Roman"/>
          <w:i/>
          <w:lang w:val="ru-RU"/>
        </w:rPr>
        <w:t xml:space="preserve"> экстракт </w:t>
      </w:r>
      <w:proofErr w:type="spellStart"/>
      <w:r w:rsidRPr="000E15DF">
        <w:rPr>
          <w:rFonts w:ascii="Times New Roman" w:hAnsi="Times New Roman" w:cs="Times New Roman"/>
          <w:i/>
          <w:lang w:val="ru-RU"/>
        </w:rPr>
        <w:t>алу</w:t>
      </w:r>
      <w:proofErr w:type="spellEnd"/>
      <w:r w:rsidRPr="000E15DF">
        <w:rPr>
          <w:rFonts w:ascii="Times New Roman" w:hAnsi="Times New Roman" w:cs="Times New Roman"/>
          <w:i/>
          <w:lang w:val="ru-RU"/>
        </w:rPr>
        <w:t xml:space="preserve"> </w:t>
      </w:r>
      <w:proofErr w:type="spellStart"/>
      <w:r w:rsidRPr="000E15DF">
        <w:rPr>
          <w:rFonts w:ascii="Times New Roman" w:hAnsi="Times New Roman" w:cs="Times New Roman"/>
          <w:i/>
          <w:lang w:val="ru-RU"/>
        </w:rPr>
        <w:t>тәсілі</w:t>
      </w:r>
      <w:proofErr w:type="spellEnd"/>
      <w:r w:rsidRPr="000E15DF">
        <w:rPr>
          <w:rFonts w:ascii="Times New Roman" w:hAnsi="Times New Roman" w:cs="Times New Roman"/>
          <w:i/>
          <w:lang w:val="ru-RU"/>
        </w:rPr>
        <w:t>»,  Способ получения углекислого экстракта зародыша кукурузы (</w:t>
      </w:r>
      <w:proofErr w:type="spellStart"/>
      <w:r w:rsidRPr="000E15DF">
        <w:rPr>
          <w:rFonts w:ascii="Times New Roman" w:hAnsi="Times New Roman" w:cs="Times New Roman"/>
          <w:i/>
          <w:lang w:val="ru-RU"/>
        </w:rPr>
        <w:t>Zea</w:t>
      </w:r>
      <w:proofErr w:type="spellEnd"/>
      <w:r w:rsidRPr="000E15DF">
        <w:rPr>
          <w:rFonts w:ascii="Times New Roman" w:hAnsi="Times New Roman" w:cs="Times New Roman"/>
          <w:i/>
          <w:lang w:val="ru-RU"/>
        </w:rPr>
        <w:t xml:space="preserve"> </w:t>
      </w:r>
      <w:proofErr w:type="spellStart"/>
      <w:r w:rsidRPr="000E15DF">
        <w:rPr>
          <w:rFonts w:ascii="Times New Roman" w:hAnsi="Times New Roman" w:cs="Times New Roman"/>
          <w:i/>
          <w:lang w:val="ru-RU"/>
        </w:rPr>
        <w:t>mays</w:t>
      </w:r>
      <w:proofErr w:type="spellEnd"/>
      <w:r w:rsidRPr="000E15DF">
        <w:rPr>
          <w:rFonts w:ascii="Times New Roman" w:hAnsi="Times New Roman" w:cs="Times New Roman"/>
          <w:i/>
          <w:lang w:val="ru-RU"/>
        </w:rPr>
        <w:t xml:space="preserve"> L.)</w:t>
      </w:r>
      <w:r w:rsidR="002645A9" w:rsidRPr="000E15DF">
        <w:rPr>
          <w:rFonts w:ascii="Times New Roman" w:hAnsi="Times New Roman" w:cs="Times New Roman"/>
          <w:i/>
          <w:sz w:val="26"/>
          <w:szCs w:val="26"/>
          <w:lang w:val="ru-RU"/>
        </w:rPr>
        <w:t>.</w:t>
      </w:r>
      <w:r w:rsidRPr="000E15DF">
        <w:rPr>
          <w:rFonts w:ascii="Times New Roman" w:hAnsi="Times New Roman" w:cs="Times New Roman"/>
          <w:sz w:val="26"/>
          <w:szCs w:val="26"/>
          <w:lang w:val="ru-RU"/>
        </w:rPr>
        <w:t xml:space="preserve"> </w:t>
      </w:r>
    </w:p>
    <w:p w14:paraId="7FF91C02" w14:textId="6F60BB7A" w:rsidR="00DB0672" w:rsidRPr="000E15DF" w:rsidRDefault="000A2753" w:rsidP="00DB0672">
      <w:pPr>
        <w:widowControl w:val="0"/>
        <w:pBdr>
          <w:bottom w:val="single" w:sz="4" w:space="31" w:color="FFFFFF"/>
        </w:pBdr>
        <w:tabs>
          <w:tab w:val="left" w:pos="0"/>
        </w:tabs>
        <w:spacing w:after="0" w:line="240" w:lineRule="auto"/>
        <w:ind w:firstLine="709"/>
        <w:contextualSpacing/>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Также, Министерством п</w:t>
      </w:r>
      <w:r w:rsidR="00DB0672" w:rsidRPr="000E15DF">
        <w:rPr>
          <w:rFonts w:ascii="Times New Roman" w:hAnsi="Times New Roman" w:cs="Times New Roman"/>
          <w:sz w:val="26"/>
          <w:szCs w:val="26"/>
          <w:lang w:val="ru-RU"/>
        </w:rPr>
        <w:t>олучены свидетельства о внесении сведений в государст</w:t>
      </w:r>
      <w:r w:rsidR="00054B35" w:rsidRPr="000E15DF">
        <w:rPr>
          <w:rFonts w:ascii="Times New Roman" w:hAnsi="Times New Roman" w:cs="Times New Roman"/>
          <w:sz w:val="26"/>
          <w:szCs w:val="26"/>
          <w:lang w:val="ru-RU"/>
        </w:rPr>
        <w:t>в</w:t>
      </w:r>
      <w:r w:rsidR="00DB0672" w:rsidRPr="000E15DF">
        <w:rPr>
          <w:rFonts w:ascii="Times New Roman" w:hAnsi="Times New Roman" w:cs="Times New Roman"/>
          <w:sz w:val="26"/>
          <w:szCs w:val="26"/>
          <w:lang w:val="ru-RU"/>
        </w:rPr>
        <w:t xml:space="preserve">енный реестр (67), в том числе: «Клетки костного мозга в комплексном лечении хронической сердечной недостаточности», «Способ лечения диффузных заболеваний печени путем трансплантации фетальных </w:t>
      </w:r>
      <w:proofErr w:type="spellStart"/>
      <w:r w:rsidR="00DB0672" w:rsidRPr="000E15DF">
        <w:rPr>
          <w:rFonts w:ascii="Times New Roman" w:hAnsi="Times New Roman" w:cs="Times New Roman"/>
          <w:sz w:val="26"/>
          <w:szCs w:val="26"/>
          <w:lang w:val="ru-RU"/>
        </w:rPr>
        <w:t>гепатоцитов</w:t>
      </w:r>
      <w:proofErr w:type="spellEnd"/>
      <w:r w:rsidR="00DB0672" w:rsidRPr="000E15DF">
        <w:rPr>
          <w:rFonts w:ascii="Times New Roman" w:hAnsi="Times New Roman" w:cs="Times New Roman"/>
          <w:sz w:val="26"/>
          <w:szCs w:val="26"/>
          <w:lang w:val="ru-RU"/>
        </w:rPr>
        <w:t xml:space="preserve">», «Способ лечения диабетической нефропатии путем трансплантации гемопоэтических и </w:t>
      </w:r>
      <w:proofErr w:type="spellStart"/>
      <w:r w:rsidR="00DB0672" w:rsidRPr="000E15DF">
        <w:rPr>
          <w:rFonts w:ascii="Times New Roman" w:hAnsi="Times New Roman" w:cs="Times New Roman"/>
          <w:sz w:val="26"/>
          <w:szCs w:val="26"/>
          <w:lang w:val="ru-RU"/>
        </w:rPr>
        <w:t>мезенхимальных</w:t>
      </w:r>
      <w:proofErr w:type="spellEnd"/>
      <w:r w:rsidR="00DB0672" w:rsidRPr="000E15DF">
        <w:rPr>
          <w:rFonts w:ascii="Times New Roman" w:hAnsi="Times New Roman" w:cs="Times New Roman"/>
          <w:sz w:val="26"/>
          <w:szCs w:val="26"/>
          <w:lang w:val="ru-RU"/>
        </w:rPr>
        <w:t xml:space="preserve"> стволовых клеток костного мозга», «Способ лечения неспецифического язвенного колита </w:t>
      </w:r>
      <w:proofErr w:type="spellStart"/>
      <w:r w:rsidR="00DB0672" w:rsidRPr="000E15DF">
        <w:rPr>
          <w:rFonts w:ascii="Times New Roman" w:hAnsi="Times New Roman" w:cs="Times New Roman"/>
          <w:sz w:val="26"/>
          <w:szCs w:val="26"/>
          <w:lang w:val="ru-RU"/>
        </w:rPr>
        <w:t>мезенхимальными</w:t>
      </w:r>
      <w:proofErr w:type="spellEnd"/>
      <w:r w:rsidR="00DB0672" w:rsidRPr="000E15DF">
        <w:rPr>
          <w:rFonts w:ascii="Times New Roman" w:hAnsi="Times New Roman" w:cs="Times New Roman"/>
          <w:sz w:val="26"/>
          <w:szCs w:val="26"/>
          <w:lang w:val="ru-RU"/>
        </w:rPr>
        <w:t xml:space="preserve"> стволовыми клетками </w:t>
      </w:r>
      <w:proofErr w:type="spellStart"/>
      <w:r w:rsidR="00DB0672" w:rsidRPr="000E15DF">
        <w:rPr>
          <w:rFonts w:ascii="Times New Roman" w:hAnsi="Times New Roman" w:cs="Times New Roman"/>
          <w:sz w:val="26"/>
          <w:szCs w:val="26"/>
          <w:lang w:val="ru-RU"/>
        </w:rPr>
        <w:t>аутологичного</w:t>
      </w:r>
      <w:proofErr w:type="spellEnd"/>
      <w:r w:rsidR="00DB0672" w:rsidRPr="000E15DF">
        <w:rPr>
          <w:rFonts w:ascii="Times New Roman" w:hAnsi="Times New Roman" w:cs="Times New Roman"/>
          <w:sz w:val="26"/>
          <w:szCs w:val="26"/>
          <w:lang w:val="ru-RU"/>
        </w:rPr>
        <w:t xml:space="preserve"> костного мозга», «Фетальные </w:t>
      </w:r>
      <w:proofErr w:type="spellStart"/>
      <w:r w:rsidR="00DB0672" w:rsidRPr="000E15DF">
        <w:rPr>
          <w:rFonts w:ascii="Times New Roman" w:hAnsi="Times New Roman" w:cs="Times New Roman"/>
          <w:sz w:val="26"/>
          <w:szCs w:val="26"/>
          <w:lang w:val="ru-RU"/>
        </w:rPr>
        <w:t>нейроциты</w:t>
      </w:r>
      <w:proofErr w:type="spellEnd"/>
      <w:r w:rsidR="00DB0672" w:rsidRPr="000E15DF">
        <w:rPr>
          <w:rFonts w:ascii="Times New Roman" w:hAnsi="Times New Roman" w:cs="Times New Roman"/>
          <w:sz w:val="26"/>
          <w:szCs w:val="26"/>
          <w:lang w:val="ru-RU"/>
        </w:rPr>
        <w:t xml:space="preserve"> и клетки </w:t>
      </w:r>
      <w:proofErr w:type="spellStart"/>
      <w:r w:rsidR="00DB0672" w:rsidRPr="000E15DF">
        <w:rPr>
          <w:rFonts w:ascii="Times New Roman" w:hAnsi="Times New Roman" w:cs="Times New Roman"/>
          <w:sz w:val="26"/>
          <w:szCs w:val="26"/>
          <w:lang w:val="ru-RU"/>
        </w:rPr>
        <w:t>аутологичного</w:t>
      </w:r>
      <w:proofErr w:type="spellEnd"/>
      <w:r w:rsidR="00DB0672" w:rsidRPr="000E15DF">
        <w:rPr>
          <w:rFonts w:ascii="Times New Roman" w:hAnsi="Times New Roman" w:cs="Times New Roman"/>
          <w:sz w:val="26"/>
          <w:szCs w:val="26"/>
          <w:lang w:val="ru-RU"/>
        </w:rPr>
        <w:t xml:space="preserve"> костного мозга в комплексном лечении миастении гравис» и др.</w:t>
      </w:r>
    </w:p>
    <w:p w14:paraId="3603ADB1" w14:textId="77777777" w:rsidR="00B71BDA" w:rsidRPr="000E15DF" w:rsidRDefault="00B71BDA" w:rsidP="00B71BDA">
      <w:pPr>
        <w:widowControl w:val="0"/>
        <w:pBdr>
          <w:bottom w:val="single" w:sz="4" w:space="31" w:color="FFFFFF"/>
        </w:pBdr>
        <w:tabs>
          <w:tab w:val="left" w:pos="0"/>
        </w:tabs>
        <w:spacing w:after="0" w:line="240" w:lineRule="auto"/>
        <w:ind w:firstLine="709"/>
        <w:contextualSpacing/>
        <w:jc w:val="both"/>
        <w:rPr>
          <w:rFonts w:ascii="Times New Roman" w:hAnsi="Times New Roman" w:cs="Times New Roman"/>
          <w:sz w:val="26"/>
          <w:szCs w:val="26"/>
          <w:lang w:val="ru-RU"/>
        </w:rPr>
      </w:pPr>
      <w:r w:rsidRPr="000E15DF">
        <w:rPr>
          <w:rFonts w:ascii="Times New Roman" w:eastAsiaTheme="minorHAnsi" w:hAnsi="Times New Roman" w:cs="Times New Roman"/>
          <w:sz w:val="26"/>
          <w:szCs w:val="26"/>
          <w:lang w:val="ru-RU"/>
        </w:rPr>
        <w:t>Одним из приоритетных ориентиров при отборе технологий для трансферта из-за рубежа в страну является перечень нозологий, по которым граждане республики направляются на лечение за рубеж (детское население) в рамках государственного бюджета</w:t>
      </w:r>
      <w:r w:rsidRPr="000E15DF">
        <w:rPr>
          <w:rFonts w:ascii="Times New Roman" w:hAnsi="Times New Roman" w:cs="Times New Roman"/>
          <w:sz w:val="26"/>
          <w:szCs w:val="26"/>
          <w:lang w:val="kk-KZ"/>
        </w:rPr>
        <w:t>.</w:t>
      </w:r>
      <w:r w:rsidRPr="000E15DF">
        <w:rPr>
          <w:rFonts w:ascii="Times New Roman" w:hAnsi="Times New Roman" w:cs="Times New Roman"/>
          <w:sz w:val="26"/>
          <w:szCs w:val="26"/>
          <w:lang w:val="ru-RU"/>
        </w:rPr>
        <w:t xml:space="preserve"> </w:t>
      </w:r>
    </w:p>
    <w:p w14:paraId="0BE9C4A2" w14:textId="04634326" w:rsidR="00112900" w:rsidRPr="000E15DF" w:rsidRDefault="00DB0672" w:rsidP="00DB0672">
      <w:pPr>
        <w:widowControl w:val="0"/>
        <w:pBdr>
          <w:bottom w:val="single" w:sz="4" w:space="31" w:color="FFFFFF"/>
        </w:pBdr>
        <w:tabs>
          <w:tab w:val="left" w:pos="0"/>
        </w:tabs>
        <w:spacing w:after="0" w:line="240" w:lineRule="auto"/>
        <w:ind w:firstLine="709"/>
        <w:contextualSpacing/>
        <w:jc w:val="both"/>
        <w:rPr>
          <w:rFonts w:ascii="Times New Roman" w:eastAsiaTheme="minorHAnsi" w:hAnsi="Times New Roman" w:cs="Times New Roman"/>
          <w:sz w:val="26"/>
          <w:szCs w:val="26"/>
          <w:lang w:val="ru-RU"/>
        </w:rPr>
      </w:pPr>
      <w:r w:rsidRPr="000E15DF">
        <w:rPr>
          <w:rFonts w:ascii="Times New Roman" w:eastAsiaTheme="minorHAnsi" w:hAnsi="Times New Roman" w:cs="Times New Roman"/>
          <w:sz w:val="26"/>
          <w:szCs w:val="26"/>
          <w:lang w:val="ru-RU"/>
        </w:rPr>
        <w:t xml:space="preserve">По итогам 2021 года в рамках программы 024 «Целевой вклад в Автономную организацию образования «Назарбаев Университет» (Трансферт технологий управления) были проведены </w:t>
      </w:r>
      <w:r w:rsidR="00054B35" w:rsidRPr="000E15DF">
        <w:rPr>
          <w:rFonts w:ascii="Times New Roman" w:eastAsiaTheme="minorHAnsi" w:hAnsi="Times New Roman" w:cs="Times New Roman"/>
          <w:sz w:val="26"/>
          <w:szCs w:val="26"/>
          <w:lang w:val="ru-RU"/>
        </w:rPr>
        <w:t xml:space="preserve">6 образовательных мастер-классов </w:t>
      </w:r>
      <w:r w:rsidRPr="000E15DF">
        <w:rPr>
          <w:rFonts w:ascii="Times New Roman" w:eastAsiaTheme="minorHAnsi" w:hAnsi="Times New Roman" w:cs="Times New Roman"/>
          <w:sz w:val="26"/>
          <w:szCs w:val="26"/>
          <w:lang w:val="ru-RU"/>
        </w:rPr>
        <w:t>с привлечением 6 зарубежных специалистов. Заключено 6 договоров.</w:t>
      </w:r>
      <w:r w:rsidRPr="000E15DF">
        <w:rPr>
          <w:rFonts w:ascii="Times New Roman" w:hAnsi="Times New Roman" w:cs="Times New Roman"/>
          <w:b/>
          <w:sz w:val="26"/>
          <w:szCs w:val="26"/>
          <w:lang w:val="ru-RU"/>
        </w:rPr>
        <w:t xml:space="preserve"> </w:t>
      </w:r>
      <w:r w:rsidRPr="000E15DF">
        <w:rPr>
          <w:rFonts w:ascii="Times New Roman" w:hAnsi="Times New Roman" w:cs="Times New Roman"/>
          <w:sz w:val="26"/>
          <w:szCs w:val="26"/>
          <w:lang w:val="ru-RU"/>
        </w:rPr>
        <w:t xml:space="preserve">Количество слушателей центров Фонда </w:t>
      </w:r>
      <w:r w:rsidR="0017142E" w:rsidRPr="000E15DF">
        <w:rPr>
          <w:rFonts w:ascii="Times New Roman" w:hAnsi="Times New Roman" w:cs="Times New Roman"/>
          <w:sz w:val="26"/>
          <w:szCs w:val="26"/>
          <w:lang w:val="ru-RU"/>
        </w:rPr>
        <w:t>составило</w:t>
      </w:r>
      <w:r w:rsidRPr="000E15DF">
        <w:rPr>
          <w:rFonts w:ascii="Times New Roman" w:hAnsi="Times New Roman" w:cs="Times New Roman"/>
          <w:sz w:val="26"/>
          <w:szCs w:val="26"/>
          <w:lang w:val="ru-RU"/>
        </w:rPr>
        <w:t xml:space="preserve"> 80. Количест</w:t>
      </w:r>
      <w:r w:rsidR="000A2753" w:rsidRPr="000E15DF">
        <w:rPr>
          <w:rFonts w:ascii="Times New Roman" w:hAnsi="Times New Roman" w:cs="Times New Roman"/>
          <w:sz w:val="26"/>
          <w:szCs w:val="26"/>
          <w:lang w:val="ru-RU"/>
        </w:rPr>
        <w:t xml:space="preserve">во пролеченных пациентов – 47. </w:t>
      </w:r>
      <w:r w:rsidRPr="000E15DF">
        <w:rPr>
          <w:rFonts w:ascii="Times New Roman" w:eastAsiaTheme="minorHAnsi" w:hAnsi="Times New Roman" w:cs="Times New Roman"/>
          <w:sz w:val="26"/>
          <w:szCs w:val="26"/>
          <w:lang w:val="ru-RU"/>
        </w:rPr>
        <w:t xml:space="preserve">В рамках данных мероприятий выполнено </w:t>
      </w:r>
      <w:r w:rsidRPr="000E15DF">
        <w:rPr>
          <w:rFonts w:ascii="Times New Roman" w:eastAsiaTheme="minorHAnsi" w:hAnsi="Times New Roman" w:cs="Times New Roman"/>
          <w:b/>
          <w:sz w:val="26"/>
          <w:szCs w:val="26"/>
          <w:lang w:val="ru-RU"/>
        </w:rPr>
        <w:t>6 актов внедрения новых технологий</w:t>
      </w:r>
      <w:r w:rsidR="0017142E" w:rsidRPr="000E15DF">
        <w:rPr>
          <w:rFonts w:ascii="Times New Roman" w:eastAsiaTheme="minorHAnsi" w:hAnsi="Times New Roman" w:cs="Times New Roman"/>
          <w:sz w:val="26"/>
          <w:szCs w:val="26"/>
          <w:lang w:val="ru-RU"/>
        </w:rPr>
        <w:t>, и</w:t>
      </w:r>
      <w:r w:rsidRPr="000E15DF">
        <w:rPr>
          <w:rFonts w:ascii="Times New Roman" w:eastAsiaTheme="minorHAnsi" w:hAnsi="Times New Roman" w:cs="Times New Roman"/>
          <w:sz w:val="26"/>
          <w:szCs w:val="26"/>
          <w:lang w:val="ru-RU"/>
        </w:rPr>
        <w:t xml:space="preserve">з них </w:t>
      </w:r>
      <w:r w:rsidR="00054B35" w:rsidRPr="000E15DF">
        <w:rPr>
          <w:rFonts w:ascii="Times New Roman" w:eastAsiaTheme="minorHAnsi" w:hAnsi="Times New Roman" w:cs="Times New Roman"/>
          <w:sz w:val="26"/>
          <w:szCs w:val="26"/>
          <w:lang w:val="ru-RU"/>
        </w:rPr>
        <w:t xml:space="preserve">1 </w:t>
      </w:r>
      <w:r w:rsidRPr="000E15DF">
        <w:rPr>
          <w:rFonts w:ascii="Times New Roman" w:eastAsiaTheme="minorHAnsi" w:hAnsi="Times New Roman" w:cs="Times New Roman"/>
          <w:sz w:val="26"/>
          <w:szCs w:val="26"/>
          <w:lang w:val="ru-RU"/>
        </w:rPr>
        <w:t xml:space="preserve">технология «Реконструктивно-пластические операции при стенозах гортани, трахеи и бронхов у детей. Скользящая </w:t>
      </w:r>
      <w:proofErr w:type="spellStart"/>
      <w:r w:rsidRPr="000E15DF">
        <w:rPr>
          <w:rFonts w:ascii="Times New Roman" w:eastAsiaTheme="minorHAnsi" w:hAnsi="Times New Roman" w:cs="Times New Roman"/>
          <w:sz w:val="26"/>
          <w:szCs w:val="26"/>
          <w:lang w:val="ru-RU"/>
        </w:rPr>
        <w:t>трахеопластика</w:t>
      </w:r>
      <w:proofErr w:type="spellEnd"/>
      <w:r w:rsidRPr="000E15DF">
        <w:rPr>
          <w:rFonts w:ascii="Times New Roman" w:eastAsiaTheme="minorHAnsi" w:hAnsi="Times New Roman" w:cs="Times New Roman"/>
          <w:sz w:val="26"/>
          <w:szCs w:val="26"/>
          <w:lang w:val="ru-RU"/>
        </w:rPr>
        <w:t xml:space="preserve"> при стенозах трахеи у детей»</w:t>
      </w:r>
      <w:r w:rsidRPr="000E15DF">
        <w:rPr>
          <w:rFonts w:ascii="Times New Roman" w:eastAsiaTheme="minorHAnsi" w:hAnsi="Times New Roman" w:cs="Times New Roman"/>
          <w:b/>
          <w:i/>
          <w:sz w:val="26"/>
          <w:szCs w:val="26"/>
          <w:lang w:val="ru-RU"/>
        </w:rPr>
        <w:t xml:space="preserve"> </w:t>
      </w:r>
      <w:r w:rsidRPr="000E15DF">
        <w:rPr>
          <w:rFonts w:ascii="Times New Roman" w:eastAsiaTheme="minorHAnsi" w:hAnsi="Times New Roman" w:cs="Times New Roman"/>
          <w:sz w:val="26"/>
          <w:szCs w:val="26"/>
          <w:lang w:val="ru-RU"/>
        </w:rPr>
        <w:t xml:space="preserve">является </w:t>
      </w:r>
      <w:r w:rsidR="000A2753" w:rsidRPr="000E15DF">
        <w:rPr>
          <w:rFonts w:ascii="Times New Roman" w:eastAsiaTheme="minorHAnsi" w:hAnsi="Times New Roman" w:cs="Times New Roman"/>
          <w:sz w:val="26"/>
          <w:szCs w:val="26"/>
          <w:lang w:val="ru-RU"/>
        </w:rPr>
        <w:t xml:space="preserve">технологией, </w:t>
      </w:r>
      <w:r w:rsidRPr="000E15DF">
        <w:rPr>
          <w:rFonts w:ascii="Times New Roman" w:eastAsiaTheme="minorHAnsi" w:hAnsi="Times New Roman" w:cs="Times New Roman"/>
          <w:sz w:val="26"/>
          <w:szCs w:val="26"/>
          <w:lang w:val="ru-RU"/>
        </w:rPr>
        <w:t>по которой г</w:t>
      </w:r>
      <w:r w:rsidR="00112900" w:rsidRPr="000E15DF">
        <w:rPr>
          <w:rFonts w:ascii="Times New Roman" w:eastAsiaTheme="minorHAnsi" w:hAnsi="Times New Roman" w:cs="Times New Roman"/>
          <w:sz w:val="26"/>
          <w:szCs w:val="26"/>
          <w:lang w:val="ru-RU"/>
        </w:rPr>
        <w:t>раждане республики находятся в Р</w:t>
      </w:r>
      <w:r w:rsidRPr="000E15DF">
        <w:rPr>
          <w:rFonts w:ascii="Times New Roman" w:eastAsiaTheme="minorHAnsi" w:hAnsi="Times New Roman" w:cs="Times New Roman"/>
          <w:sz w:val="26"/>
          <w:szCs w:val="26"/>
          <w:lang w:val="ru-RU"/>
        </w:rPr>
        <w:t>еестр</w:t>
      </w:r>
      <w:r w:rsidR="008F1B9A" w:rsidRPr="000E15DF">
        <w:rPr>
          <w:rFonts w:ascii="Times New Roman" w:eastAsiaTheme="minorHAnsi" w:hAnsi="Times New Roman" w:cs="Times New Roman"/>
          <w:sz w:val="26"/>
          <w:szCs w:val="26"/>
          <w:lang w:val="ru-RU"/>
        </w:rPr>
        <w:t>е пациентов</w:t>
      </w:r>
      <w:r w:rsidR="00112900" w:rsidRPr="000E15DF">
        <w:rPr>
          <w:rFonts w:ascii="Times New Roman" w:eastAsiaTheme="minorHAnsi" w:hAnsi="Times New Roman" w:cs="Times New Roman"/>
          <w:sz w:val="26"/>
          <w:szCs w:val="26"/>
          <w:lang w:val="ru-RU"/>
        </w:rPr>
        <w:t>,</w:t>
      </w:r>
      <w:r w:rsidR="008F1B9A" w:rsidRPr="000E15DF">
        <w:rPr>
          <w:rFonts w:ascii="Times New Roman" w:eastAsiaTheme="minorHAnsi" w:hAnsi="Times New Roman" w:cs="Times New Roman"/>
          <w:sz w:val="26"/>
          <w:szCs w:val="26"/>
          <w:lang w:val="ru-RU"/>
        </w:rPr>
        <w:t xml:space="preserve"> ожидающи</w:t>
      </w:r>
      <w:r w:rsidR="00112900" w:rsidRPr="000E15DF">
        <w:rPr>
          <w:rFonts w:ascii="Times New Roman" w:eastAsiaTheme="minorHAnsi" w:hAnsi="Times New Roman" w:cs="Times New Roman"/>
          <w:sz w:val="26"/>
          <w:szCs w:val="26"/>
          <w:lang w:val="ru-RU"/>
        </w:rPr>
        <w:t>х</w:t>
      </w:r>
      <w:r w:rsidR="008F1B9A" w:rsidRPr="000E15DF">
        <w:rPr>
          <w:rFonts w:ascii="Times New Roman" w:eastAsiaTheme="minorHAnsi" w:hAnsi="Times New Roman" w:cs="Times New Roman"/>
          <w:sz w:val="26"/>
          <w:szCs w:val="26"/>
          <w:lang w:val="ru-RU"/>
        </w:rPr>
        <w:t xml:space="preserve"> лечения </w:t>
      </w:r>
      <w:r w:rsidRPr="000E15DF">
        <w:rPr>
          <w:rFonts w:ascii="Times New Roman" w:eastAsiaTheme="minorHAnsi" w:hAnsi="Times New Roman" w:cs="Times New Roman"/>
          <w:sz w:val="26"/>
          <w:szCs w:val="26"/>
          <w:lang w:val="ru-RU"/>
        </w:rPr>
        <w:t>за рубежом за счет республиканского бюджета</w:t>
      </w:r>
      <w:r w:rsidRPr="000E15DF">
        <w:rPr>
          <w:rFonts w:ascii="Times New Roman" w:eastAsiaTheme="minorHAnsi" w:hAnsi="Times New Roman" w:cs="Times New Roman"/>
          <w:i/>
          <w:sz w:val="26"/>
          <w:szCs w:val="26"/>
          <w:lang w:val="ru-RU"/>
        </w:rPr>
        <w:t>.</w:t>
      </w:r>
      <w:r w:rsidRPr="000E15DF">
        <w:rPr>
          <w:rFonts w:ascii="Times New Roman" w:eastAsiaTheme="minorHAnsi" w:hAnsi="Times New Roman" w:cs="Times New Roman"/>
          <w:sz w:val="26"/>
          <w:szCs w:val="26"/>
          <w:lang w:val="ru-RU"/>
        </w:rPr>
        <w:t xml:space="preserve"> </w:t>
      </w:r>
    </w:p>
    <w:p w14:paraId="12B4672D" w14:textId="6F13B409" w:rsidR="00DB0672" w:rsidRPr="000E15DF" w:rsidRDefault="00DB0672" w:rsidP="00DB0672">
      <w:pPr>
        <w:widowControl w:val="0"/>
        <w:pBdr>
          <w:bottom w:val="single" w:sz="4" w:space="31" w:color="FFFFFF"/>
        </w:pBdr>
        <w:tabs>
          <w:tab w:val="left" w:pos="0"/>
        </w:tabs>
        <w:spacing w:after="0" w:line="240" w:lineRule="auto"/>
        <w:ind w:firstLine="709"/>
        <w:contextualSpacing/>
        <w:jc w:val="both"/>
        <w:rPr>
          <w:rFonts w:ascii="Times New Roman" w:eastAsiaTheme="minorHAnsi" w:hAnsi="Times New Roman" w:cs="Times New Roman"/>
          <w:sz w:val="26"/>
          <w:szCs w:val="26"/>
          <w:lang w:val="ru-RU"/>
        </w:rPr>
      </w:pPr>
      <w:r w:rsidRPr="000E15DF">
        <w:rPr>
          <w:rFonts w:ascii="Times New Roman" w:eastAsiaTheme="minorHAnsi" w:hAnsi="Times New Roman" w:cs="Times New Roman"/>
          <w:sz w:val="26"/>
          <w:szCs w:val="26"/>
          <w:lang w:val="ru-RU"/>
        </w:rPr>
        <w:t>В рамах данного образовательного мероприятия оказана высокотехнологическая медицинская помощь 6 пациентам детского возраста, взятых из вышеуказанного Реестра.</w:t>
      </w:r>
      <w:r w:rsidRPr="000E15DF">
        <w:rPr>
          <w:rFonts w:ascii="Times New Roman" w:hAnsi="Times New Roman" w:cs="Times New Roman"/>
          <w:sz w:val="26"/>
          <w:szCs w:val="26"/>
          <w:lang w:val="ru-RU"/>
        </w:rPr>
        <w:t xml:space="preserve"> </w:t>
      </w:r>
      <w:r w:rsidRPr="000E15DF">
        <w:rPr>
          <w:rFonts w:ascii="Times New Roman" w:eastAsiaTheme="minorHAnsi" w:hAnsi="Times New Roman" w:cs="Times New Roman"/>
          <w:sz w:val="26"/>
          <w:szCs w:val="26"/>
          <w:lang w:val="ru-RU"/>
        </w:rPr>
        <w:t xml:space="preserve">Реализованные мероприятия были направлены на повышение квалификации </w:t>
      </w:r>
      <w:proofErr w:type="spellStart"/>
      <w:r w:rsidRPr="000E15DF">
        <w:rPr>
          <w:rFonts w:ascii="Times New Roman" w:eastAsiaTheme="minorHAnsi" w:hAnsi="Times New Roman" w:cs="Times New Roman"/>
          <w:sz w:val="26"/>
          <w:szCs w:val="26"/>
          <w:lang w:val="ru-RU"/>
        </w:rPr>
        <w:t>мультидисциплинарных</w:t>
      </w:r>
      <w:proofErr w:type="spellEnd"/>
      <w:r w:rsidRPr="000E15DF">
        <w:rPr>
          <w:rFonts w:ascii="Times New Roman" w:eastAsiaTheme="minorHAnsi" w:hAnsi="Times New Roman" w:cs="Times New Roman"/>
          <w:sz w:val="26"/>
          <w:szCs w:val="26"/>
          <w:lang w:val="ru-RU"/>
        </w:rPr>
        <w:t xml:space="preserve"> клинических команд по отдельным ключевым направлениям </w:t>
      </w:r>
      <w:r w:rsidRPr="000E15DF">
        <w:rPr>
          <w:rFonts w:ascii="Times New Roman" w:eastAsiaTheme="minorHAnsi" w:hAnsi="Times New Roman" w:cs="Times New Roman"/>
          <w:sz w:val="26"/>
          <w:szCs w:val="26"/>
        </w:rPr>
        <w:t>UMC</w:t>
      </w:r>
      <w:r w:rsidRPr="000E15DF">
        <w:rPr>
          <w:rFonts w:ascii="Times New Roman" w:eastAsiaTheme="minorHAnsi" w:hAnsi="Times New Roman" w:cs="Times New Roman"/>
          <w:sz w:val="26"/>
          <w:szCs w:val="26"/>
          <w:lang w:val="ru-RU"/>
        </w:rPr>
        <w:t xml:space="preserve"> и внедрение в клиническую практику новых методов диагностики, лечения и реабилитации в соответствии с международными стандартами. </w:t>
      </w:r>
    </w:p>
    <w:p w14:paraId="0B36ED66" w14:textId="77FD4CB1" w:rsidR="00DB0672" w:rsidRPr="000E15DF" w:rsidRDefault="000A2753" w:rsidP="00DB0672">
      <w:pPr>
        <w:pStyle w:val="af0"/>
        <w:pBdr>
          <w:bottom w:val="single" w:sz="4" w:space="31" w:color="FFFFFF"/>
        </w:pBdr>
        <w:spacing w:after="0"/>
        <w:ind w:left="0" w:firstLine="709"/>
        <w:jc w:val="both"/>
        <w:rPr>
          <w:rFonts w:eastAsiaTheme="minorEastAsia"/>
          <w:bCs/>
          <w:iCs/>
          <w:kern w:val="24"/>
          <w:sz w:val="26"/>
          <w:szCs w:val="26"/>
        </w:rPr>
      </w:pPr>
      <w:r w:rsidRPr="000E15DF">
        <w:rPr>
          <w:bCs/>
          <w:kern w:val="24"/>
          <w:sz w:val="26"/>
          <w:szCs w:val="26"/>
        </w:rPr>
        <w:t xml:space="preserve">В </w:t>
      </w:r>
      <w:r w:rsidR="00DB0672" w:rsidRPr="000E15DF">
        <w:rPr>
          <w:bCs/>
          <w:kern w:val="24"/>
          <w:sz w:val="26"/>
          <w:szCs w:val="26"/>
        </w:rPr>
        <w:t xml:space="preserve">2021 году </w:t>
      </w:r>
      <w:r w:rsidRPr="000E15DF">
        <w:rPr>
          <w:bCs/>
          <w:kern w:val="24"/>
          <w:sz w:val="26"/>
          <w:szCs w:val="26"/>
        </w:rPr>
        <w:t xml:space="preserve">в республике </w:t>
      </w:r>
      <w:r w:rsidR="00DB0672" w:rsidRPr="000E15DF">
        <w:rPr>
          <w:bCs/>
          <w:kern w:val="24"/>
          <w:sz w:val="26"/>
          <w:szCs w:val="26"/>
        </w:rPr>
        <w:t xml:space="preserve">проводились 38 клинических исследований </w:t>
      </w:r>
      <w:r w:rsidR="00DB0672" w:rsidRPr="000E15DF">
        <w:rPr>
          <w:bCs/>
          <w:i/>
          <w:kern w:val="24"/>
          <w:sz w:val="22"/>
          <w:szCs w:val="22"/>
        </w:rPr>
        <w:t>(</w:t>
      </w:r>
      <w:r w:rsidR="00DB0672" w:rsidRPr="000E15DF">
        <w:rPr>
          <w:bCs/>
          <w:i/>
          <w:iCs/>
          <w:kern w:val="24"/>
          <w:sz w:val="22"/>
          <w:szCs w:val="22"/>
        </w:rPr>
        <w:t xml:space="preserve">в 2019 году 33 </w:t>
      </w:r>
      <w:r w:rsidR="00DB0672" w:rsidRPr="000E15DF">
        <w:rPr>
          <w:bCs/>
          <w:i/>
          <w:kern w:val="24"/>
          <w:sz w:val="22"/>
          <w:szCs w:val="22"/>
        </w:rPr>
        <w:t>с 1 - по 4 фазы)</w:t>
      </w:r>
      <w:r w:rsidR="00DB0672" w:rsidRPr="000E15DF">
        <w:rPr>
          <w:bCs/>
          <w:kern w:val="24"/>
          <w:sz w:val="26"/>
          <w:szCs w:val="26"/>
        </w:rPr>
        <w:t xml:space="preserve"> отечественных и международных производителей</w:t>
      </w:r>
      <w:r w:rsidR="00DB0672" w:rsidRPr="000E15DF">
        <w:rPr>
          <w:rFonts w:eastAsiaTheme="minorEastAsia"/>
          <w:bCs/>
          <w:iCs/>
          <w:kern w:val="24"/>
          <w:sz w:val="26"/>
          <w:szCs w:val="26"/>
        </w:rPr>
        <w:t>. Для сравнения к</w:t>
      </w:r>
      <w:r w:rsidR="00DB0672" w:rsidRPr="000E15DF">
        <w:rPr>
          <w:bCs/>
          <w:iCs/>
          <w:kern w:val="24"/>
          <w:sz w:val="26"/>
          <w:szCs w:val="26"/>
        </w:rPr>
        <w:t>оличество клинических исследований на 1 миллион населения во Ф</w:t>
      </w:r>
      <w:r w:rsidR="00DB0672" w:rsidRPr="000E15DF">
        <w:rPr>
          <w:rFonts w:eastAsiaTheme="minorEastAsia"/>
          <w:bCs/>
          <w:iCs/>
          <w:kern w:val="24"/>
          <w:sz w:val="26"/>
          <w:szCs w:val="26"/>
        </w:rPr>
        <w:t xml:space="preserve">ранции составляет – 57, в США – 55, в Великобритании – 38,9, в Германии - 30,6. В Казахстане данный показатель не превышает 2 </w:t>
      </w:r>
      <w:r w:rsidR="00DB0672" w:rsidRPr="000E15DF">
        <w:rPr>
          <w:rFonts w:eastAsiaTheme="minorEastAsia"/>
          <w:bCs/>
          <w:i/>
          <w:iCs/>
          <w:kern w:val="24"/>
          <w:sz w:val="22"/>
          <w:szCs w:val="22"/>
        </w:rPr>
        <w:t>(</w:t>
      </w:r>
      <w:r w:rsidR="00DB0672" w:rsidRPr="000E15DF">
        <w:rPr>
          <w:i/>
          <w:sz w:val="22"/>
          <w:szCs w:val="22"/>
        </w:rPr>
        <w:t>1,9 на 1 млн. населения в 2020 году)</w:t>
      </w:r>
      <w:r w:rsidR="00DB0672" w:rsidRPr="000E15DF">
        <w:rPr>
          <w:rFonts w:eastAsiaTheme="minorEastAsia"/>
          <w:bCs/>
          <w:iCs/>
          <w:kern w:val="24"/>
          <w:sz w:val="26"/>
          <w:szCs w:val="26"/>
        </w:rPr>
        <w:t xml:space="preserve">. </w:t>
      </w:r>
    </w:p>
    <w:p w14:paraId="535E8870" w14:textId="04ABDB33" w:rsidR="00112900" w:rsidRPr="000E15DF" w:rsidRDefault="00DB0672" w:rsidP="000A2753">
      <w:pPr>
        <w:pStyle w:val="af0"/>
        <w:pBdr>
          <w:bottom w:val="single" w:sz="4" w:space="31" w:color="FFFFFF"/>
        </w:pBdr>
        <w:spacing w:after="0"/>
        <w:ind w:left="0" w:firstLine="709"/>
        <w:jc w:val="both"/>
        <w:rPr>
          <w:sz w:val="26"/>
          <w:szCs w:val="26"/>
        </w:rPr>
      </w:pPr>
      <w:r w:rsidRPr="000E15DF">
        <w:rPr>
          <w:rFonts w:eastAsiaTheme="minorEastAsia"/>
          <w:bCs/>
          <w:iCs/>
          <w:kern w:val="24"/>
          <w:sz w:val="26"/>
          <w:szCs w:val="26"/>
        </w:rPr>
        <w:t xml:space="preserve">С целью продолжения совершенствования нормативной правовой базы в области биомедицинских исследований в 2021 году предложены </w:t>
      </w:r>
      <w:r w:rsidRPr="000E15DF">
        <w:rPr>
          <w:sz w:val="26"/>
          <w:szCs w:val="26"/>
        </w:rPr>
        <w:t xml:space="preserve">поправки в Кодексе Республики Казахстан «О здоровье народа и системе здравоохранения». </w:t>
      </w:r>
      <w:r w:rsidRPr="000E15DF">
        <w:rPr>
          <w:i/>
          <w:sz w:val="22"/>
          <w:szCs w:val="22"/>
        </w:rPr>
        <w:t>(Статью 226 дополнить пунктом 3, пункт 10 статьи 227 и пункт 2 статьи 236 изложить в новой редакции касательно дополнения и уточнения компетенции уполномоченного органа по ведению национального регистра биомедицинских исследований и по порядку проведения доклинических (неклинических) исследований)</w:t>
      </w:r>
      <w:r w:rsidRPr="000E15DF">
        <w:rPr>
          <w:i/>
          <w:sz w:val="26"/>
          <w:szCs w:val="26"/>
        </w:rPr>
        <w:t>.</w:t>
      </w:r>
      <w:r w:rsidRPr="000E15DF">
        <w:rPr>
          <w:sz w:val="26"/>
          <w:szCs w:val="26"/>
        </w:rPr>
        <w:t xml:space="preserve"> Данн</w:t>
      </w:r>
      <w:r w:rsidR="00B71BDA" w:rsidRPr="000E15DF">
        <w:rPr>
          <w:sz w:val="26"/>
          <w:szCs w:val="26"/>
        </w:rPr>
        <w:t>ые предложения были направлены в</w:t>
      </w:r>
      <w:r w:rsidRPr="000E15DF">
        <w:rPr>
          <w:sz w:val="26"/>
          <w:szCs w:val="26"/>
        </w:rPr>
        <w:t xml:space="preserve"> Министерство образования и науки Республики Казахстан при разработке проекта Закона Республики Казахстан «О внесении изменений и дополнений в некоторые законодательные акты Республики Казахстан по вопросам науки». </w:t>
      </w:r>
    </w:p>
    <w:p w14:paraId="553E1BF9" w14:textId="6CA5043B" w:rsidR="00DB0672" w:rsidRPr="000E15DF" w:rsidRDefault="00DB0672" w:rsidP="000A2753">
      <w:pPr>
        <w:pStyle w:val="af0"/>
        <w:pBdr>
          <w:bottom w:val="single" w:sz="4" w:space="31" w:color="FFFFFF"/>
        </w:pBdr>
        <w:spacing w:after="0"/>
        <w:ind w:left="0" w:firstLine="709"/>
        <w:jc w:val="both"/>
        <w:rPr>
          <w:sz w:val="26"/>
          <w:szCs w:val="26"/>
        </w:rPr>
      </w:pPr>
      <w:r w:rsidRPr="000E15DF">
        <w:rPr>
          <w:sz w:val="26"/>
          <w:szCs w:val="26"/>
        </w:rPr>
        <w:t xml:space="preserve">В настоящее время </w:t>
      </w:r>
      <w:r w:rsidR="000A2753" w:rsidRPr="000E15DF">
        <w:rPr>
          <w:sz w:val="26"/>
          <w:szCs w:val="26"/>
          <w:lang w:eastAsia="ru-RU"/>
        </w:rPr>
        <w:t xml:space="preserve">заключение </w:t>
      </w:r>
      <w:r w:rsidR="000A2753" w:rsidRPr="000E15DF">
        <w:rPr>
          <w:sz w:val="26"/>
          <w:szCs w:val="26"/>
        </w:rPr>
        <w:t>Правительства Республики Казахстан</w:t>
      </w:r>
      <w:r w:rsidR="000A2753" w:rsidRPr="000E15DF">
        <w:rPr>
          <w:sz w:val="26"/>
          <w:szCs w:val="26"/>
          <w:lang w:eastAsia="ru-RU"/>
        </w:rPr>
        <w:t xml:space="preserve"> </w:t>
      </w:r>
      <w:r w:rsidR="000A2753" w:rsidRPr="000E15DF">
        <w:rPr>
          <w:sz w:val="26"/>
          <w:szCs w:val="26"/>
        </w:rPr>
        <w:t>по данному закону</w:t>
      </w:r>
      <w:r w:rsidR="000A2753" w:rsidRPr="000E15DF">
        <w:rPr>
          <w:sz w:val="26"/>
          <w:szCs w:val="26"/>
          <w:lang w:eastAsia="ru-RU"/>
        </w:rPr>
        <w:t xml:space="preserve"> </w:t>
      </w:r>
      <w:r w:rsidR="000A2753" w:rsidRPr="000E15DF">
        <w:rPr>
          <w:sz w:val="26"/>
          <w:szCs w:val="26"/>
        </w:rPr>
        <w:t>поддержаны</w:t>
      </w:r>
      <w:r w:rsidR="000A2753" w:rsidRPr="000E15DF">
        <w:rPr>
          <w:sz w:val="26"/>
          <w:szCs w:val="26"/>
          <w:lang w:eastAsia="ru-RU"/>
        </w:rPr>
        <w:t xml:space="preserve"> </w:t>
      </w:r>
      <w:r w:rsidR="000A2753" w:rsidRPr="000E15DF">
        <w:rPr>
          <w:sz w:val="26"/>
          <w:szCs w:val="26"/>
        </w:rPr>
        <w:t>депутатами</w:t>
      </w:r>
      <w:r w:rsidR="000A2753" w:rsidRPr="000E15DF">
        <w:rPr>
          <w:sz w:val="26"/>
          <w:szCs w:val="26"/>
          <w:lang w:eastAsia="ru-RU"/>
        </w:rPr>
        <w:t xml:space="preserve"> </w:t>
      </w:r>
      <w:r w:rsidRPr="000E15DF">
        <w:rPr>
          <w:sz w:val="26"/>
          <w:szCs w:val="26"/>
          <w:lang w:eastAsia="ru-RU"/>
        </w:rPr>
        <w:t>Сенат</w:t>
      </w:r>
      <w:r w:rsidR="000A2753" w:rsidRPr="000E15DF">
        <w:rPr>
          <w:sz w:val="26"/>
          <w:szCs w:val="26"/>
          <w:lang w:eastAsia="ru-RU"/>
        </w:rPr>
        <w:t>а</w:t>
      </w:r>
      <w:r w:rsidRPr="000E15DF">
        <w:rPr>
          <w:sz w:val="26"/>
          <w:szCs w:val="26"/>
          <w:lang w:eastAsia="ru-RU"/>
        </w:rPr>
        <w:t xml:space="preserve"> Парламента Республики Казахстан</w:t>
      </w:r>
      <w:r w:rsidRPr="000E15DF">
        <w:rPr>
          <w:sz w:val="26"/>
          <w:szCs w:val="26"/>
        </w:rPr>
        <w:t>.</w:t>
      </w:r>
    </w:p>
    <w:p w14:paraId="1E7B7DCD" w14:textId="105A9C13" w:rsidR="007F5FA2" w:rsidRPr="000E15DF" w:rsidRDefault="003D085B" w:rsidP="007F5FA2">
      <w:pPr>
        <w:pStyle w:val="af0"/>
        <w:pBdr>
          <w:bottom w:val="single" w:sz="4" w:space="31" w:color="FFFFFF"/>
        </w:pBdr>
        <w:spacing w:after="0"/>
        <w:ind w:left="0" w:firstLine="709"/>
        <w:jc w:val="both"/>
        <w:rPr>
          <w:b/>
          <w:sz w:val="26"/>
          <w:szCs w:val="26"/>
          <w:lang w:val="kk-KZ"/>
        </w:rPr>
      </w:pPr>
      <w:r w:rsidRPr="000E15DF">
        <w:rPr>
          <w:color w:val="000000" w:themeColor="text1"/>
          <w:sz w:val="26"/>
          <w:szCs w:val="26"/>
          <w:shd w:val="clear" w:color="auto" w:fill="FFFFFF"/>
        </w:rPr>
        <w:t>Таким образом, деятельность Министерства предс</w:t>
      </w:r>
      <w:r w:rsidRPr="000E15DF">
        <w:rPr>
          <w:color w:val="000000" w:themeColor="text1"/>
          <w:sz w:val="26"/>
          <w:szCs w:val="26"/>
        </w:rPr>
        <w:t xml:space="preserve">тавлена в </w:t>
      </w:r>
      <w:r w:rsidR="00412234" w:rsidRPr="000E15DF">
        <w:rPr>
          <w:color w:val="000000" w:themeColor="text1"/>
          <w:sz w:val="26"/>
          <w:szCs w:val="26"/>
          <w:lang w:val="kk-KZ"/>
        </w:rPr>
        <w:t>П</w:t>
      </w:r>
      <w:r w:rsidRPr="000E15DF">
        <w:rPr>
          <w:color w:val="000000" w:themeColor="text1"/>
          <w:sz w:val="26"/>
          <w:szCs w:val="26"/>
        </w:rPr>
        <w:t xml:space="preserve">лане </w:t>
      </w:r>
      <w:r w:rsidR="00412234" w:rsidRPr="000E15DF">
        <w:rPr>
          <w:color w:val="000000" w:themeColor="text1"/>
          <w:sz w:val="26"/>
          <w:szCs w:val="26"/>
          <w:lang w:val="kk-KZ"/>
        </w:rPr>
        <w:t xml:space="preserve">развития </w:t>
      </w:r>
      <w:r w:rsidRPr="000E15DF">
        <w:rPr>
          <w:b/>
          <w:color w:val="000000" w:themeColor="text1"/>
          <w:sz w:val="26"/>
          <w:szCs w:val="26"/>
        </w:rPr>
        <w:t>2</w:t>
      </w:r>
      <w:r w:rsidR="00412234" w:rsidRPr="000E15DF">
        <w:rPr>
          <w:b/>
          <w:color w:val="000000" w:themeColor="text1"/>
          <w:sz w:val="26"/>
          <w:szCs w:val="26"/>
          <w:lang w:val="kk-KZ"/>
        </w:rPr>
        <w:t>5</w:t>
      </w:r>
      <w:r w:rsidRPr="000E15DF">
        <w:rPr>
          <w:b/>
          <w:color w:val="000000" w:themeColor="text1"/>
          <w:sz w:val="26"/>
          <w:szCs w:val="26"/>
        </w:rPr>
        <w:t xml:space="preserve"> целевыми индикаторами,</w:t>
      </w:r>
      <w:r w:rsidRPr="000E15DF">
        <w:rPr>
          <w:color w:val="000000" w:themeColor="text1"/>
          <w:sz w:val="26"/>
          <w:szCs w:val="26"/>
        </w:rPr>
        <w:t xml:space="preserve"> </w:t>
      </w:r>
      <w:r w:rsidR="007F5FA2" w:rsidRPr="000E15DF">
        <w:rPr>
          <w:color w:val="000000" w:themeColor="text1"/>
          <w:sz w:val="26"/>
          <w:szCs w:val="26"/>
        </w:rPr>
        <w:t>из них п</w:t>
      </w:r>
      <w:r w:rsidR="007F5FA2" w:rsidRPr="000E15DF">
        <w:rPr>
          <w:sz w:val="26"/>
          <w:szCs w:val="26"/>
          <w:lang w:val="kk-KZ"/>
        </w:rPr>
        <w:t>о представленной информации структурными подразделениями Министерства</w:t>
      </w:r>
      <w:r w:rsidR="007F5FA2" w:rsidRPr="000E15DF">
        <w:rPr>
          <w:b/>
          <w:sz w:val="26"/>
          <w:szCs w:val="26"/>
          <w:lang w:val="kk-KZ"/>
        </w:rPr>
        <w:t xml:space="preserve">: </w:t>
      </w:r>
    </w:p>
    <w:p w14:paraId="02C61332" w14:textId="6CE15C51" w:rsidR="007F5FA2" w:rsidRPr="000E15DF" w:rsidRDefault="007F5FA2" w:rsidP="007F5FA2">
      <w:pPr>
        <w:pStyle w:val="af0"/>
        <w:pBdr>
          <w:bottom w:val="single" w:sz="4" w:space="31" w:color="FFFFFF"/>
        </w:pBdr>
        <w:spacing w:after="0"/>
        <w:ind w:left="0" w:firstLine="709"/>
        <w:jc w:val="both"/>
        <w:rPr>
          <w:b/>
          <w:sz w:val="26"/>
          <w:szCs w:val="26"/>
          <w:lang w:val="kk-KZ"/>
        </w:rPr>
      </w:pPr>
      <w:r w:rsidRPr="000E15DF">
        <w:rPr>
          <w:b/>
          <w:sz w:val="26"/>
          <w:szCs w:val="26"/>
          <w:lang w:val="kk-KZ"/>
        </w:rPr>
        <w:t xml:space="preserve">- достигнуты </w:t>
      </w:r>
      <w:r w:rsidR="0080285A">
        <w:rPr>
          <w:b/>
          <w:bCs/>
          <w:sz w:val="26"/>
          <w:szCs w:val="26"/>
        </w:rPr>
        <w:t>- 11</w:t>
      </w:r>
      <w:r w:rsidRPr="000E15DF">
        <w:rPr>
          <w:b/>
          <w:bCs/>
          <w:sz w:val="26"/>
          <w:szCs w:val="26"/>
        </w:rPr>
        <w:t xml:space="preserve"> целевых индикаторов;</w:t>
      </w:r>
      <w:r w:rsidRPr="000E15DF">
        <w:rPr>
          <w:bCs/>
          <w:sz w:val="26"/>
          <w:szCs w:val="26"/>
        </w:rPr>
        <w:t xml:space="preserve"> </w:t>
      </w:r>
    </w:p>
    <w:p w14:paraId="03DB1BA4" w14:textId="3D0FFFFF" w:rsidR="007F5FA2" w:rsidRPr="000E15DF" w:rsidRDefault="007F5FA2" w:rsidP="007F5FA2">
      <w:pPr>
        <w:pStyle w:val="af0"/>
        <w:pBdr>
          <w:bottom w:val="single" w:sz="4" w:space="31" w:color="FFFFFF"/>
        </w:pBdr>
        <w:spacing w:after="0"/>
        <w:ind w:left="0" w:firstLine="709"/>
        <w:jc w:val="both"/>
        <w:rPr>
          <w:b/>
          <w:bCs/>
          <w:color w:val="000000" w:themeColor="text1"/>
          <w:sz w:val="26"/>
          <w:szCs w:val="26"/>
        </w:rPr>
      </w:pPr>
      <w:r w:rsidRPr="000E15DF">
        <w:rPr>
          <w:bCs/>
          <w:sz w:val="26"/>
          <w:szCs w:val="26"/>
        </w:rPr>
        <w:t xml:space="preserve">- </w:t>
      </w:r>
      <w:r w:rsidRPr="000E15DF">
        <w:rPr>
          <w:b/>
          <w:bCs/>
          <w:color w:val="000000" w:themeColor="text1"/>
          <w:sz w:val="26"/>
          <w:szCs w:val="26"/>
          <w:lang w:val="kk-KZ"/>
        </w:rPr>
        <w:t xml:space="preserve">по 6 индикаторам - </w:t>
      </w:r>
      <w:r w:rsidRPr="000E15DF">
        <w:rPr>
          <w:color w:val="000000" w:themeColor="text1"/>
          <w:sz w:val="26"/>
          <w:szCs w:val="26"/>
          <w:lang w:val="kk-KZ"/>
        </w:rPr>
        <w:t xml:space="preserve">индикаторы </w:t>
      </w:r>
      <w:r w:rsidRPr="000E15DF">
        <w:rPr>
          <w:b/>
          <w:color w:val="000000" w:themeColor="text1"/>
          <w:sz w:val="26"/>
          <w:szCs w:val="26"/>
          <w:lang w:val="kk-KZ"/>
        </w:rPr>
        <w:t>формируются</w:t>
      </w:r>
      <w:r w:rsidRPr="000E15DF">
        <w:rPr>
          <w:color w:val="000000" w:themeColor="text1"/>
          <w:sz w:val="26"/>
          <w:szCs w:val="26"/>
          <w:lang w:val="kk-KZ"/>
        </w:rPr>
        <w:t xml:space="preserve"> по итогам года Бюро национальной статистики АСПиР РК </w:t>
      </w:r>
      <w:r w:rsidRPr="000E15DF">
        <w:rPr>
          <w:b/>
          <w:color w:val="000000" w:themeColor="text1"/>
          <w:sz w:val="26"/>
          <w:szCs w:val="26"/>
          <w:lang w:val="kk-KZ"/>
        </w:rPr>
        <w:t>в апреле 2022 года</w:t>
      </w:r>
      <w:r w:rsidRPr="000E15DF">
        <w:rPr>
          <w:b/>
          <w:bCs/>
          <w:i/>
          <w:color w:val="000000" w:themeColor="text1"/>
        </w:rPr>
        <w:t xml:space="preserve"> </w:t>
      </w:r>
      <w:r w:rsidRPr="000E15DF">
        <w:rPr>
          <w:bCs/>
          <w:i/>
          <w:color w:val="000000" w:themeColor="text1"/>
          <w:sz w:val="22"/>
          <w:szCs w:val="22"/>
        </w:rPr>
        <w:t>(</w:t>
      </w:r>
      <w:r w:rsidRPr="000E15DF">
        <w:rPr>
          <w:i/>
          <w:color w:val="000000" w:themeColor="text1"/>
          <w:sz w:val="22"/>
          <w:szCs w:val="22"/>
          <w:lang w:val="kk-KZ"/>
        </w:rPr>
        <w:t>«Ожидаемая продолжительность жизни населения при рождении», «Снижение стандартизованного коэффициента смертности», «</w:t>
      </w:r>
      <w:r w:rsidRPr="000E15DF">
        <w:rPr>
          <w:i/>
          <w:sz w:val="22"/>
          <w:szCs w:val="22"/>
          <w:lang w:eastAsia="ru-RU"/>
        </w:rPr>
        <w:t>Снижение заболеваемости ожирением среди детей (0 – 14 лет)</w:t>
      </w:r>
      <w:r w:rsidRPr="000E15DF">
        <w:rPr>
          <w:i/>
          <w:color w:val="000000" w:themeColor="text1"/>
          <w:sz w:val="22"/>
          <w:szCs w:val="22"/>
          <w:lang w:val="kk-KZ"/>
        </w:rPr>
        <w:t>», «Снижение стандартизованного коэффициента cмертности от болезней системы кровообращения», «Снижение стандартизованного коэффициента cмертности от злокачественных заболеваний», «Инвестиции в основной капитал в сфере здравоохранения»)</w:t>
      </w:r>
      <w:r w:rsidRPr="000E15DF">
        <w:rPr>
          <w:i/>
          <w:color w:val="000000" w:themeColor="text1"/>
          <w:sz w:val="26"/>
          <w:szCs w:val="26"/>
          <w:lang w:val="kk-KZ"/>
        </w:rPr>
        <w:t xml:space="preserve"> </w:t>
      </w:r>
      <w:r w:rsidRPr="000E15DF">
        <w:rPr>
          <w:color w:val="000000" w:themeColor="text1"/>
          <w:sz w:val="26"/>
          <w:szCs w:val="26"/>
          <w:lang w:val="kk-KZ"/>
        </w:rPr>
        <w:t>и</w:t>
      </w:r>
      <w:r w:rsidRPr="000E15DF">
        <w:rPr>
          <w:i/>
          <w:color w:val="000000" w:themeColor="text1"/>
          <w:sz w:val="26"/>
          <w:szCs w:val="26"/>
          <w:lang w:val="kk-KZ"/>
        </w:rPr>
        <w:t xml:space="preserve"> </w:t>
      </w:r>
      <w:r w:rsidRPr="000E15DF">
        <w:rPr>
          <w:b/>
          <w:color w:val="000000" w:themeColor="text1"/>
          <w:sz w:val="26"/>
          <w:szCs w:val="26"/>
          <w:lang w:val="kk-KZ"/>
        </w:rPr>
        <w:t xml:space="preserve">по </w:t>
      </w:r>
      <w:r w:rsidR="0080285A">
        <w:rPr>
          <w:b/>
          <w:color w:val="000000" w:themeColor="text1"/>
          <w:sz w:val="26"/>
          <w:szCs w:val="26"/>
          <w:lang w:val="kk-KZ"/>
        </w:rPr>
        <w:t>3</w:t>
      </w:r>
      <w:r w:rsidRPr="000E15DF">
        <w:rPr>
          <w:b/>
          <w:color w:val="000000" w:themeColor="text1"/>
          <w:sz w:val="26"/>
          <w:szCs w:val="26"/>
          <w:lang w:val="kk-KZ"/>
        </w:rPr>
        <w:t xml:space="preserve"> индикаторам</w:t>
      </w:r>
      <w:r w:rsidRPr="000E15DF">
        <w:rPr>
          <w:color w:val="000000" w:themeColor="text1"/>
          <w:sz w:val="26"/>
          <w:szCs w:val="26"/>
          <w:lang w:val="kk-KZ"/>
        </w:rPr>
        <w:t xml:space="preserve"> «</w:t>
      </w:r>
      <w:r w:rsidRPr="000E15DF">
        <w:rPr>
          <w:iCs/>
          <w:sz w:val="26"/>
          <w:szCs w:val="26"/>
          <w:lang w:eastAsia="ru-RU"/>
        </w:rPr>
        <w:t>Уровень удовлетворенности населения качеством и доступностью медицинских услуг, предоставляемых медицинскими учреждениями</w:t>
      </w:r>
      <w:r w:rsidRPr="000E15DF">
        <w:rPr>
          <w:color w:val="000000" w:themeColor="text1"/>
          <w:sz w:val="26"/>
          <w:szCs w:val="26"/>
          <w:lang w:val="kk-KZ"/>
        </w:rPr>
        <w:t xml:space="preserve">», показатель формируется </w:t>
      </w:r>
      <w:r w:rsidRPr="000E15DF">
        <w:rPr>
          <w:b/>
          <w:color w:val="000000" w:themeColor="text1"/>
          <w:sz w:val="26"/>
          <w:szCs w:val="26"/>
          <w:lang w:val="kk-KZ"/>
        </w:rPr>
        <w:t>в апреле 2022 года</w:t>
      </w:r>
      <w:r w:rsidRPr="000E15DF">
        <w:rPr>
          <w:color w:val="000000" w:themeColor="text1"/>
          <w:sz w:val="26"/>
          <w:szCs w:val="26"/>
          <w:lang w:val="kk-KZ"/>
        </w:rPr>
        <w:t xml:space="preserve"> </w:t>
      </w:r>
      <w:r w:rsidRPr="000E15DF">
        <w:rPr>
          <w:i/>
          <w:color w:val="000000" w:themeColor="text1"/>
          <w:sz w:val="22"/>
          <w:szCs w:val="22"/>
          <w:lang w:val="kk-KZ"/>
        </w:rPr>
        <w:t>(</w:t>
      </w:r>
      <w:r w:rsidRPr="000E15DF">
        <w:rPr>
          <w:i/>
          <w:sz w:val="22"/>
          <w:szCs w:val="22"/>
        </w:rPr>
        <w:t xml:space="preserve">совместный приказ АСПР РК от 27 декабря 2021 года № 61 и МНЭ РК от 25 ноября 2021 года № 340 </w:t>
      </w:r>
      <w:r w:rsidRPr="000E15DF">
        <w:rPr>
          <w:rFonts w:eastAsiaTheme="minorHAnsi"/>
          <w:bCs/>
          <w:i/>
          <w:sz w:val="22"/>
          <w:szCs w:val="22"/>
          <w:lang w:val="kk-KZ"/>
        </w:rPr>
        <w:t>формируется</w:t>
      </w:r>
      <w:r w:rsidRPr="000E15DF">
        <w:rPr>
          <w:rFonts w:eastAsiaTheme="minorHAnsi"/>
          <w:b/>
          <w:i/>
          <w:sz w:val="22"/>
          <w:szCs w:val="22"/>
          <w:lang w:val="kk-KZ"/>
        </w:rPr>
        <w:t xml:space="preserve"> </w:t>
      </w:r>
      <w:r w:rsidRPr="000E15DF">
        <w:rPr>
          <w:rFonts w:eastAsiaTheme="minorHAnsi"/>
          <w:bCs/>
          <w:i/>
          <w:sz w:val="22"/>
          <w:szCs w:val="22"/>
          <w:lang w:val="kk-KZ"/>
        </w:rPr>
        <w:t>по результатам социологического опроса проводимого в соответствии с методологией исследования Счетн</w:t>
      </w:r>
      <w:r w:rsidRPr="000E15DF">
        <w:rPr>
          <w:rFonts w:eastAsiaTheme="minorHAnsi"/>
          <w:bCs/>
          <w:i/>
          <w:sz w:val="22"/>
          <w:szCs w:val="22"/>
        </w:rPr>
        <w:t>ого</w:t>
      </w:r>
      <w:r w:rsidRPr="000E15DF">
        <w:rPr>
          <w:rFonts w:eastAsiaTheme="minorHAnsi"/>
          <w:bCs/>
          <w:i/>
          <w:sz w:val="22"/>
          <w:szCs w:val="22"/>
          <w:lang w:val="kk-KZ"/>
        </w:rPr>
        <w:t xml:space="preserve"> комитета по контролю за исполнением республиканского бюджета</w:t>
      </w:r>
      <w:r w:rsidRPr="000E15DF">
        <w:rPr>
          <w:rFonts w:eastAsiaTheme="minorHAnsi"/>
          <w:bCs/>
          <w:i/>
          <w:sz w:val="22"/>
          <w:szCs w:val="22"/>
        </w:rPr>
        <w:t xml:space="preserve"> </w:t>
      </w:r>
      <w:r w:rsidRPr="000E15DF">
        <w:rPr>
          <w:i/>
          <w:sz w:val="22"/>
          <w:szCs w:val="22"/>
        </w:rPr>
        <w:t>в</w:t>
      </w:r>
      <w:r w:rsidRPr="000E15DF">
        <w:rPr>
          <w:i/>
          <w:sz w:val="22"/>
          <w:szCs w:val="22"/>
          <w:lang w:val="kk-KZ"/>
        </w:rPr>
        <w:t xml:space="preserve"> рамках Системы ежегодной оценки эффективности деятельности государственных органов, реализуемой в соотвтествии с Указом Президента РК от 19 марта 2010 года № 954</w:t>
      </w:r>
      <w:r w:rsidRPr="000E15DF">
        <w:rPr>
          <w:rFonts w:eastAsiaTheme="minorHAnsi"/>
          <w:bCs/>
          <w:i/>
          <w:sz w:val="22"/>
          <w:szCs w:val="22"/>
          <w:lang w:val="kk-KZ"/>
        </w:rPr>
        <w:t>, п</w:t>
      </w:r>
      <w:r w:rsidRPr="000E15DF">
        <w:rPr>
          <w:i/>
          <w:color w:val="000000" w:themeColor="text1"/>
          <w:sz w:val="22"/>
          <w:szCs w:val="22"/>
          <w:lang w:val="kk-KZ"/>
        </w:rPr>
        <w:t xml:space="preserve">оказатель формируется </w:t>
      </w:r>
      <w:r w:rsidRPr="000E15DF">
        <w:rPr>
          <w:i/>
          <w:sz w:val="22"/>
          <w:szCs w:val="22"/>
        </w:rPr>
        <w:t xml:space="preserve">в июне-августе </w:t>
      </w:r>
      <w:r w:rsidRPr="000E15DF">
        <w:rPr>
          <w:i/>
          <w:color w:val="000000" w:themeColor="text1"/>
          <w:sz w:val="22"/>
          <w:szCs w:val="22"/>
          <w:lang w:val="kk-KZ"/>
        </w:rPr>
        <w:t>2022 года.)</w:t>
      </w:r>
      <w:r w:rsidRPr="000E15DF">
        <w:rPr>
          <w:color w:val="000000" w:themeColor="text1"/>
          <w:sz w:val="26"/>
          <w:szCs w:val="26"/>
          <w:lang w:val="kk-KZ"/>
        </w:rPr>
        <w:t>,</w:t>
      </w:r>
      <w:r w:rsidRPr="000E15DF">
        <w:rPr>
          <w:i/>
          <w:color w:val="000000" w:themeColor="text1"/>
          <w:sz w:val="26"/>
          <w:szCs w:val="26"/>
          <w:lang w:val="kk-KZ"/>
        </w:rPr>
        <w:t xml:space="preserve"> </w:t>
      </w:r>
      <w:r w:rsidRPr="000E15DF">
        <w:rPr>
          <w:color w:val="000000" w:themeColor="text1"/>
          <w:sz w:val="26"/>
          <w:szCs w:val="26"/>
        </w:rPr>
        <w:t>«</w:t>
      </w:r>
      <w:r w:rsidRPr="000E15DF">
        <w:rPr>
          <w:iCs/>
          <w:sz w:val="26"/>
          <w:szCs w:val="26"/>
          <w:lang w:eastAsia="ru-RU"/>
        </w:rPr>
        <w:t>Повышение уровня обеспеченности медицинскими работниками сельского населения в соответствии с минимальным нормативом обеспеченности медицинскими работниками регионов</w:t>
      </w:r>
      <w:r w:rsidR="0080285A">
        <w:rPr>
          <w:color w:val="000000" w:themeColor="text1"/>
          <w:sz w:val="26"/>
          <w:szCs w:val="26"/>
        </w:rPr>
        <w:t xml:space="preserve">», </w:t>
      </w:r>
      <w:r w:rsidR="0080285A" w:rsidRPr="0080285A">
        <w:rPr>
          <w:color w:val="000000" w:themeColor="text1"/>
          <w:sz w:val="26"/>
          <w:szCs w:val="26"/>
        </w:rPr>
        <w:t>«</w:t>
      </w:r>
      <w:r w:rsidR="0080285A" w:rsidRPr="0080285A">
        <w:rPr>
          <w:iCs/>
          <w:sz w:val="26"/>
          <w:szCs w:val="26"/>
          <w:lang w:eastAsia="ru-RU"/>
        </w:rPr>
        <w:t xml:space="preserve">Доля медицинских сестер расширенной практики ПМСП (подготовленных по программам прикладного и академического </w:t>
      </w:r>
      <w:proofErr w:type="spellStart"/>
      <w:r w:rsidR="0080285A" w:rsidRPr="0080285A">
        <w:rPr>
          <w:iCs/>
          <w:sz w:val="26"/>
          <w:szCs w:val="26"/>
          <w:lang w:eastAsia="ru-RU"/>
        </w:rPr>
        <w:t>бакалавриата</w:t>
      </w:r>
      <w:proofErr w:type="spellEnd"/>
      <w:r w:rsidR="0080285A" w:rsidRPr="0080285A">
        <w:rPr>
          <w:iCs/>
          <w:sz w:val="26"/>
          <w:szCs w:val="26"/>
          <w:lang w:eastAsia="ru-RU"/>
        </w:rPr>
        <w:t>) в общем количестве сестринских кадров в системе здравоохранения РК»</w:t>
      </w:r>
      <w:r w:rsidR="0080285A" w:rsidRPr="0080285A">
        <w:rPr>
          <w:color w:val="000000" w:themeColor="text1"/>
          <w:sz w:val="26"/>
          <w:szCs w:val="26"/>
        </w:rPr>
        <w:t xml:space="preserve"> </w:t>
      </w:r>
      <w:r w:rsidRPr="0080285A">
        <w:rPr>
          <w:color w:val="000000" w:themeColor="text1"/>
          <w:sz w:val="26"/>
          <w:szCs w:val="26"/>
        </w:rPr>
        <w:t>п</w:t>
      </w:r>
      <w:r w:rsidRPr="0080285A">
        <w:rPr>
          <w:sz w:val="26"/>
          <w:szCs w:val="26"/>
          <w:lang w:eastAsia="ru-RU"/>
        </w:rPr>
        <w:t>оказател</w:t>
      </w:r>
      <w:r w:rsidR="0080285A" w:rsidRPr="0080285A">
        <w:rPr>
          <w:sz w:val="26"/>
          <w:szCs w:val="26"/>
          <w:lang w:eastAsia="ru-RU"/>
        </w:rPr>
        <w:t>и</w:t>
      </w:r>
      <w:r w:rsidRPr="0080285A">
        <w:rPr>
          <w:sz w:val="26"/>
          <w:szCs w:val="26"/>
          <w:lang w:eastAsia="ru-RU"/>
        </w:rPr>
        <w:t xml:space="preserve"> </w:t>
      </w:r>
      <w:r w:rsidRPr="0080285A">
        <w:rPr>
          <w:iCs/>
          <w:sz w:val="26"/>
          <w:szCs w:val="26"/>
          <w:lang w:eastAsia="ru-RU"/>
        </w:rPr>
        <w:t>формиру</w:t>
      </w:r>
      <w:r w:rsidR="0080285A" w:rsidRPr="0080285A">
        <w:rPr>
          <w:iCs/>
          <w:sz w:val="26"/>
          <w:szCs w:val="26"/>
          <w:lang w:eastAsia="ru-RU"/>
        </w:rPr>
        <w:t>ю</w:t>
      </w:r>
      <w:r w:rsidRPr="0080285A">
        <w:rPr>
          <w:iCs/>
          <w:sz w:val="26"/>
          <w:szCs w:val="26"/>
          <w:lang w:eastAsia="ru-RU"/>
        </w:rPr>
        <w:t>тся</w:t>
      </w:r>
      <w:r w:rsidRPr="0080285A">
        <w:rPr>
          <w:sz w:val="26"/>
          <w:szCs w:val="26"/>
          <w:lang w:eastAsia="ru-RU"/>
        </w:rPr>
        <w:t xml:space="preserve"> по итогам года </w:t>
      </w:r>
      <w:r w:rsidRPr="0080285A">
        <w:rPr>
          <w:b/>
          <w:sz w:val="26"/>
          <w:szCs w:val="26"/>
          <w:lang w:eastAsia="ru-RU"/>
        </w:rPr>
        <w:t>в апреле</w:t>
      </w:r>
      <w:r w:rsidRPr="0080285A">
        <w:rPr>
          <w:sz w:val="26"/>
          <w:szCs w:val="26"/>
          <w:lang w:eastAsia="ru-RU"/>
        </w:rPr>
        <w:t>, следующего за отчетным периодом</w:t>
      </w:r>
      <w:r w:rsidRPr="000E15DF">
        <w:rPr>
          <w:sz w:val="26"/>
          <w:szCs w:val="26"/>
          <w:lang w:eastAsia="ru-RU"/>
        </w:rPr>
        <w:t xml:space="preserve"> </w:t>
      </w:r>
      <w:r w:rsidRPr="000E15DF">
        <w:rPr>
          <w:i/>
          <w:sz w:val="22"/>
          <w:szCs w:val="22"/>
          <w:lang w:eastAsia="ru-RU"/>
        </w:rPr>
        <w:t>(форма 17 приказа МЗ РК от 22 декабря 2020 года № ҚР ДСМ-313/2020 г.)</w:t>
      </w:r>
      <w:r w:rsidRPr="000E15DF">
        <w:rPr>
          <w:sz w:val="26"/>
          <w:szCs w:val="26"/>
          <w:lang w:eastAsia="ru-RU"/>
        </w:rPr>
        <w:t>;</w:t>
      </w:r>
      <w:r w:rsidRPr="000E15DF">
        <w:rPr>
          <w:b/>
          <w:bCs/>
          <w:color w:val="000000" w:themeColor="text1"/>
          <w:sz w:val="26"/>
          <w:szCs w:val="26"/>
        </w:rPr>
        <w:t xml:space="preserve"> </w:t>
      </w:r>
    </w:p>
    <w:p w14:paraId="07C01815" w14:textId="77777777" w:rsidR="007F5FA2" w:rsidRPr="000E15DF" w:rsidRDefault="007F5FA2" w:rsidP="007F5FA2">
      <w:pPr>
        <w:pStyle w:val="af0"/>
        <w:pBdr>
          <w:bottom w:val="single" w:sz="4" w:space="31" w:color="FFFFFF"/>
        </w:pBdr>
        <w:spacing w:after="0"/>
        <w:ind w:left="0" w:firstLine="709"/>
        <w:jc w:val="both"/>
        <w:rPr>
          <w:color w:val="000000" w:themeColor="text1"/>
          <w:sz w:val="26"/>
          <w:szCs w:val="26"/>
          <w:lang w:val="kk-KZ"/>
        </w:rPr>
      </w:pPr>
      <w:r w:rsidRPr="000E15DF">
        <w:rPr>
          <w:b/>
          <w:bCs/>
          <w:color w:val="000000" w:themeColor="text1"/>
          <w:sz w:val="26"/>
          <w:szCs w:val="26"/>
        </w:rPr>
        <w:t>- достигнуты</w:t>
      </w:r>
      <w:r w:rsidRPr="000E15DF">
        <w:rPr>
          <w:bCs/>
          <w:color w:val="000000" w:themeColor="text1"/>
          <w:sz w:val="26"/>
          <w:szCs w:val="26"/>
        </w:rPr>
        <w:t xml:space="preserve"> </w:t>
      </w:r>
      <w:r w:rsidRPr="000E15DF">
        <w:rPr>
          <w:b/>
          <w:bCs/>
          <w:color w:val="000000" w:themeColor="text1"/>
          <w:sz w:val="26"/>
          <w:szCs w:val="26"/>
        </w:rPr>
        <w:t xml:space="preserve">частично - </w:t>
      </w:r>
      <w:r w:rsidRPr="000E15DF">
        <w:rPr>
          <w:b/>
          <w:bCs/>
          <w:color w:val="000000" w:themeColor="text1"/>
          <w:sz w:val="26"/>
          <w:szCs w:val="26"/>
          <w:lang w:val="kk-KZ"/>
        </w:rPr>
        <w:t>4</w:t>
      </w:r>
      <w:r w:rsidRPr="000E15DF">
        <w:rPr>
          <w:b/>
          <w:bCs/>
          <w:color w:val="000000" w:themeColor="text1"/>
          <w:sz w:val="26"/>
          <w:szCs w:val="26"/>
        </w:rPr>
        <w:t xml:space="preserve"> индикатора:</w:t>
      </w:r>
    </w:p>
    <w:p w14:paraId="777FFBC0" w14:textId="266F0D54" w:rsidR="00C6424E" w:rsidRPr="000E15DF" w:rsidRDefault="003D085B" w:rsidP="007F5FA2">
      <w:pPr>
        <w:pStyle w:val="af0"/>
        <w:pBdr>
          <w:bottom w:val="single" w:sz="4" w:space="31" w:color="FFFFFF"/>
        </w:pBdr>
        <w:spacing w:after="0"/>
        <w:ind w:left="0" w:firstLine="709"/>
        <w:jc w:val="both"/>
        <w:rPr>
          <w:sz w:val="26"/>
          <w:szCs w:val="26"/>
        </w:rPr>
      </w:pPr>
      <w:r w:rsidRPr="000E15DF">
        <w:rPr>
          <w:b/>
          <w:i/>
          <w:sz w:val="26"/>
          <w:szCs w:val="26"/>
        </w:rPr>
        <w:t xml:space="preserve">1) </w:t>
      </w:r>
      <w:r w:rsidR="00D126FF" w:rsidRPr="000E15DF">
        <w:rPr>
          <w:b/>
          <w:i/>
          <w:sz w:val="26"/>
          <w:szCs w:val="26"/>
        </w:rPr>
        <w:t>ЦИ «Снижение младенческой смертности».</w:t>
      </w:r>
      <w:r w:rsidR="00D126FF" w:rsidRPr="000E15DF">
        <w:rPr>
          <w:rFonts w:eastAsia="Calibri"/>
          <w:sz w:val="26"/>
          <w:szCs w:val="26"/>
        </w:rPr>
        <w:t xml:space="preserve"> Фактическое значение индикатора – 8,</w:t>
      </w:r>
      <w:r w:rsidR="00ED38D0" w:rsidRPr="000E15DF">
        <w:rPr>
          <w:rFonts w:eastAsia="Calibri"/>
          <w:sz w:val="26"/>
          <w:szCs w:val="26"/>
          <w:lang w:val="kk-KZ"/>
        </w:rPr>
        <w:t>35</w:t>
      </w:r>
      <w:r w:rsidR="00D126FF" w:rsidRPr="000E15DF">
        <w:rPr>
          <w:rFonts w:eastAsia="Calibri"/>
          <w:sz w:val="26"/>
          <w:szCs w:val="26"/>
        </w:rPr>
        <w:t xml:space="preserve"> на 1000 родившихся живыми, при плановом значении 7,6, на 1000 родившихся живыми.</w:t>
      </w:r>
      <w:r w:rsidR="00D126FF" w:rsidRPr="000E15DF">
        <w:rPr>
          <w:b/>
          <w:i/>
          <w:sz w:val="26"/>
          <w:szCs w:val="26"/>
        </w:rPr>
        <w:t xml:space="preserve"> </w:t>
      </w:r>
      <w:r w:rsidR="00D126FF" w:rsidRPr="000E15DF">
        <w:rPr>
          <w:color w:val="000000" w:themeColor="text1"/>
          <w:sz w:val="26"/>
          <w:szCs w:val="26"/>
        </w:rPr>
        <w:t xml:space="preserve">Повышение </w:t>
      </w:r>
      <w:proofErr w:type="spellStart"/>
      <w:r w:rsidR="00D126FF" w:rsidRPr="000E15DF">
        <w:rPr>
          <w:color w:val="000000" w:themeColor="text1"/>
          <w:sz w:val="26"/>
          <w:szCs w:val="26"/>
        </w:rPr>
        <w:t>МлС</w:t>
      </w:r>
      <w:proofErr w:type="spellEnd"/>
      <w:r w:rsidR="00D126FF" w:rsidRPr="000E15DF">
        <w:rPr>
          <w:color w:val="000000" w:themeColor="text1"/>
          <w:sz w:val="26"/>
          <w:szCs w:val="26"/>
        </w:rPr>
        <w:t xml:space="preserve"> в 2021 году явилось следствием введения ограничительных мероприятий и снижения социального взаимодействия населения в связи с пандемией</w:t>
      </w:r>
      <w:r w:rsidR="00005860" w:rsidRPr="000E15DF">
        <w:rPr>
          <w:color w:val="000000" w:themeColor="text1"/>
          <w:sz w:val="26"/>
          <w:szCs w:val="26"/>
        </w:rPr>
        <w:t xml:space="preserve"> </w:t>
      </w:r>
      <w:r w:rsidR="00005860" w:rsidRPr="000E15DF">
        <w:rPr>
          <w:rFonts w:eastAsia="Calibri"/>
          <w:sz w:val="26"/>
          <w:szCs w:val="26"/>
        </w:rPr>
        <w:t>COVID-19</w:t>
      </w:r>
      <w:r w:rsidR="00D126FF" w:rsidRPr="000E15DF">
        <w:rPr>
          <w:color w:val="000000" w:themeColor="text1"/>
          <w:sz w:val="26"/>
          <w:szCs w:val="26"/>
        </w:rPr>
        <w:t>.</w:t>
      </w:r>
      <w:r w:rsidR="00D126FF" w:rsidRPr="000E15DF">
        <w:rPr>
          <w:b/>
          <w:sz w:val="26"/>
          <w:szCs w:val="26"/>
        </w:rPr>
        <w:t xml:space="preserve"> </w:t>
      </w:r>
      <w:r w:rsidR="00D126FF" w:rsidRPr="000E15DF">
        <w:rPr>
          <w:color w:val="000000" w:themeColor="text1"/>
          <w:sz w:val="26"/>
          <w:szCs w:val="26"/>
        </w:rPr>
        <w:t>П</w:t>
      </w:r>
      <w:r w:rsidR="00D126FF" w:rsidRPr="000E15DF">
        <w:rPr>
          <w:sz w:val="26"/>
          <w:szCs w:val="26"/>
        </w:rPr>
        <w:t xml:space="preserve">о предварительным данным </w:t>
      </w:r>
      <w:proofErr w:type="spellStart"/>
      <w:r w:rsidR="00D126FF" w:rsidRPr="000E15DF">
        <w:rPr>
          <w:sz w:val="26"/>
          <w:szCs w:val="26"/>
        </w:rPr>
        <w:t>АСПиР</w:t>
      </w:r>
      <w:proofErr w:type="spellEnd"/>
      <w:r w:rsidR="00D126FF" w:rsidRPr="000E15DF">
        <w:rPr>
          <w:sz w:val="26"/>
          <w:szCs w:val="26"/>
        </w:rPr>
        <w:t xml:space="preserve"> РК по итогам 12 месяцев 2021 года показатель младенческой смертности увеличился на </w:t>
      </w:r>
      <w:r w:rsidR="00467CE8">
        <w:rPr>
          <w:sz w:val="26"/>
          <w:szCs w:val="26"/>
        </w:rPr>
        <w:t>7,0</w:t>
      </w:r>
      <w:r w:rsidR="00D126FF" w:rsidRPr="000E15DF">
        <w:rPr>
          <w:sz w:val="26"/>
          <w:szCs w:val="26"/>
        </w:rPr>
        <w:t xml:space="preserve"> % и составил 8,</w:t>
      </w:r>
      <w:r w:rsidR="00ED38D0" w:rsidRPr="000E15DF">
        <w:rPr>
          <w:sz w:val="26"/>
          <w:szCs w:val="26"/>
          <w:lang w:val="kk-KZ"/>
        </w:rPr>
        <w:t>35</w:t>
      </w:r>
      <w:r w:rsidR="00D126FF" w:rsidRPr="000E15DF">
        <w:rPr>
          <w:sz w:val="26"/>
          <w:szCs w:val="26"/>
        </w:rPr>
        <w:t xml:space="preserve"> на 1000 родившихся живыми против 7,8 за аналогичный период 2020 года.</w:t>
      </w:r>
      <w:r w:rsidR="00D126FF" w:rsidRPr="000E15DF">
        <w:rPr>
          <w:b/>
          <w:i/>
          <w:sz w:val="26"/>
          <w:szCs w:val="26"/>
        </w:rPr>
        <w:t xml:space="preserve"> </w:t>
      </w:r>
      <w:r w:rsidR="00D126FF" w:rsidRPr="000E15DF">
        <w:rPr>
          <w:sz w:val="26"/>
          <w:szCs w:val="26"/>
        </w:rPr>
        <w:t>Ин</w:t>
      </w:r>
      <w:r w:rsidR="00B4321F" w:rsidRPr="000E15DF">
        <w:rPr>
          <w:sz w:val="26"/>
          <w:szCs w:val="26"/>
        </w:rPr>
        <w:t>дикатор достигнут на 91</w:t>
      </w:r>
      <w:r w:rsidR="00D126FF" w:rsidRPr="000E15DF">
        <w:rPr>
          <w:sz w:val="26"/>
          <w:szCs w:val="26"/>
        </w:rPr>
        <w:t>%;</w:t>
      </w:r>
    </w:p>
    <w:p w14:paraId="48B406CD" w14:textId="5693C87C" w:rsidR="00D126FF" w:rsidRPr="000E15DF" w:rsidRDefault="00175102" w:rsidP="007F5FA2">
      <w:pPr>
        <w:pStyle w:val="af0"/>
        <w:pBdr>
          <w:bottom w:val="single" w:sz="4" w:space="31" w:color="FFFFFF"/>
        </w:pBdr>
        <w:spacing w:after="0"/>
        <w:ind w:left="0" w:firstLine="709"/>
        <w:jc w:val="both"/>
        <w:rPr>
          <w:sz w:val="26"/>
          <w:szCs w:val="26"/>
        </w:rPr>
      </w:pPr>
      <w:r w:rsidRPr="000E15DF">
        <w:rPr>
          <w:b/>
          <w:i/>
          <w:sz w:val="26"/>
          <w:szCs w:val="26"/>
        </w:rPr>
        <w:t xml:space="preserve">2) </w:t>
      </w:r>
      <w:r w:rsidR="00D126FF" w:rsidRPr="000E15DF">
        <w:rPr>
          <w:b/>
          <w:i/>
          <w:sz w:val="26"/>
          <w:szCs w:val="26"/>
        </w:rPr>
        <w:t xml:space="preserve">ЦИ «Снижение материнской смертности». </w:t>
      </w:r>
      <w:r w:rsidR="00D126FF" w:rsidRPr="000E15DF">
        <w:rPr>
          <w:sz w:val="26"/>
          <w:szCs w:val="26"/>
        </w:rPr>
        <w:t>Фактич</w:t>
      </w:r>
      <w:r w:rsidR="002856F1" w:rsidRPr="000E15DF">
        <w:rPr>
          <w:sz w:val="26"/>
          <w:szCs w:val="26"/>
        </w:rPr>
        <w:t>еское значение индикатора – 44,7</w:t>
      </w:r>
      <w:r w:rsidR="002856F1" w:rsidRPr="000E15DF">
        <w:rPr>
          <w:sz w:val="26"/>
          <w:szCs w:val="26"/>
          <w:lang w:val="kk-KZ"/>
        </w:rPr>
        <w:t>1</w:t>
      </w:r>
      <w:r w:rsidR="00D126FF" w:rsidRPr="000E15DF">
        <w:rPr>
          <w:rFonts w:eastAsia="Calibri"/>
          <w:bCs/>
          <w:sz w:val="26"/>
          <w:szCs w:val="26"/>
        </w:rPr>
        <w:t xml:space="preserve"> на 100 тыс. живорожденных</w:t>
      </w:r>
      <w:r w:rsidR="00D126FF" w:rsidRPr="000E15DF">
        <w:rPr>
          <w:sz w:val="26"/>
          <w:szCs w:val="26"/>
        </w:rPr>
        <w:t xml:space="preserve"> от целевого населения, при плановом значении 35,0. По предварительным итогам 12 месяцев 2021 года показатель материнской смертности составил – 44,</w:t>
      </w:r>
      <w:r w:rsidR="002856F1" w:rsidRPr="000E15DF">
        <w:rPr>
          <w:sz w:val="26"/>
          <w:szCs w:val="26"/>
          <w:lang w:val="kk-KZ"/>
        </w:rPr>
        <w:t>71</w:t>
      </w:r>
      <w:r w:rsidR="00D126FF" w:rsidRPr="000E15DF">
        <w:rPr>
          <w:sz w:val="26"/>
          <w:szCs w:val="26"/>
        </w:rPr>
        <w:t xml:space="preserve"> на 100 тыс. родившихся живыми. </w:t>
      </w:r>
      <w:r w:rsidR="00D126FF" w:rsidRPr="000E15DF">
        <w:rPr>
          <w:rFonts w:eastAsia="Calibri"/>
          <w:sz w:val="26"/>
          <w:szCs w:val="26"/>
        </w:rPr>
        <w:t>По итогам 2021 года в республике показатель МС вырос на 2</w:t>
      </w:r>
      <w:r w:rsidR="002D2CC3" w:rsidRPr="000E15DF">
        <w:rPr>
          <w:rFonts w:eastAsia="Calibri"/>
          <w:sz w:val="26"/>
          <w:szCs w:val="26"/>
        </w:rPr>
        <w:t>2,6</w:t>
      </w:r>
      <w:r w:rsidR="00D126FF" w:rsidRPr="000E15DF">
        <w:rPr>
          <w:rFonts w:eastAsia="Calibri"/>
          <w:sz w:val="26"/>
          <w:szCs w:val="26"/>
          <w:lang w:val="kk-KZ"/>
        </w:rPr>
        <w:t xml:space="preserve"> </w:t>
      </w:r>
      <w:r w:rsidR="00D126FF" w:rsidRPr="000E15DF">
        <w:rPr>
          <w:rFonts w:eastAsia="Calibri"/>
          <w:sz w:val="26"/>
          <w:szCs w:val="26"/>
        </w:rPr>
        <w:t xml:space="preserve">% (в 1,2 раза) по сравнению с 2020 годом и составил </w:t>
      </w:r>
      <w:r w:rsidR="00D126FF" w:rsidRPr="000E15DF">
        <w:rPr>
          <w:rFonts w:eastAsia="Calibri"/>
          <w:b/>
          <w:bCs/>
          <w:sz w:val="26"/>
          <w:szCs w:val="26"/>
        </w:rPr>
        <w:t>44</w:t>
      </w:r>
      <w:r w:rsidR="00D126FF" w:rsidRPr="000E15DF">
        <w:rPr>
          <w:rFonts w:eastAsia="Calibri"/>
          <w:b/>
          <w:bCs/>
          <w:sz w:val="26"/>
          <w:szCs w:val="26"/>
          <w:lang w:val="kk-KZ"/>
        </w:rPr>
        <w:t>,</w:t>
      </w:r>
      <w:r w:rsidR="002856F1" w:rsidRPr="000E15DF">
        <w:rPr>
          <w:rFonts w:eastAsia="Calibri"/>
          <w:b/>
          <w:bCs/>
          <w:sz w:val="26"/>
          <w:szCs w:val="26"/>
          <w:lang w:val="kk-KZ"/>
        </w:rPr>
        <w:t>71</w:t>
      </w:r>
      <w:r w:rsidR="00D126FF" w:rsidRPr="000E15DF">
        <w:rPr>
          <w:rFonts w:eastAsia="Calibri"/>
          <w:b/>
          <w:bCs/>
          <w:sz w:val="26"/>
          <w:szCs w:val="26"/>
          <w:lang w:val="kk-KZ"/>
        </w:rPr>
        <w:t xml:space="preserve"> </w:t>
      </w:r>
      <w:r w:rsidR="00D126FF" w:rsidRPr="000E15DF">
        <w:rPr>
          <w:rFonts w:eastAsia="Calibri"/>
          <w:bCs/>
          <w:sz w:val="26"/>
          <w:szCs w:val="26"/>
          <w:lang w:val="kk-KZ"/>
        </w:rPr>
        <w:t xml:space="preserve">против 36,5 </w:t>
      </w:r>
      <w:r w:rsidR="00D126FF" w:rsidRPr="000E15DF">
        <w:rPr>
          <w:rFonts w:eastAsia="Calibri"/>
          <w:bCs/>
          <w:sz w:val="26"/>
          <w:szCs w:val="26"/>
        </w:rPr>
        <w:t xml:space="preserve">на </w:t>
      </w:r>
      <w:r w:rsidR="00D126FF" w:rsidRPr="000E15DF">
        <w:rPr>
          <w:sz w:val="26"/>
          <w:szCs w:val="26"/>
        </w:rPr>
        <w:t>100 тыс. родившихся живыми</w:t>
      </w:r>
      <w:r w:rsidR="00D126FF" w:rsidRPr="000E15DF">
        <w:rPr>
          <w:rFonts w:eastAsia="Calibri"/>
          <w:bCs/>
          <w:sz w:val="26"/>
          <w:szCs w:val="26"/>
        </w:rPr>
        <w:t>. Причиной не достижения данного индикатора в 2021 году является ростом</w:t>
      </w:r>
      <w:r w:rsidR="00D126FF" w:rsidRPr="000E15DF">
        <w:rPr>
          <w:rFonts w:eastAsia="Calibri"/>
          <w:color w:val="2D2D2D"/>
          <w:spacing w:val="2"/>
          <w:sz w:val="26"/>
          <w:szCs w:val="26"/>
          <w:shd w:val="clear" w:color="auto" w:fill="FFFFFF"/>
        </w:rPr>
        <w:t xml:space="preserve"> </w:t>
      </w:r>
      <w:r w:rsidR="00D126FF" w:rsidRPr="000E15DF">
        <w:rPr>
          <w:rFonts w:eastAsia="Calibri"/>
          <w:b/>
          <w:color w:val="2D2D2D"/>
          <w:spacing w:val="2"/>
          <w:sz w:val="26"/>
          <w:szCs w:val="26"/>
          <w:shd w:val="clear" w:color="auto" w:fill="FFFFFF"/>
        </w:rPr>
        <w:t>«избыточных смертей»</w:t>
      </w:r>
      <w:r w:rsidR="00D126FF" w:rsidRPr="000E15DF">
        <w:rPr>
          <w:rFonts w:eastAsia="Calibri"/>
          <w:color w:val="2D2D2D"/>
          <w:spacing w:val="2"/>
          <w:sz w:val="26"/>
          <w:szCs w:val="26"/>
          <w:shd w:val="clear" w:color="auto" w:fill="FFFFFF"/>
        </w:rPr>
        <w:t xml:space="preserve"> матерей от </w:t>
      </w:r>
      <w:r w:rsidR="00D126FF" w:rsidRPr="000E15DF">
        <w:rPr>
          <w:rFonts w:eastAsia="Calibri"/>
          <w:sz w:val="26"/>
          <w:szCs w:val="26"/>
        </w:rPr>
        <w:t xml:space="preserve">КВИ COVID-19 </w:t>
      </w:r>
      <w:r w:rsidR="00D126FF" w:rsidRPr="000E15DF">
        <w:rPr>
          <w:rFonts w:eastAsia="Calibri"/>
          <w:i/>
          <w:sz w:val="22"/>
          <w:szCs w:val="22"/>
        </w:rPr>
        <w:t>(</w:t>
      </w:r>
      <w:r w:rsidR="00D126FF" w:rsidRPr="000E15DF">
        <w:rPr>
          <w:rFonts w:eastAsia="Calibri"/>
          <w:b/>
          <w:i/>
          <w:sz w:val="22"/>
          <w:szCs w:val="22"/>
        </w:rPr>
        <w:t xml:space="preserve">70 % </w:t>
      </w:r>
      <w:r w:rsidR="00D126FF" w:rsidRPr="000E15DF">
        <w:rPr>
          <w:rFonts w:eastAsia="Calibri"/>
          <w:i/>
          <w:sz w:val="22"/>
          <w:szCs w:val="22"/>
        </w:rPr>
        <w:t>из всех случаев МС)</w:t>
      </w:r>
      <w:r w:rsidR="00D126FF" w:rsidRPr="000E15DF">
        <w:rPr>
          <w:rFonts w:eastAsia="Calibri"/>
          <w:sz w:val="26"/>
          <w:szCs w:val="26"/>
        </w:rPr>
        <w:t xml:space="preserve"> </w:t>
      </w:r>
      <w:r w:rsidR="00D126FF" w:rsidRPr="000E15DF">
        <w:rPr>
          <w:rFonts w:eastAsia="Calibri"/>
          <w:sz w:val="26"/>
          <w:szCs w:val="26"/>
          <w:lang w:val="kk-KZ"/>
        </w:rPr>
        <w:t xml:space="preserve">был </w:t>
      </w:r>
      <w:r w:rsidR="00D126FF" w:rsidRPr="000E15DF">
        <w:rPr>
          <w:rFonts w:eastAsia="Calibri"/>
          <w:spacing w:val="2"/>
          <w:sz w:val="26"/>
          <w:szCs w:val="26"/>
          <w:shd w:val="clear" w:color="auto" w:fill="FFFFFF"/>
        </w:rPr>
        <w:t xml:space="preserve">связан с </w:t>
      </w:r>
      <w:r w:rsidR="00D126FF" w:rsidRPr="000E15DF">
        <w:rPr>
          <w:sz w:val="26"/>
          <w:szCs w:val="26"/>
          <w:lang w:eastAsia="ru-RU"/>
        </w:rPr>
        <w:t>высокой патогенности штамма «</w:t>
      </w:r>
      <w:r w:rsidR="00D126FF" w:rsidRPr="000E15DF">
        <w:rPr>
          <w:sz w:val="26"/>
          <w:szCs w:val="26"/>
          <w:lang w:val="kk-KZ" w:eastAsia="ru-RU"/>
        </w:rPr>
        <w:t>Д</w:t>
      </w:r>
      <w:proofErr w:type="spellStart"/>
      <w:r w:rsidR="00D126FF" w:rsidRPr="000E15DF">
        <w:rPr>
          <w:sz w:val="26"/>
          <w:szCs w:val="26"/>
          <w:lang w:eastAsia="ru-RU"/>
        </w:rPr>
        <w:t>ельта</w:t>
      </w:r>
      <w:proofErr w:type="spellEnd"/>
      <w:r w:rsidR="00D126FF" w:rsidRPr="000E15DF">
        <w:rPr>
          <w:sz w:val="26"/>
          <w:szCs w:val="26"/>
          <w:lang w:eastAsia="ru-RU"/>
        </w:rPr>
        <w:t>»</w:t>
      </w:r>
      <w:r w:rsidR="00D126FF" w:rsidRPr="000E15DF">
        <w:rPr>
          <w:sz w:val="26"/>
          <w:szCs w:val="26"/>
          <w:lang w:val="kk-KZ" w:eastAsia="ru-RU"/>
        </w:rPr>
        <w:t xml:space="preserve"> </w:t>
      </w:r>
      <w:r w:rsidR="00D126FF" w:rsidRPr="000E15DF">
        <w:rPr>
          <w:rFonts w:eastAsia="Calibri"/>
          <w:sz w:val="26"/>
          <w:szCs w:val="26"/>
        </w:rPr>
        <w:t>КВИ</w:t>
      </w:r>
      <w:r w:rsidR="00D126FF" w:rsidRPr="000E15DF">
        <w:rPr>
          <w:sz w:val="26"/>
          <w:szCs w:val="26"/>
          <w:lang w:eastAsia="ru-RU"/>
        </w:rPr>
        <w:t xml:space="preserve">, </w:t>
      </w:r>
      <w:r w:rsidR="00D126FF" w:rsidRPr="000E15DF">
        <w:rPr>
          <w:sz w:val="26"/>
          <w:szCs w:val="26"/>
          <w:lang w:val="kk-KZ" w:eastAsia="ru-RU"/>
        </w:rPr>
        <w:t xml:space="preserve">с </w:t>
      </w:r>
      <w:r w:rsidR="00D126FF" w:rsidRPr="000E15DF">
        <w:rPr>
          <w:sz w:val="26"/>
          <w:szCs w:val="26"/>
          <w:lang w:eastAsia="ru-RU"/>
        </w:rPr>
        <w:t xml:space="preserve">тяжелым и </w:t>
      </w:r>
      <w:r w:rsidR="00D126FF" w:rsidRPr="000E15DF">
        <w:rPr>
          <w:rFonts w:eastAsia="Calibri"/>
          <w:spacing w:val="2"/>
          <w:sz w:val="26"/>
          <w:szCs w:val="26"/>
          <w:shd w:val="clear" w:color="auto" w:fill="FFFFFF"/>
        </w:rPr>
        <w:t xml:space="preserve">молниеносным течением заболевания, </w:t>
      </w:r>
      <w:r w:rsidR="00D126FF" w:rsidRPr="000E15DF">
        <w:rPr>
          <w:rFonts w:eastAsia="Calibri"/>
          <w:spacing w:val="2"/>
          <w:sz w:val="26"/>
          <w:szCs w:val="26"/>
          <w:shd w:val="clear" w:color="auto" w:fill="FFFFFF"/>
          <w:lang w:val="kk-KZ"/>
        </w:rPr>
        <w:t xml:space="preserve">с </w:t>
      </w:r>
      <w:proofErr w:type="spellStart"/>
      <w:r w:rsidR="00D126FF" w:rsidRPr="000E15DF">
        <w:rPr>
          <w:iCs/>
          <w:sz w:val="26"/>
          <w:szCs w:val="26"/>
          <w:lang w:eastAsia="ru-RU"/>
        </w:rPr>
        <w:t>коморбидным</w:t>
      </w:r>
      <w:proofErr w:type="spellEnd"/>
      <w:r w:rsidR="00D126FF" w:rsidRPr="000E15DF">
        <w:rPr>
          <w:iCs/>
          <w:sz w:val="26"/>
          <w:szCs w:val="26"/>
          <w:lang w:eastAsia="ru-RU"/>
        </w:rPr>
        <w:t xml:space="preserve"> состоянием матерей, </w:t>
      </w:r>
      <w:r w:rsidR="00D126FF" w:rsidRPr="000E15DF">
        <w:rPr>
          <w:rFonts w:eastAsia="Calibri"/>
          <w:sz w:val="26"/>
          <w:szCs w:val="26"/>
        </w:rPr>
        <w:t>с учетом особенности организма беременных</w:t>
      </w:r>
      <w:r w:rsidR="00D126FF" w:rsidRPr="000E15DF">
        <w:rPr>
          <w:rFonts w:eastAsia="Calibri"/>
          <w:sz w:val="26"/>
          <w:szCs w:val="26"/>
          <w:lang w:val="kk-KZ"/>
        </w:rPr>
        <w:t>, с</w:t>
      </w:r>
      <w:r w:rsidR="00D126FF" w:rsidRPr="000E15DF">
        <w:rPr>
          <w:rFonts w:eastAsia="Calibri"/>
          <w:sz w:val="26"/>
          <w:szCs w:val="26"/>
        </w:rPr>
        <w:t xml:space="preserve"> диффузными повреждениями легких и сердечно-сосудистой системы,</w:t>
      </w:r>
      <w:r w:rsidR="00D126FF" w:rsidRPr="000E15DF">
        <w:rPr>
          <w:rFonts w:eastAsia="Calibri"/>
          <w:sz w:val="26"/>
          <w:szCs w:val="26"/>
          <w:lang w:val="kk-KZ"/>
        </w:rPr>
        <w:t xml:space="preserve"> с</w:t>
      </w:r>
      <w:r w:rsidR="00D126FF" w:rsidRPr="000E15DF">
        <w:rPr>
          <w:rFonts w:eastAsia="Calibri"/>
          <w:sz w:val="26"/>
          <w:szCs w:val="26"/>
        </w:rPr>
        <w:t xml:space="preserve"> </w:t>
      </w:r>
      <w:r w:rsidR="00D126FF" w:rsidRPr="000E15DF">
        <w:rPr>
          <w:iCs/>
          <w:sz w:val="26"/>
          <w:szCs w:val="26"/>
          <w:lang w:eastAsia="ru-RU"/>
        </w:rPr>
        <w:t>поздним обращением женщин за медицинской помощью и</w:t>
      </w:r>
      <w:r w:rsidR="00D126FF" w:rsidRPr="000E15DF">
        <w:rPr>
          <w:rFonts w:eastAsia="Calibri"/>
          <w:spacing w:val="2"/>
          <w:sz w:val="26"/>
          <w:szCs w:val="26"/>
          <w:shd w:val="clear" w:color="auto" w:fill="FFFFFF"/>
        </w:rPr>
        <w:t xml:space="preserve"> </w:t>
      </w:r>
      <w:proofErr w:type="spellStart"/>
      <w:r w:rsidR="00D126FF" w:rsidRPr="000E15DF">
        <w:rPr>
          <w:rFonts w:eastAsia="Calibri"/>
          <w:spacing w:val="2"/>
          <w:sz w:val="26"/>
          <w:szCs w:val="26"/>
          <w:shd w:val="clear" w:color="auto" w:fill="FFFFFF"/>
        </w:rPr>
        <w:t>постковидными</w:t>
      </w:r>
      <w:proofErr w:type="spellEnd"/>
      <w:r w:rsidR="00D126FF" w:rsidRPr="000E15DF">
        <w:rPr>
          <w:rFonts w:eastAsia="Calibri"/>
          <w:spacing w:val="2"/>
          <w:sz w:val="26"/>
          <w:szCs w:val="26"/>
          <w:shd w:val="clear" w:color="auto" w:fill="FFFFFF"/>
        </w:rPr>
        <w:t xml:space="preserve"> осложнениями</w:t>
      </w:r>
      <w:r w:rsidR="00D126FF" w:rsidRPr="000E15DF">
        <w:rPr>
          <w:iCs/>
          <w:sz w:val="26"/>
          <w:szCs w:val="26"/>
          <w:lang w:eastAsia="ru-RU"/>
        </w:rPr>
        <w:t>.</w:t>
      </w:r>
      <w:r w:rsidR="00D126FF" w:rsidRPr="000E15DF">
        <w:rPr>
          <w:rFonts w:eastAsia="Calibri"/>
          <w:sz w:val="26"/>
          <w:szCs w:val="26"/>
        </w:rPr>
        <w:t xml:space="preserve"> </w:t>
      </w:r>
      <w:r w:rsidR="00D126FF" w:rsidRPr="000E15DF">
        <w:rPr>
          <w:sz w:val="26"/>
          <w:szCs w:val="26"/>
        </w:rPr>
        <w:t>Индикатор достигнут на 78,</w:t>
      </w:r>
      <w:r w:rsidR="00B4321F" w:rsidRPr="000E15DF">
        <w:rPr>
          <w:sz w:val="26"/>
          <w:szCs w:val="26"/>
        </w:rPr>
        <w:t>2</w:t>
      </w:r>
      <w:r w:rsidR="00D126FF" w:rsidRPr="000E15DF">
        <w:rPr>
          <w:sz w:val="26"/>
          <w:szCs w:val="26"/>
        </w:rPr>
        <w:t xml:space="preserve"> %</w:t>
      </w:r>
      <w:r w:rsidR="00D126FF" w:rsidRPr="000E15DF">
        <w:rPr>
          <w:rFonts w:eastAsia="Calibri"/>
          <w:bCs/>
          <w:sz w:val="26"/>
          <w:szCs w:val="26"/>
        </w:rPr>
        <w:t>;</w:t>
      </w:r>
    </w:p>
    <w:p w14:paraId="3D75D07F" w14:textId="77777777" w:rsidR="00D126FF" w:rsidRPr="000E15DF" w:rsidRDefault="00D126FF" w:rsidP="00D126FF">
      <w:pPr>
        <w:pStyle w:val="af0"/>
        <w:pBdr>
          <w:bottom w:val="single" w:sz="4" w:space="31" w:color="FFFFFF"/>
        </w:pBdr>
        <w:spacing w:after="0"/>
        <w:ind w:left="0" w:firstLine="567"/>
        <w:jc w:val="both"/>
        <w:rPr>
          <w:rFonts w:eastAsia="Calibri"/>
          <w:sz w:val="26"/>
          <w:szCs w:val="26"/>
        </w:rPr>
      </w:pPr>
      <w:r w:rsidRPr="000E15DF">
        <w:rPr>
          <w:b/>
          <w:i/>
          <w:sz w:val="26"/>
          <w:szCs w:val="26"/>
        </w:rPr>
        <w:t>3)</w:t>
      </w:r>
      <w:r w:rsidRPr="000E15DF">
        <w:rPr>
          <w:sz w:val="26"/>
          <w:szCs w:val="26"/>
        </w:rPr>
        <w:t xml:space="preserve"> </w:t>
      </w:r>
      <w:r w:rsidRPr="000E15DF">
        <w:rPr>
          <w:b/>
          <w:i/>
          <w:sz w:val="26"/>
          <w:szCs w:val="26"/>
          <w:lang w:val="kk-KZ"/>
        </w:rPr>
        <w:t>ЦИ «Рост у</w:t>
      </w:r>
      <w:r w:rsidRPr="000E15DF">
        <w:rPr>
          <w:b/>
          <w:i/>
          <w:sz w:val="26"/>
          <w:szCs w:val="26"/>
        </w:rPr>
        <w:t xml:space="preserve">дельного веса </w:t>
      </w:r>
      <w:r w:rsidRPr="000E15DF">
        <w:rPr>
          <w:b/>
          <w:i/>
          <w:sz w:val="26"/>
          <w:szCs w:val="26"/>
          <w:lang w:val="kk-KZ"/>
        </w:rPr>
        <w:t xml:space="preserve">выявленных </w:t>
      </w:r>
      <w:r w:rsidRPr="000E15DF">
        <w:rPr>
          <w:b/>
          <w:i/>
          <w:sz w:val="26"/>
          <w:szCs w:val="26"/>
        </w:rPr>
        <w:t xml:space="preserve">первичных злокачественных новообразований на 0-I стадиях (уровень ранней диагностики)». </w:t>
      </w:r>
      <w:r w:rsidRPr="000E15DF">
        <w:rPr>
          <w:rFonts w:eastAsia="Calibri"/>
          <w:sz w:val="26"/>
          <w:szCs w:val="26"/>
        </w:rPr>
        <w:t xml:space="preserve">Фактическое значение индикатора – 27,1%, при плановом значении 31,8%. Индикатор достигнут на 85,3 %. </w:t>
      </w:r>
    </w:p>
    <w:p w14:paraId="6BCC72CC" w14:textId="77777777" w:rsidR="00D126FF" w:rsidRPr="000E15DF" w:rsidRDefault="00D126FF" w:rsidP="00D126FF">
      <w:pPr>
        <w:pBdr>
          <w:bottom w:val="single" w:sz="4" w:space="31" w:color="FFFFFF"/>
        </w:pBdr>
        <w:autoSpaceDE w:val="0"/>
        <w:spacing w:after="0" w:line="240" w:lineRule="auto"/>
        <w:ind w:firstLine="709"/>
        <w:jc w:val="both"/>
        <w:rPr>
          <w:rFonts w:ascii="Times New Roman" w:eastAsia="Times New Roman" w:hAnsi="Times New Roman" w:cs="Times New Roman"/>
          <w:iCs/>
          <w:sz w:val="26"/>
          <w:szCs w:val="26"/>
          <w:lang w:val="ru-RU" w:eastAsia="ru-RU"/>
        </w:rPr>
      </w:pPr>
      <w:r w:rsidRPr="000E15DF">
        <w:rPr>
          <w:rFonts w:ascii="Times New Roman" w:hAnsi="Times New Roman" w:cs="Times New Roman"/>
          <w:sz w:val="26"/>
          <w:szCs w:val="26"/>
          <w:lang w:val="ru-RU"/>
        </w:rPr>
        <w:t>Ранняя диагностика онкологических заболеваний ЗН 0-I стадий по оперативным данным за 12 месяцев 2021 года увеличилась на 6,3% и составила 27,1 % в общей структуре новых случаев ЗН (значение индикатора в 2021 году – 31,8% по сравнению с 2020 годом – 25,5%).</w:t>
      </w:r>
    </w:p>
    <w:p w14:paraId="1D5CF412" w14:textId="77777777" w:rsidR="00D126FF" w:rsidRPr="000E15DF" w:rsidRDefault="00D126FF" w:rsidP="00D126FF">
      <w:pPr>
        <w:pStyle w:val="af0"/>
        <w:pBdr>
          <w:bottom w:val="single" w:sz="4" w:space="31" w:color="FFFFFF"/>
        </w:pBdr>
        <w:spacing w:after="0"/>
        <w:ind w:left="0" w:firstLine="709"/>
        <w:jc w:val="both"/>
        <w:rPr>
          <w:i/>
          <w:sz w:val="26"/>
          <w:szCs w:val="26"/>
        </w:rPr>
      </w:pPr>
      <w:r w:rsidRPr="000E15DF">
        <w:rPr>
          <w:rFonts w:eastAsia="Calibri"/>
          <w:sz w:val="26"/>
          <w:szCs w:val="26"/>
        </w:rPr>
        <w:t xml:space="preserve">Однако запланированный целевой индикатор частично достигнут в связи с большим количеством запущенных и распространенных состояний, которые возникли и диагностировались несвоевременно из-за ситуации с COVID -19. </w:t>
      </w:r>
      <w:r w:rsidRPr="000E15DF">
        <w:rPr>
          <w:sz w:val="26"/>
          <w:szCs w:val="26"/>
        </w:rPr>
        <w:t xml:space="preserve">Регионы, в которых допущено снижение ранней диагностики – </w:t>
      </w:r>
      <w:proofErr w:type="spellStart"/>
      <w:r w:rsidRPr="000E15DF">
        <w:rPr>
          <w:sz w:val="26"/>
          <w:szCs w:val="26"/>
        </w:rPr>
        <w:t>Кызылординская</w:t>
      </w:r>
      <w:proofErr w:type="spellEnd"/>
      <w:r w:rsidRPr="000E15DF">
        <w:rPr>
          <w:sz w:val="26"/>
          <w:szCs w:val="26"/>
        </w:rPr>
        <w:t xml:space="preserve"> область – 30,6% </w:t>
      </w:r>
      <w:r w:rsidRPr="000E15DF">
        <w:rPr>
          <w:i/>
        </w:rPr>
        <w:t>(12 месяцев 2020 года – 35,3%)</w:t>
      </w:r>
      <w:r w:rsidRPr="000E15DF">
        <w:rPr>
          <w:sz w:val="26"/>
          <w:szCs w:val="26"/>
        </w:rPr>
        <w:t xml:space="preserve"> и г. Алматы – 34,4% </w:t>
      </w:r>
      <w:r w:rsidRPr="000E15DF">
        <w:rPr>
          <w:i/>
        </w:rPr>
        <w:t>(12 месяцев 2020 года – 34,9%)</w:t>
      </w:r>
      <w:r w:rsidRPr="000E15DF">
        <w:rPr>
          <w:sz w:val="26"/>
          <w:szCs w:val="26"/>
        </w:rPr>
        <w:t>.</w:t>
      </w:r>
      <w:r w:rsidRPr="000E15DF">
        <w:rPr>
          <w:i/>
          <w:sz w:val="26"/>
          <w:szCs w:val="26"/>
        </w:rPr>
        <w:t xml:space="preserve"> </w:t>
      </w:r>
    </w:p>
    <w:p w14:paraId="120C290A" w14:textId="41B6AB1E" w:rsidR="00D126FF" w:rsidRDefault="00D126FF" w:rsidP="00D126FF">
      <w:pPr>
        <w:pStyle w:val="af0"/>
        <w:pBdr>
          <w:bottom w:val="single" w:sz="4" w:space="31" w:color="FFFFFF"/>
        </w:pBdr>
        <w:spacing w:after="0"/>
        <w:ind w:left="0" w:firstLine="567"/>
        <w:jc w:val="both"/>
        <w:rPr>
          <w:rFonts w:eastAsia="Calibri"/>
          <w:sz w:val="26"/>
          <w:szCs w:val="26"/>
        </w:rPr>
      </w:pPr>
      <w:r w:rsidRPr="000E15DF">
        <w:rPr>
          <w:b/>
          <w:i/>
          <w:sz w:val="26"/>
          <w:szCs w:val="26"/>
        </w:rPr>
        <w:t>4) ЦИ «</w:t>
      </w:r>
      <w:r w:rsidRPr="000E15DF">
        <w:rPr>
          <w:b/>
          <w:i/>
          <w:iCs/>
          <w:sz w:val="26"/>
          <w:szCs w:val="26"/>
          <w:lang w:eastAsia="ru-RU"/>
        </w:rPr>
        <w:t>Доля расходов в здравоохранение за счет ОСМС</w:t>
      </w:r>
      <w:r w:rsidRPr="000E15DF">
        <w:rPr>
          <w:b/>
          <w:i/>
          <w:sz w:val="26"/>
          <w:szCs w:val="26"/>
        </w:rPr>
        <w:t>».</w:t>
      </w:r>
      <w:r w:rsidRPr="000E15DF">
        <w:rPr>
          <w:color w:val="FF0000"/>
          <w:sz w:val="26"/>
          <w:szCs w:val="26"/>
          <w:lang w:val="kk-KZ"/>
        </w:rPr>
        <w:t xml:space="preserve"> </w:t>
      </w:r>
    </w:p>
    <w:p w14:paraId="5A852A5A" w14:textId="77777777" w:rsidR="00350859" w:rsidRDefault="00350859" w:rsidP="00350859">
      <w:pPr>
        <w:pStyle w:val="af0"/>
        <w:pBdr>
          <w:bottom w:val="single" w:sz="4" w:space="31" w:color="FFFFFF"/>
        </w:pBdr>
        <w:spacing w:after="0"/>
        <w:ind w:left="0" w:firstLine="709"/>
        <w:jc w:val="both"/>
        <w:rPr>
          <w:rFonts w:eastAsia="Calibri"/>
          <w:sz w:val="26"/>
          <w:szCs w:val="26"/>
        </w:rPr>
      </w:pPr>
      <w:r w:rsidRPr="00350859">
        <w:rPr>
          <w:rFonts w:eastAsia="Calibri"/>
          <w:sz w:val="26"/>
          <w:szCs w:val="26"/>
        </w:rPr>
        <w:t xml:space="preserve">Фактическое значение индикатора – 19,2%, при плановом значении 21,5%. </w:t>
      </w:r>
      <w:r w:rsidRPr="00350859">
        <w:rPr>
          <w:sz w:val="26"/>
          <w:szCs w:val="26"/>
          <w:shd w:val="clear" w:color="auto" w:fill="FFFFFF"/>
        </w:rPr>
        <w:t xml:space="preserve">Причина частичного достижения индикатора является финансирование системы здравоохранения </w:t>
      </w:r>
      <w:r w:rsidRPr="00350859">
        <w:rPr>
          <w:b/>
          <w:sz w:val="26"/>
          <w:szCs w:val="26"/>
          <w:shd w:val="clear" w:color="auto" w:fill="FFFFFF"/>
        </w:rPr>
        <w:t>на неотложные затраты на проведение противоэпидемических мероприятий в рамках борьбы с COVID-19</w:t>
      </w:r>
      <w:r w:rsidRPr="00350859">
        <w:rPr>
          <w:sz w:val="26"/>
          <w:szCs w:val="26"/>
          <w:shd w:val="clear" w:color="auto" w:fill="FFFFFF"/>
        </w:rPr>
        <w:t xml:space="preserve"> из республиканского </w:t>
      </w:r>
      <w:r w:rsidRPr="00350859">
        <w:rPr>
          <w:b/>
          <w:sz w:val="26"/>
          <w:szCs w:val="26"/>
          <w:shd w:val="clear" w:color="auto" w:fill="FFFFFF"/>
        </w:rPr>
        <w:t xml:space="preserve">(520,7 </w:t>
      </w:r>
      <w:proofErr w:type="spellStart"/>
      <w:r w:rsidRPr="00350859">
        <w:rPr>
          <w:b/>
          <w:sz w:val="26"/>
          <w:szCs w:val="26"/>
          <w:shd w:val="clear" w:color="auto" w:fill="FFFFFF"/>
        </w:rPr>
        <w:t>млрд.тенге</w:t>
      </w:r>
      <w:proofErr w:type="spellEnd"/>
      <w:r w:rsidRPr="00350859">
        <w:rPr>
          <w:b/>
          <w:sz w:val="26"/>
          <w:szCs w:val="26"/>
          <w:shd w:val="clear" w:color="auto" w:fill="FFFFFF"/>
        </w:rPr>
        <w:t>)</w:t>
      </w:r>
      <w:r w:rsidRPr="00350859">
        <w:rPr>
          <w:sz w:val="26"/>
          <w:szCs w:val="26"/>
          <w:shd w:val="clear" w:color="auto" w:fill="FFFFFF"/>
        </w:rPr>
        <w:t xml:space="preserve"> и местных бюджетов </w:t>
      </w:r>
      <w:r w:rsidRPr="00350859">
        <w:rPr>
          <w:b/>
          <w:sz w:val="26"/>
          <w:szCs w:val="26"/>
          <w:shd w:val="clear" w:color="auto" w:fill="FFFFFF"/>
        </w:rPr>
        <w:t xml:space="preserve">(4,7 </w:t>
      </w:r>
      <w:proofErr w:type="spellStart"/>
      <w:r w:rsidRPr="00350859">
        <w:rPr>
          <w:b/>
          <w:sz w:val="26"/>
          <w:szCs w:val="26"/>
          <w:shd w:val="clear" w:color="auto" w:fill="FFFFFF"/>
        </w:rPr>
        <w:t>млрд.тенге</w:t>
      </w:r>
      <w:proofErr w:type="spellEnd"/>
      <w:r w:rsidRPr="00350859">
        <w:rPr>
          <w:b/>
          <w:sz w:val="26"/>
          <w:szCs w:val="26"/>
          <w:shd w:val="clear" w:color="auto" w:fill="FFFFFF"/>
        </w:rPr>
        <w:t>),</w:t>
      </w:r>
      <w:r w:rsidRPr="00350859">
        <w:rPr>
          <w:sz w:val="26"/>
          <w:szCs w:val="26"/>
          <w:shd w:val="clear" w:color="auto" w:fill="FFFFFF"/>
        </w:rPr>
        <w:t xml:space="preserve"> что привело к уменьшению доли расходов системы ОСМС в общем объеме расходов финансирования.</w:t>
      </w:r>
      <w:r w:rsidRPr="00350859">
        <w:rPr>
          <w:rFonts w:eastAsia="Calibri"/>
          <w:sz w:val="26"/>
          <w:szCs w:val="26"/>
        </w:rPr>
        <w:t xml:space="preserve"> Индикатор достигнут на 89,3%. При исключении </w:t>
      </w:r>
      <w:r w:rsidRPr="00350859">
        <w:rPr>
          <w:sz w:val="26"/>
          <w:szCs w:val="26"/>
          <w:shd w:val="clear" w:color="auto" w:fill="FFFFFF"/>
        </w:rPr>
        <w:t>неотложных затрат на проведение противоэпидемических мероприятий в рамках борьбы с COVID-19</w:t>
      </w:r>
      <w:r w:rsidRPr="00350859">
        <w:rPr>
          <w:b/>
          <w:sz w:val="26"/>
          <w:szCs w:val="26"/>
          <w:shd w:val="clear" w:color="auto" w:fill="FFFFFF"/>
        </w:rPr>
        <w:t xml:space="preserve"> значение индикатора </w:t>
      </w:r>
      <w:r w:rsidRPr="00350859">
        <w:rPr>
          <w:sz w:val="26"/>
          <w:szCs w:val="26"/>
          <w:shd w:val="clear" w:color="auto" w:fill="FFFFFF"/>
        </w:rPr>
        <w:t xml:space="preserve">составляет </w:t>
      </w:r>
      <w:r w:rsidRPr="00350859">
        <w:rPr>
          <w:b/>
          <w:sz w:val="26"/>
          <w:szCs w:val="26"/>
          <w:shd w:val="clear" w:color="auto" w:fill="FFFFFF"/>
        </w:rPr>
        <w:t>21,86% или выполнение на 101,7%.</w:t>
      </w:r>
    </w:p>
    <w:p w14:paraId="089CFDB6" w14:textId="77777777" w:rsidR="007F5FA2" w:rsidRPr="000E15DF" w:rsidRDefault="007F5FA2" w:rsidP="002D2CC3">
      <w:pPr>
        <w:pStyle w:val="af0"/>
        <w:pBdr>
          <w:bottom w:val="single" w:sz="4" w:space="31" w:color="FFFFFF"/>
        </w:pBdr>
        <w:spacing w:after="0"/>
        <w:ind w:left="0" w:firstLine="709"/>
        <w:jc w:val="both"/>
        <w:rPr>
          <w:rFonts w:eastAsia="Calibri"/>
          <w:sz w:val="26"/>
          <w:szCs w:val="26"/>
        </w:rPr>
      </w:pPr>
      <w:r w:rsidRPr="000E15DF">
        <w:rPr>
          <w:b/>
          <w:bCs/>
          <w:color w:val="000000" w:themeColor="text1"/>
          <w:sz w:val="26"/>
          <w:szCs w:val="26"/>
        </w:rPr>
        <w:t>- 1 индикатор не достигнут:</w:t>
      </w:r>
    </w:p>
    <w:p w14:paraId="09BDE811" w14:textId="77777777" w:rsidR="007F5FA2" w:rsidRPr="000E15DF" w:rsidRDefault="007F5FA2" w:rsidP="002D2CC3">
      <w:pPr>
        <w:pStyle w:val="af0"/>
        <w:pBdr>
          <w:bottom w:val="single" w:sz="4" w:space="31" w:color="FFFFFF"/>
        </w:pBdr>
        <w:spacing w:after="0"/>
        <w:ind w:left="0" w:firstLine="709"/>
        <w:jc w:val="both"/>
        <w:rPr>
          <w:rFonts w:eastAsia="Calibri"/>
          <w:sz w:val="26"/>
          <w:szCs w:val="26"/>
        </w:rPr>
      </w:pPr>
      <w:r w:rsidRPr="000E15DF">
        <w:rPr>
          <w:b/>
          <w:i/>
          <w:sz w:val="26"/>
          <w:szCs w:val="26"/>
        </w:rPr>
        <w:t>ЦИ «</w:t>
      </w:r>
      <w:r w:rsidRPr="000E15DF">
        <w:rPr>
          <w:b/>
          <w:i/>
          <w:iCs/>
          <w:sz w:val="26"/>
          <w:szCs w:val="26"/>
          <w:lang w:eastAsia="ru-RU"/>
        </w:rPr>
        <w:t xml:space="preserve">Доля медицинских работников, прошедших обучение </w:t>
      </w:r>
      <w:r w:rsidRPr="000E15DF">
        <w:rPr>
          <w:b/>
          <w:i/>
          <w:iCs/>
          <w:sz w:val="26"/>
          <w:szCs w:val="26"/>
          <w:lang w:val="kk-KZ" w:eastAsia="ru-RU"/>
        </w:rPr>
        <w:t>по программам дополнительного образования</w:t>
      </w:r>
      <w:r w:rsidRPr="000E15DF">
        <w:rPr>
          <w:b/>
          <w:i/>
          <w:sz w:val="26"/>
          <w:szCs w:val="26"/>
        </w:rPr>
        <w:t>».</w:t>
      </w:r>
      <w:r w:rsidRPr="000E15DF">
        <w:rPr>
          <w:color w:val="FF0000"/>
          <w:sz w:val="26"/>
          <w:szCs w:val="26"/>
          <w:lang w:val="kk-KZ"/>
        </w:rPr>
        <w:t xml:space="preserve"> </w:t>
      </w:r>
      <w:r w:rsidRPr="000E15DF">
        <w:rPr>
          <w:rFonts w:eastAsia="Calibri"/>
          <w:sz w:val="26"/>
          <w:szCs w:val="26"/>
        </w:rPr>
        <w:t>Фактическое значение индикатора – 0%, при плановом значении 6,1%. Индикатор не достигнут в связи</w:t>
      </w:r>
      <w:r w:rsidRPr="000E15DF">
        <w:rPr>
          <w:sz w:val="26"/>
          <w:szCs w:val="26"/>
          <w:lang w:eastAsia="ru-RU"/>
        </w:rPr>
        <w:t xml:space="preserve"> с решением конкурса на образовательные услуги в рамках 005 РБП и в 2021 году конкурс признан несостоявшимся ввиду несоответствия потенциальных поставщиков предъявляемым квалификационным требованиям.</w:t>
      </w:r>
      <w:r w:rsidRPr="000E15DF">
        <w:rPr>
          <w:rFonts w:eastAsia="Calibri"/>
          <w:sz w:val="26"/>
          <w:szCs w:val="26"/>
        </w:rPr>
        <w:t xml:space="preserve"> </w:t>
      </w:r>
    </w:p>
    <w:p w14:paraId="6BAE8996" w14:textId="13630AFF" w:rsidR="00762FB8" w:rsidRPr="000E15DF" w:rsidRDefault="00762FB8" w:rsidP="002D2CC3">
      <w:pPr>
        <w:pStyle w:val="af0"/>
        <w:pBdr>
          <w:bottom w:val="single" w:sz="4" w:space="31" w:color="FFFFFF"/>
        </w:pBdr>
        <w:spacing w:after="0"/>
        <w:ind w:left="0" w:firstLine="709"/>
        <w:jc w:val="both"/>
        <w:rPr>
          <w:rFonts w:eastAsia="Calibri"/>
          <w:sz w:val="26"/>
          <w:szCs w:val="26"/>
        </w:rPr>
      </w:pPr>
      <w:r w:rsidRPr="000E15DF">
        <w:rPr>
          <w:rFonts w:eastAsia="Calibri"/>
          <w:sz w:val="26"/>
          <w:szCs w:val="26"/>
        </w:rPr>
        <w:t xml:space="preserve">Таким образом, </w:t>
      </w:r>
      <w:r w:rsidR="007760A8" w:rsidRPr="000E15DF">
        <w:rPr>
          <w:rFonts w:eastAsia="Calibri"/>
          <w:sz w:val="26"/>
          <w:szCs w:val="26"/>
        </w:rPr>
        <w:t>частичное достижение 4 ц</w:t>
      </w:r>
      <w:r w:rsidRPr="000E15DF">
        <w:rPr>
          <w:rFonts w:eastAsia="Calibri"/>
          <w:sz w:val="26"/>
          <w:szCs w:val="26"/>
        </w:rPr>
        <w:t>елевых индикаторов</w:t>
      </w:r>
      <w:r w:rsidR="007760A8" w:rsidRPr="000E15DF">
        <w:rPr>
          <w:rFonts w:eastAsia="Calibri"/>
          <w:sz w:val="26"/>
          <w:szCs w:val="26"/>
        </w:rPr>
        <w:t>,</w:t>
      </w:r>
      <w:r w:rsidRPr="000E15DF">
        <w:rPr>
          <w:rFonts w:eastAsia="Calibri"/>
          <w:sz w:val="26"/>
          <w:szCs w:val="26"/>
        </w:rPr>
        <w:t xml:space="preserve"> в основном</w:t>
      </w:r>
      <w:r w:rsidR="00DB6E8F">
        <w:rPr>
          <w:rFonts w:eastAsia="Calibri"/>
          <w:sz w:val="26"/>
          <w:szCs w:val="26"/>
        </w:rPr>
        <w:t>,</w:t>
      </w:r>
      <w:r w:rsidRPr="000E15DF">
        <w:rPr>
          <w:rFonts w:eastAsia="Calibri"/>
          <w:sz w:val="26"/>
          <w:szCs w:val="26"/>
        </w:rPr>
        <w:t xml:space="preserve"> было связано </w:t>
      </w:r>
      <w:r w:rsidR="007760A8" w:rsidRPr="000E15DF">
        <w:rPr>
          <w:rFonts w:eastAsia="Calibri"/>
          <w:sz w:val="26"/>
          <w:szCs w:val="26"/>
        </w:rPr>
        <w:t xml:space="preserve">с </w:t>
      </w:r>
      <w:r w:rsidRPr="000E15DF">
        <w:rPr>
          <w:rFonts w:eastAsia="Calibri"/>
          <w:sz w:val="26"/>
          <w:szCs w:val="26"/>
        </w:rPr>
        <w:t>последствиями пандемии COVID-19.</w:t>
      </w:r>
    </w:p>
    <w:p w14:paraId="48BF5872" w14:textId="77777777" w:rsidR="00762FB8" w:rsidRPr="000E15DF" w:rsidRDefault="00762FB8" w:rsidP="00762FB8">
      <w:pPr>
        <w:pStyle w:val="af0"/>
        <w:pBdr>
          <w:bottom w:val="single" w:sz="4" w:space="31" w:color="FFFFFF"/>
        </w:pBdr>
        <w:spacing w:after="0"/>
        <w:ind w:left="0" w:firstLine="709"/>
        <w:jc w:val="both"/>
        <w:rPr>
          <w:rFonts w:eastAsia="Calibri"/>
          <w:sz w:val="26"/>
          <w:szCs w:val="26"/>
        </w:rPr>
      </w:pPr>
      <w:r w:rsidRPr="000E15DF">
        <w:rPr>
          <w:rFonts w:eastAsia="Calibri"/>
          <w:sz w:val="26"/>
          <w:szCs w:val="26"/>
        </w:rPr>
        <w:t xml:space="preserve">На основе анализа проблем </w:t>
      </w:r>
      <w:r w:rsidRPr="000E15DF">
        <w:rPr>
          <w:sz w:val="26"/>
          <w:szCs w:val="26"/>
        </w:rPr>
        <w:t xml:space="preserve">в системе здравоохранения, в том числе за счет пандемии </w:t>
      </w:r>
      <w:r w:rsidRPr="000E15DF">
        <w:rPr>
          <w:rFonts w:eastAsia="Calibri"/>
          <w:sz w:val="26"/>
          <w:szCs w:val="26"/>
        </w:rPr>
        <w:t>COVID-19</w:t>
      </w:r>
      <w:r w:rsidRPr="000E15DF">
        <w:rPr>
          <w:sz w:val="26"/>
          <w:szCs w:val="26"/>
        </w:rPr>
        <w:t>, Министерством утвержден</w:t>
      </w:r>
      <w:r w:rsidRPr="000E15DF">
        <w:rPr>
          <w:color w:val="000000"/>
          <w:sz w:val="26"/>
          <w:szCs w:val="26"/>
        </w:rPr>
        <w:t xml:space="preserve"> </w:t>
      </w:r>
      <w:r w:rsidRPr="000E15DF">
        <w:rPr>
          <w:b/>
          <w:color w:val="000000"/>
          <w:sz w:val="26"/>
          <w:szCs w:val="26"/>
        </w:rPr>
        <w:t>Н</w:t>
      </w:r>
      <w:r w:rsidRPr="000E15DF">
        <w:rPr>
          <w:b/>
          <w:bCs/>
          <w:iCs/>
          <w:sz w:val="26"/>
          <w:szCs w:val="26"/>
        </w:rPr>
        <w:t>ациональный проект «Качественное и доступное здравоохранение для каждого гражданина «Здоровая нация» на 2021-2025 годы</w:t>
      </w:r>
      <w:r w:rsidRPr="000E15DF">
        <w:rPr>
          <w:rFonts w:eastAsia="Calibri"/>
          <w:sz w:val="26"/>
          <w:szCs w:val="26"/>
        </w:rPr>
        <w:t xml:space="preserve"> и разработан проект</w:t>
      </w:r>
      <w:r w:rsidRPr="000E15DF">
        <w:rPr>
          <w:rFonts w:eastAsia="Calibri"/>
          <w:b/>
          <w:sz w:val="26"/>
          <w:szCs w:val="26"/>
        </w:rPr>
        <w:t xml:space="preserve"> Концепции развития здравоохранения до 2025 года</w:t>
      </w:r>
      <w:r w:rsidRPr="000E15DF">
        <w:rPr>
          <w:rFonts w:eastAsia="Calibri"/>
          <w:sz w:val="26"/>
          <w:szCs w:val="26"/>
        </w:rPr>
        <w:t xml:space="preserve">, в которых предусмотрены </w:t>
      </w:r>
      <w:r w:rsidRPr="000E15DF">
        <w:rPr>
          <w:bCs/>
          <w:iCs/>
          <w:sz w:val="26"/>
          <w:szCs w:val="26"/>
          <w:lang w:val="kk-KZ"/>
        </w:rPr>
        <w:t xml:space="preserve">развитие инфраструктуры здравоохранения, обеспечение жителей отдаленных сельских населенных пунктов мобильной медицинской помощью, </w:t>
      </w:r>
      <w:r w:rsidRPr="000E15DF">
        <w:rPr>
          <w:bCs/>
          <w:iCs/>
          <w:sz w:val="26"/>
          <w:szCs w:val="26"/>
        </w:rPr>
        <w:t xml:space="preserve">строительство новых объектов фельдшерско-акушерских пунктов и врачебных амбулаторий, оснащенных современным оборудованием в соответствии с минимальными стандартами оснащения, расширение спектра дистанционных медицинских услуг, лекарственное обеспечение, улучшение санитарно-эпидемиологического благополучия населения, мотивация и обеспечение </w:t>
      </w:r>
      <w:r w:rsidRPr="000E15DF">
        <w:rPr>
          <w:bCs/>
          <w:iCs/>
          <w:sz w:val="26"/>
          <w:szCs w:val="26"/>
          <w:lang w:val="kk-KZ"/>
        </w:rPr>
        <w:t>квалифицированными кадрами,</w:t>
      </w:r>
      <w:r w:rsidRPr="000E15DF">
        <w:rPr>
          <w:bCs/>
          <w:iCs/>
          <w:sz w:val="26"/>
          <w:szCs w:val="26"/>
        </w:rPr>
        <w:t xml:space="preserve"> развитие </w:t>
      </w:r>
      <w:proofErr w:type="spellStart"/>
      <w:r w:rsidRPr="000E15DF">
        <w:rPr>
          <w:bCs/>
          <w:iCs/>
          <w:sz w:val="26"/>
          <w:szCs w:val="26"/>
        </w:rPr>
        <w:t>подушевого</w:t>
      </w:r>
      <w:proofErr w:type="spellEnd"/>
      <w:r w:rsidRPr="000E15DF">
        <w:rPr>
          <w:bCs/>
          <w:iCs/>
          <w:sz w:val="26"/>
          <w:szCs w:val="26"/>
        </w:rPr>
        <w:t xml:space="preserve"> финансирования.</w:t>
      </w:r>
    </w:p>
    <w:p w14:paraId="4AB7D9B5" w14:textId="26C1FED0" w:rsidR="006D2974" w:rsidRPr="000E15DF" w:rsidRDefault="007F5FA2" w:rsidP="00E3017A">
      <w:pPr>
        <w:pBdr>
          <w:bottom w:val="single" w:sz="4" w:space="31" w:color="FFFFFF"/>
        </w:pBdr>
        <w:autoSpaceDE w:val="0"/>
        <w:spacing w:after="0" w:line="240" w:lineRule="auto"/>
        <w:ind w:firstLine="708"/>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Также, уч</w:t>
      </w:r>
      <w:r w:rsidR="00112900" w:rsidRPr="000E15DF">
        <w:rPr>
          <w:rFonts w:ascii="Times New Roman" w:hAnsi="Times New Roman" w:cs="Times New Roman"/>
          <w:sz w:val="26"/>
          <w:szCs w:val="26"/>
          <w:lang w:val="ru-RU"/>
        </w:rPr>
        <w:t>итывая вышеизложенное и сложивше</w:t>
      </w:r>
      <w:r w:rsidRPr="000E15DF">
        <w:rPr>
          <w:rFonts w:ascii="Times New Roman" w:hAnsi="Times New Roman" w:cs="Times New Roman"/>
          <w:sz w:val="26"/>
          <w:szCs w:val="26"/>
          <w:lang w:val="ru-RU"/>
        </w:rPr>
        <w:t>йся ситуаци</w:t>
      </w:r>
      <w:r w:rsidR="004B1C94">
        <w:rPr>
          <w:rFonts w:ascii="Times New Roman" w:hAnsi="Times New Roman" w:cs="Times New Roman"/>
          <w:sz w:val="26"/>
          <w:szCs w:val="26"/>
          <w:lang w:val="ru-RU"/>
        </w:rPr>
        <w:t>и</w:t>
      </w:r>
      <w:r w:rsidRPr="000E15DF">
        <w:rPr>
          <w:rFonts w:ascii="Times New Roman" w:hAnsi="Times New Roman" w:cs="Times New Roman"/>
          <w:sz w:val="26"/>
          <w:szCs w:val="26"/>
          <w:lang w:val="ru-RU"/>
        </w:rPr>
        <w:t xml:space="preserve"> с пандемией COVID-19, Министерством </w:t>
      </w:r>
      <w:r w:rsidRPr="000E15DF">
        <w:rPr>
          <w:rFonts w:ascii="Times New Roman" w:hAnsi="Times New Roman" w:cs="Times New Roman"/>
          <w:b/>
          <w:i/>
          <w:sz w:val="26"/>
          <w:szCs w:val="26"/>
          <w:lang w:val="ru-RU"/>
        </w:rPr>
        <w:t>предлагается пересмотреть корректировки значений</w:t>
      </w:r>
      <w:r w:rsidRPr="000E15DF">
        <w:rPr>
          <w:rFonts w:ascii="Times New Roman" w:hAnsi="Times New Roman" w:cs="Times New Roman"/>
          <w:i/>
          <w:sz w:val="26"/>
          <w:szCs w:val="26"/>
          <w:lang w:val="ru-RU"/>
        </w:rPr>
        <w:t xml:space="preserve"> </w:t>
      </w:r>
      <w:r w:rsidR="00DB6E8F">
        <w:rPr>
          <w:rFonts w:ascii="Times New Roman" w:hAnsi="Times New Roman" w:cs="Times New Roman"/>
          <w:b/>
          <w:i/>
          <w:sz w:val="26"/>
          <w:szCs w:val="26"/>
          <w:lang w:val="ru-RU"/>
        </w:rPr>
        <w:t>4</w:t>
      </w:r>
      <w:r w:rsidRPr="000E15DF">
        <w:rPr>
          <w:rFonts w:ascii="Times New Roman" w:hAnsi="Times New Roman" w:cs="Times New Roman"/>
          <w:b/>
          <w:i/>
          <w:sz w:val="26"/>
          <w:szCs w:val="26"/>
          <w:lang w:val="ru-RU"/>
        </w:rPr>
        <w:t xml:space="preserve"> целевых индикаторов</w:t>
      </w:r>
      <w:r w:rsidRPr="000E15DF">
        <w:rPr>
          <w:rFonts w:ascii="Times New Roman" w:hAnsi="Times New Roman" w:cs="Times New Roman"/>
          <w:sz w:val="26"/>
          <w:szCs w:val="26"/>
          <w:lang w:val="ru-RU"/>
        </w:rPr>
        <w:t xml:space="preserve"> в стратегических документах: </w:t>
      </w:r>
      <w:r w:rsidRPr="000E15DF">
        <w:rPr>
          <w:rFonts w:ascii="Times New Roman" w:hAnsi="Times New Roman" w:cs="Times New Roman"/>
          <w:b/>
          <w:sz w:val="26"/>
          <w:szCs w:val="26"/>
          <w:lang w:val="ru-RU"/>
        </w:rPr>
        <w:t xml:space="preserve">Карта стратегических показателей до 2025 года </w:t>
      </w:r>
      <w:r w:rsidRPr="000E15DF">
        <w:rPr>
          <w:rFonts w:ascii="Times New Roman" w:hAnsi="Times New Roman" w:cs="Times New Roman"/>
          <w:b/>
          <w:color w:val="000000"/>
          <w:sz w:val="26"/>
          <w:szCs w:val="26"/>
          <w:lang w:val="ru-RU"/>
        </w:rPr>
        <w:t>Национального плана развития Республики Казахстан до 2025 года</w:t>
      </w:r>
      <w:r w:rsidRPr="000E15DF">
        <w:rPr>
          <w:rFonts w:ascii="Times New Roman" w:hAnsi="Times New Roman" w:cs="Times New Roman"/>
          <w:color w:val="000000"/>
          <w:sz w:val="26"/>
          <w:szCs w:val="26"/>
          <w:lang w:val="ru-RU"/>
        </w:rPr>
        <w:t xml:space="preserve"> </w:t>
      </w:r>
      <w:r w:rsidRPr="000E15DF">
        <w:rPr>
          <w:rFonts w:ascii="Times New Roman" w:eastAsia="Calibri" w:hAnsi="Times New Roman" w:cs="Times New Roman"/>
          <w:i/>
          <w:lang w:val="ru-RU"/>
        </w:rPr>
        <w:t>(Указ ПРК №636 от 15 февраля 2018 г.)</w:t>
      </w:r>
      <w:r w:rsidRPr="000E15DF">
        <w:rPr>
          <w:rFonts w:ascii="Times New Roman" w:hAnsi="Times New Roman" w:cs="Times New Roman"/>
          <w:color w:val="000000"/>
          <w:sz w:val="26"/>
          <w:szCs w:val="26"/>
          <w:lang w:val="ru-RU"/>
        </w:rPr>
        <w:t xml:space="preserve">, </w:t>
      </w:r>
      <w:r w:rsidRPr="000E15DF">
        <w:rPr>
          <w:rFonts w:ascii="Times New Roman" w:hAnsi="Times New Roman" w:cs="Times New Roman"/>
          <w:b/>
          <w:bCs/>
          <w:iCs/>
          <w:sz w:val="26"/>
          <w:szCs w:val="26"/>
          <w:lang w:val="kk-KZ"/>
        </w:rPr>
        <w:t>Н</w:t>
      </w:r>
      <w:proofErr w:type="spellStart"/>
      <w:r w:rsidRPr="000E15DF">
        <w:rPr>
          <w:rFonts w:ascii="Times New Roman" w:hAnsi="Times New Roman" w:cs="Times New Roman"/>
          <w:b/>
          <w:bCs/>
          <w:iCs/>
          <w:sz w:val="26"/>
          <w:szCs w:val="26"/>
          <w:lang w:val="ru-RU"/>
        </w:rPr>
        <w:t>ациональный</w:t>
      </w:r>
      <w:proofErr w:type="spellEnd"/>
      <w:r w:rsidRPr="000E15DF">
        <w:rPr>
          <w:rFonts w:ascii="Times New Roman" w:hAnsi="Times New Roman" w:cs="Times New Roman"/>
          <w:b/>
          <w:bCs/>
          <w:iCs/>
          <w:sz w:val="26"/>
          <w:szCs w:val="26"/>
          <w:lang w:val="ru-RU"/>
        </w:rPr>
        <w:t xml:space="preserve"> проект «Качественное и доступное здравоохранение для каждого гражданина «Здоровая нация» на 2021-2025 годы </w:t>
      </w:r>
      <w:r w:rsidRPr="000E15DF">
        <w:rPr>
          <w:rFonts w:ascii="Times New Roman" w:eastAsia="Calibri" w:hAnsi="Times New Roman" w:cs="Times New Roman"/>
          <w:i/>
          <w:lang w:val="ru-RU"/>
        </w:rPr>
        <w:t>(ППРК №725 от 12 октября 2021 г.)</w:t>
      </w:r>
      <w:r w:rsidR="00FA51DB" w:rsidRPr="000E15DF">
        <w:rPr>
          <w:rFonts w:ascii="Times New Roman" w:hAnsi="Times New Roman" w:cs="Times New Roman"/>
          <w:bCs/>
          <w:i/>
          <w:iCs/>
          <w:sz w:val="26"/>
          <w:szCs w:val="26"/>
          <w:lang w:val="ru-RU"/>
        </w:rPr>
        <w:t>:</w:t>
      </w:r>
    </w:p>
    <w:p w14:paraId="0EE53F2B" w14:textId="112226CA" w:rsidR="00136846" w:rsidRPr="000E15DF" w:rsidRDefault="006D2974" w:rsidP="006D2974">
      <w:pPr>
        <w:pBdr>
          <w:bottom w:val="single" w:sz="4" w:space="31" w:color="FFFFFF"/>
        </w:pBdr>
        <w:autoSpaceDE w:val="0"/>
        <w:spacing w:after="0" w:line="240" w:lineRule="auto"/>
        <w:ind w:firstLine="709"/>
        <w:jc w:val="both"/>
        <w:rPr>
          <w:rFonts w:ascii="Times New Roman" w:hAnsi="Times New Roman" w:cs="Times New Roman"/>
          <w:b/>
          <w:bCs/>
          <w:i/>
          <w:sz w:val="26"/>
          <w:szCs w:val="26"/>
          <w:bdr w:val="none" w:sz="0" w:space="0" w:color="auto" w:frame="1"/>
          <w:lang w:val="kk-KZ"/>
        </w:rPr>
      </w:pPr>
      <w:r w:rsidRPr="000E15DF">
        <w:rPr>
          <w:rFonts w:ascii="Times New Roman" w:hAnsi="Times New Roman" w:cs="Times New Roman"/>
          <w:b/>
          <w:i/>
          <w:sz w:val="26"/>
          <w:szCs w:val="26"/>
          <w:lang w:val="ru-RU"/>
        </w:rPr>
        <w:t>1.</w:t>
      </w:r>
      <w:r w:rsidRPr="000E15DF">
        <w:rPr>
          <w:rFonts w:ascii="Times New Roman" w:hAnsi="Times New Roman" w:cs="Times New Roman"/>
          <w:i/>
          <w:sz w:val="26"/>
          <w:szCs w:val="26"/>
          <w:lang w:val="ru-RU"/>
        </w:rPr>
        <w:t xml:space="preserve"> </w:t>
      </w:r>
      <w:r w:rsidR="00136846" w:rsidRPr="000E15DF">
        <w:rPr>
          <w:rFonts w:ascii="Times New Roman" w:hAnsi="Times New Roman" w:cs="Times New Roman"/>
          <w:b/>
          <w:i/>
          <w:sz w:val="26"/>
          <w:szCs w:val="26"/>
          <w:lang w:val="ru-RU"/>
        </w:rPr>
        <w:t xml:space="preserve">По </w:t>
      </w:r>
      <w:r w:rsidR="004B4871" w:rsidRPr="000E15DF">
        <w:rPr>
          <w:rFonts w:ascii="Times New Roman" w:hAnsi="Times New Roman" w:cs="Times New Roman"/>
          <w:b/>
          <w:i/>
          <w:sz w:val="26"/>
          <w:szCs w:val="26"/>
          <w:lang w:val="ru-RU"/>
        </w:rPr>
        <w:t>Ц</w:t>
      </w:r>
      <w:r w:rsidR="00136846" w:rsidRPr="000E15DF">
        <w:rPr>
          <w:rFonts w:ascii="Times New Roman" w:hAnsi="Times New Roman" w:cs="Times New Roman"/>
          <w:b/>
          <w:i/>
          <w:sz w:val="26"/>
          <w:szCs w:val="26"/>
          <w:lang w:val="ru-RU"/>
        </w:rPr>
        <w:t xml:space="preserve">И </w:t>
      </w:r>
      <w:r w:rsidR="00136846" w:rsidRPr="000E15DF">
        <w:rPr>
          <w:rFonts w:ascii="Times New Roman" w:hAnsi="Times New Roman" w:cs="Times New Roman"/>
          <w:b/>
          <w:bCs/>
          <w:i/>
          <w:sz w:val="26"/>
          <w:szCs w:val="26"/>
          <w:bdr w:val="none" w:sz="0" w:space="0" w:color="auto" w:frame="1"/>
          <w:lang w:val="kk-KZ"/>
        </w:rPr>
        <w:t>«</w:t>
      </w:r>
      <w:r w:rsidR="00136846" w:rsidRPr="000E15DF">
        <w:rPr>
          <w:rFonts w:ascii="Times New Roman" w:hAnsi="Times New Roman" w:cs="Times New Roman"/>
          <w:b/>
          <w:i/>
          <w:sz w:val="26"/>
          <w:szCs w:val="26"/>
          <w:lang w:val="kk-KZ"/>
        </w:rPr>
        <w:t>О</w:t>
      </w:r>
      <w:proofErr w:type="spellStart"/>
      <w:r w:rsidR="00136846" w:rsidRPr="000E15DF">
        <w:rPr>
          <w:rFonts w:ascii="Times New Roman" w:hAnsi="Times New Roman" w:cs="Times New Roman"/>
          <w:b/>
          <w:i/>
          <w:sz w:val="26"/>
          <w:szCs w:val="26"/>
          <w:lang w:val="ru-RU"/>
        </w:rPr>
        <w:t>жидаемая</w:t>
      </w:r>
      <w:proofErr w:type="spellEnd"/>
      <w:r w:rsidR="00136846" w:rsidRPr="000E15DF">
        <w:rPr>
          <w:rFonts w:ascii="Times New Roman" w:hAnsi="Times New Roman" w:cs="Times New Roman"/>
          <w:b/>
          <w:i/>
          <w:sz w:val="26"/>
          <w:szCs w:val="26"/>
          <w:lang w:val="ru-RU"/>
        </w:rPr>
        <w:t xml:space="preserve"> продолжительность жизни при рождении</w:t>
      </w:r>
      <w:r w:rsidR="00136846" w:rsidRPr="000E15DF">
        <w:rPr>
          <w:rFonts w:ascii="Times New Roman" w:hAnsi="Times New Roman" w:cs="Times New Roman"/>
          <w:b/>
          <w:bCs/>
          <w:i/>
          <w:sz w:val="26"/>
          <w:szCs w:val="26"/>
          <w:bdr w:val="none" w:sz="0" w:space="0" w:color="auto" w:frame="1"/>
          <w:lang w:val="kk-KZ"/>
        </w:rPr>
        <w:t>»</w:t>
      </w:r>
    </w:p>
    <w:p w14:paraId="6AE59407" w14:textId="3C47AC2A" w:rsidR="00762FB8" w:rsidRPr="000E15DF" w:rsidRDefault="007760A8" w:rsidP="007760A8">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По итогам 2020</w:t>
      </w:r>
      <w:r w:rsidR="00762FB8" w:rsidRPr="000E15DF">
        <w:rPr>
          <w:rFonts w:ascii="Times New Roman" w:hAnsi="Times New Roman" w:cs="Times New Roman"/>
          <w:sz w:val="26"/>
          <w:szCs w:val="26"/>
          <w:lang w:val="ru-RU"/>
        </w:rPr>
        <w:t xml:space="preserve"> года после вспышки пандемии </w:t>
      </w:r>
      <w:r w:rsidR="00762FB8" w:rsidRPr="000E15DF">
        <w:rPr>
          <w:rFonts w:ascii="Times New Roman" w:hAnsi="Times New Roman" w:cs="Times New Roman"/>
          <w:sz w:val="26"/>
          <w:szCs w:val="26"/>
        </w:rPr>
        <w:t>COVID</w:t>
      </w:r>
      <w:r w:rsidR="00762FB8" w:rsidRPr="000E15DF">
        <w:rPr>
          <w:rFonts w:ascii="Times New Roman" w:hAnsi="Times New Roman" w:cs="Times New Roman"/>
          <w:sz w:val="26"/>
          <w:szCs w:val="26"/>
          <w:lang w:val="ru-RU"/>
        </w:rPr>
        <w:t xml:space="preserve">-19 показатель ОПЖ </w:t>
      </w:r>
      <w:r w:rsidRPr="000E15DF">
        <w:rPr>
          <w:rFonts w:ascii="Times New Roman" w:hAnsi="Times New Roman" w:cs="Times New Roman"/>
          <w:sz w:val="26"/>
          <w:szCs w:val="26"/>
          <w:lang w:val="ru-RU"/>
        </w:rPr>
        <w:t>снизился</w:t>
      </w:r>
      <w:r w:rsidR="00762FB8" w:rsidRPr="000E15DF">
        <w:rPr>
          <w:rFonts w:ascii="Times New Roman" w:hAnsi="Times New Roman" w:cs="Times New Roman"/>
          <w:sz w:val="26"/>
          <w:szCs w:val="26"/>
          <w:lang w:val="ru-RU"/>
        </w:rPr>
        <w:t xml:space="preserve"> в подавляющем большинстве государств-членов Европейского Союза. По предварительным оценкам</w:t>
      </w:r>
      <w:r w:rsidR="00762FB8" w:rsidRPr="000E15DF">
        <w:rPr>
          <w:rFonts w:ascii="Times New Roman" w:hAnsi="Times New Roman" w:cs="Times New Roman"/>
          <w:b/>
          <w:sz w:val="26"/>
          <w:szCs w:val="26"/>
          <w:lang w:val="ru-RU"/>
        </w:rPr>
        <w:t xml:space="preserve"> наибольшее снижение</w:t>
      </w:r>
      <w:r w:rsidR="00762FB8" w:rsidRPr="000E15DF">
        <w:rPr>
          <w:rFonts w:ascii="Times New Roman" w:hAnsi="Times New Roman" w:cs="Times New Roman"/>
          <w:sz w:val="26"/>
          <w:szCs w:val="26"/>
          <w:lang w:val="ru-RU"/>
        </w:rPr>
        <w:t xml:space="preserve"> показателя было зарегистрировано в </w:t>
      </w:r>
      <w:r w:rsidR="00762FB8" w:rsidRPr="000E15DF">
        <w:rPr>
          <w:rFonts w:ascii="Times New Roman" w:hAnsi="Times New Roman" w:cs="Times New Roman"/>
          <w:b/>
          <w:sz w:val="26"/>
          <w:szCs w:val="26"/>
          <w:lang w:val="ru-RU"/>
        </w:rPr>
        <w:t>Испании</w:t>
      </w:r>
      <w:r w:rsidR="00762FB8" w:rsidRPr="000E15DF">
        <w:rPr>
          <w:rFonts w:ascii="Times New Roman" w:hAnsi="Times New Roman" w:cs="Times New Roman"/>
          <w:sz w:val="26"/>
          <w:szCs w:val="26"/>
          <w:lang w:val="ru-RU"/>
        </w:rPr>
        <w:t xml:space="preserve"> по сравнению с 2019 годом </w:t>
      </w:r>
      <w:r w:rsidR="00762FB8" w:rsidRPr="000E15DF">
        <w:rPr>
          <w:rFonts w:ascii="Times New Roman" w:hAnsi="Times New Roman" w:cs="Times New Roman"/>
          <w:i/>
          <w:sz w:val="26"/>
          <w:szCs w:val="26"/>
          <w:lang w:val="ru-RU"/>
        </w:rPr>
        <w:t>(-1,6 года),</w:t>
      </w:r>
      <w:r w:rsidR="00762FB8" w:rsidRPr="000E15DF">
        <w:rPr>
          <w:rFonts w:ascii="Times New Roman" w:hAnsi="Times New Roman" w:cs="Times New Roman"/>
          <w:sz w:val="26"/>
          <w:szCs w:val="26"/>
          <w:lang w:val="ru-RU"/>
        </w:rPr>
        <w:t xml:space="preserve"> </w:t>
      </w:r>
      <w:r w:rsidR="00762FB8" w:rsidRPr="000E15DF">
        <w:rPr>
          <w:rFonts w:ascii="Times New Roman" w:hAnsi="Times New Roman" w:cs="Times New Roman"/>
          <w:b/>
          <w:sz w:val="26"/>
          <w:szCs w:val="26"/>
          <w:lang w:val="ru-RU"/>
        </w:rPr>
        <w:t>Италии</w:t>
      </w:r>
      <w:r w:rsidR="00762FB8" w:rsidRPr="000E15DF">
        <w:rPr>
          <w:rFonts w:ascii="Times New Roman" w:hAnsi="Times New Roman" w:cs="Times New Roman"/>
          <w:sz w:val="26"/>
          <w:szCs w:val="26"/>
          <w:lang w:val="kk-KZ"/>
        </w:rPr>
        <w:t xml:space="preserve"> </w:t>
      </w:r>
      <w:r w:rsidR="00762FB8" w:rsidRPr="000E15DF">
        <w:rPr>
          <w:rFonts w:ascii="Times New Roman" w:hAnsi="Times New Roman" w:cs="Times New Roman"/>
          <w:i/>
          <w:sz w:val="26"/>
          <w:szCs w:val="26"/>
          <w:lang w:val="ru-RU"/>
        </w:rPr>
        <w:t>(-1,2 года)</w:t>
      </w:r>
      <w:r w:rsidR="00762FB8" w:rsidRPr="000E15DF">
        <w:rPr>
          <w:rFonts w:ascii="Times New Roman" w:hAnsi="Times New Roman" w:cs="Times New Roman"/>
          <w:sz w:val="26"/>
          <w:szCs w:val="26"/>
          <w:lang w:val="ru-RU"/>
        </w:rPr>
        <w:t xml:space="preserve">, </w:t>
      </w:r>
      <w:r w:rsidR="00762FB8" w:rsidRPr="000E15DF">
        <w:rPr>
          <w:rFonts w:ascii="Times New Roman" w:hAnsi="Times New Roman" w:cs="Times New Roman"/>
          <w:b/>
          <w:sz w:val="26"/>
          <w:szCs w:val="26"/>
          <w:lang w:val="ru-RU"/>
        </w:rPr>
        <w:t>Бельгии</w:t>
      </w:r>
      <w:r w:rsidR="00762FB8" w:rsidRPr="000E15DF">
        <w:rPr>
          <w:rFonts w:ascii="Times New Roman" w:hAnsi="Times New Roman" w:cs="Times New Roman"/>
          <w:sz w:val="26"/>
          <w:szCs w:val="26"/>
          <w:lang w:val="ru-RU"/>
        </w:rPr>
        <w:t xml:space="preserve"> </w:t>
      </w:r>
      <w:r w:rsidR="00762FB8" w:rsidRPr="000E15DF">
        <w:rPr>
          <w:rFonts w:ascii="Times New Roman" w:hAnsi="Times New Roman" w:cs="Times New Roman"/>
          <w:i/>
          <w:sz w:val="26"/>
          <w:szCs w:val="26"/>
          <w:lang w:val="ru-RU"/>
        </w:rPr>
        <w:t>(-1,2 года)</w:t>
      </w:r>
      <w:r w:rsidR="00762FB8" w:rsidRPr="000E15DF">
        <w:rPr>
          <w:rFonts w:ascii="Times New Roman" w:hAnsi="Times New Roman" w:cs="Times New Roman"/>
          <w:sz w:val="26"/>
          <w:szCs w:val="26"/>
          <w:lang w:val="ru-RU"/>
        </w:rPr>
        <w:t xml:space="preserve">. ОПЖ в </w:t>
      </w:r>
      <w:r w:rsidR="00762FB8" w:rsidRPr="000E15DF">
        <w:rPr>
          <w:rFonts w:ascii="Times New Roman" w:hAnsi="Times New Roman" w:cs="Times New Roman"/>
          <w:b/>
          <w:sz w:val="26"/>
          <w:szCs w:val="26"/>
          <w:lang w:val="ru-RU"/>
        </w:rPr>
        <w:t>России</w:t>
      </w:r>
      <w:r w:rsidR="00762FB8" w:rsidRPr="000E15DF">
        <w:rPr>
          <w:rFonts w:ascii="Times New Roman" w:hAnsi="Times New Roman" w:cs="Times New Roman"/>
          <w:sz w:val="26"/>
          <w:szCs w:val="26"/>
          <w:lang w:val="ru-RU"/>
        </w:rPr>
        <w:t xml:space="preserve"> по данным Росстата снизилась </w:t>
      </w:r>
      <w:r w:rsidR="00762FB8" w:rsidRPr="000E15DF">
        <w:rPr>
          <w:rFonts w:ascii="Times New Roman" w:hAnsi="Times New Roman" w:cs="Times New Roman"/>
          <w:b/>
          <w:sz w:val="26"/>
          <w:szCs w:val="26"/>
          <w:lang w:val="ru-RU"/>
        </w:rPr>
        <w:t>на</w:t>
      </w:r>
      <w:r w:rsidR="00762FB8" w:rsidRPr="000E15DF">
        <w:rPr>
          <w:rFonts w:ascii="Times New Roman" w:hAnsi="Times New Roman" w:cs="Times New Roman"/>
          <w:b/>
          <w:sz w:val="26"/>
          <w:szCs w:val="26"/>
          <w:lang w:val="kk-KZ"/>
        </w:rPr>
        <w:t xml:space="preserve"> </w:t>
      </w:r>
      <w:r w:rsidR="00762FB8" w:rsidRPr="000E15DF">
        <w:rPr>
          <w:rFonts w:ascii="Times New Roman" w:hAnsi="Times New Roman" w:cs="Times New Roman"/>
          <w:b/>
          <w:sz w:val="26"/>
          <w:szCs w:val="26"/>
          <w:lang w:val="ru-RU"/>
        </w:rPr>
        <w:t>2,2 года</w:t>
      </w:r>
      <w:r w:rsidR="00762FB8" w:rsidRPr="000E15DF">
        <w:rPr>
          <w:rFonts w:ascii="Times New Roman" w:hAnsi="Times New Roman" w:cs="Times New Roman"/>
          <w:sz w:val="26"/>
          <w:szCs w:val="26"/>
          <w:lang w:val="ru-RU"/>
        </w:rPr>
        <w:t xml:space="preserve"> впервые с 2003 года, составив в 2020 году </w:t>
      </w:r>
      <w:r w:rsidR="00762FB8" w:rsidRPr="000E15DF">
        <w:rPr>
          <w:rFonts w:ascii="Times New Roman" w:hAnsi="Times New Roman" w:cs="Times New Roman"/>
          <w:b/>
          <w:sz w:val="26"/>
          <w:szCs w:val="26"/>
          <w:lang w:val="ru-RU"/>
        </w:rPr>
        <w:t>71,1 год</w:t>
      </w:r>
      <w:r w:rsidR="00762FB8" w:rsidRPr="000E15DF">
        <w:rPr>
          <w:rFonts w:ascii="Times New Roman" w:hAnsi="Times New Roman" w:cs="Times New Roman"/>
          <w:sz w:val="26"/>
          <w:szCs w:val="26"/>
          <w:lang w:val="ru-RU"/>
        </w:rPr>
        <w:t xml:space="preserve"> против 73,3 года в 2019</w:t>
      </w:r>
      <w:r w:rsidR="00762FB8" w:rsidRPr="000E15DF">
        <w:rPr>
          <w:rFonts w:ascii="Times New Roman" w:hAnsi="Times New Roman" w:cs="Times New Roman"/>
          <w:sz w:val="26"/>
          <w:szCs w:val="26"/>
          <w:lang w:val="kk-KZ"/>
        </w:rPr>
        <w:t xml:space="preserve"> году</w:t>
      </w:r>
      <w:r w:rsidR="00762FB8" w:rsidRPr="000E15DF">
        <w:rPr>
          <w:rFonts w:ascii="Times New Roman" w:hAnsi="Times New Roman" w:cs="Times New Roman"/>
          <w:sz w:val="26"/>
          <w:szCs w:val="26"/>
          <w:lang w:val="ru-RU"/>
        </w:rPr>
        <w:t>.</w:t>
      </w:r>
    </w:p>
    <w:p w14:paraId="046CB3E7" w14:textId="77777777" w:rsidR="00762FB8" w:rsidRPr="000E15DF" w:rsidRDefault="00762FB8" w:rsidP="00762FB8">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kk-KZ"/>
        </w:rPr>
        <w:t xml:space="preserve">Ученые Оксфордского Леверхульмского центра демографических наук считают, что </w:t>
      </w:r>
      <w:r w:rsidRPr="000E15DF">
        <w:rPr>
          <w:rFonts w:ascii="Times New Roman" w:hAnsi="Times New Roman" w:cs="Times New Roman"/>
          <w:sz w:val="26"/>
          <w:szCs w:val="26"/>
          <w:lang w:val="ru-RU"/>
        </w:rPr>
        <w:t>значительное снижение ОПЖ, наблюдаемое в США, частично может быть объяснено заметным увеличением смертности в трудоспособном возрасте, наблюдаемым в 2020 году. В США в снижение ОПЖ наиболее значительный вклад внесло увеличение смертности в возрастной группе до 60 лет, в то время как в большинстве стран Европы более значительный вклад внесло увеличение смертности в возрасте старше 60 лет.</w:t>
      </w:r>
    </w:p>
    <w:p w14:paraId="593E52FF" w14:textId="77777777" w:rsidR="00762FB8" w:rsidRPr="000E15DF" w:rsidRDefault="00762FB8" w:rsidP="00762FB8">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kk-KZ"/>
        </w:rPr>
        <w:t xml:space="preserve">Такое значительно глобальное сокращение ОПЖ отмечалось только в период после </w:t>
      </w:r>
      <w:r w:rsidRPr="000E15DF">
        <w:rPr>
          <w:rFonts w:ascii="Times New Roman" w:hAnsi="Times New Roman" w:cs="Times New Roman"/>
          <w:sz w:val="26"/>
          <w:szCs w:val="26"/>
        </w:rPr>
        <w:t>II</w:t>
      </w:r>
      <w:r w:rsidRPr="000E15DF">
        <w:rPr>
          <w:rFonts w:ascii="Times New Roman" w:hAnsi="Times New Roman" w:cs="Times New Roman"/>
          <w:sz w:val="26"/>
          <w:szCs w:val="26"/>
          <w:lang w:val="ru-RU"/>
        </w:rPr>
        <w:t xml:space="preserve"> Мировой войны.</w:t>
      </w:r>
    </w:p>
    <w:p w14:paraId="4702F5AD" w14:textId="1DC5B1F0" w:rsidR="00762FB8" w:rsidRPr="000E15DF" w:rsidRDefault="00762FB8" w:rsidP="00762FB8">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kk-KZ"/>
        </w:rPr>
        <w:t>Также в</w:t>
      </w:r>
      <w:r w:rsidRPr="000E15DF">
        <w:rPr>
          <w:rFonts w:ascii="Times New Roman" w:hAnsi="Times New Roman" w:cs="Times New Roman"/>
          <w:sz w:val="26"/>
          <w:szCs w:val="26"/>
          <w:lang w:val="ru-RU"/>
        </w:rPr>
        <w:t xml:space="preserve"> результате </w:t>
      </w:r>
      <w:r w:rsidR="007760A8" w:rsidRPr="000E15DF">
        <w:rPr>
          <w:rFonts w:ascii="Times New Roman" w:hAnsi="Times New Roman" w:cs="Times New Roman"/>
          <w:sz w:val="26"/>
          <w:szCs w:val="26"/>
          <w:lang w:val="ru-RU"/>
        </w:rPr>
        <w:t>осложнений</w:t>
      </w:r>
      <w:r w:rsidRPr="000E15DF">
        <w:rPr>
          <w:rFonts w:ascii="Times New Roman" w:hAnsi="Times New Roman" w:cs="Times New Roman"/>
          <w:sz w:val="26"/>
          <w:szCs w:val="26"/>
          <w:lang w:val="ru-RU"/>
        </w:rPr>
        <w:t xml:space="preserve"> </w:t>
      </w:r>
      <w:r w:rsidRPr="000E15DF">
        <w:rPr>
          <w:rFonts w:ascii="Times New Roman" w:hAnsi="Times New Roman" w:cs="Times New Roman"/>
          <w:sz w:val="26"/>
          <w:szCs w:val="26"/>
        </w:rPr>
        <w:t>COVID</w:t>
      </w:r>
      <w:r w:rsidRPr="000E15DF">
        <w:rPr>
          <w:rFonts w:ascii="Times New Roman" w:hAnsi="Times New Roman" w:cs="Times New Roman"/>
          <w:sz w:val="26"/>
          <w:szCs w:val="26"/>
          <w:lang w:val="ru-RU"/>
        </w:rPr>
        <w:t xml:space="preserve">-19 </w:t>
      </w:r>
      <w:r w:rsidRPr="000E15DF">
        <w:rPr>
          <w:rFonts w:ascii="Times New Roman" w:hAnsi="Times New Roman" w:cs="Times New Roman"/>
          <w:b/>
          <w:sz w:val="26"/>
          <w:szCs w:val="26"/>
          <w:lang w:val="kk-KZ"/>
        </w:rPr>
        <w:t>увеличилась</w:t>
      </w:r>
      <w:r w:rsidRPr="000E15DF">
        <w:rPr>
          <w:rFonts w:ascii="Times New Roman" w:hAnsi="Times New Roman" w:cs="Times New Roman"/>
          <w:b/>
          <w:sz w:val="26"/>
          <w:szCs w:val="26"/>
          <w:lang w:val="ru-RU"/>
        </w:rPr>
        <w:t xml:space="preserve"> заболеваемость</w:t>
      </w:r>
      <w:r w:rsidRPr="000E15DF">
        <w:rPr>
          <w:rFonts w:ascii="Times New Roman" w:hAnsi="Times New Roman" w:cs="Times New Roman"/>
          <w:sz w:val="26"/>
          <w:szCs w:val="26"/>
          <w:lang w:val="ru-RU"/>
        </w:rPr>
        <w:t xml:space="preserve"> и </w:t>
      </w:r>
      <w:r w:rsidRPr="000E15DF">
        <w:rPr>
          <w:rFonts w:ascii="Times New Roman" w:hAnsi="Times New Roman" w:cs="Times New Roman"/>
          <w:b/>
          <w:sz w:val="26"/>
          <w:szCs w:val="26"/>
          <w:lang w:val="ru-RU"/>
        </w:rPr>
        <w:t>смертность</w:t>
      </w:r>
      <w:r w:rsidRPr="000E15DF">
        <w:rPr>
          <w:rFonts w:ascii="Times New Roman" w:hAnsi="Times New Roman" w:cs="Times New Roman"/>
          <w:sz w:val="26"/>
          <w:szCs w:val="26"/>
          <w:lang w:val="ru-RU"/>
        </w:rPr>
        <w:t xml:space="preserve"> от хронических неинфекционных заболеваний.</w:t>
      </w:r>
      <w:r w:rsidRPr="000E15DF">
        <w:rPr>
          <w:rFonts w:ascii="Times New Roman" w:hAnsi="Times New Roman" w:cs="Times New Roman"/>
          <w:sz w:val="26"/>
          <w:szCs w:val="26"/>
        </w:rPr>
        <w:t> </w:t>
      </w:r>
    </w:p>
    <w:p w14:paraId="237F967A" w14:textId="0A0774E2" w:rsidR="00985266" w:rsidRPr="000E15DF" w:rsidRDefault="00762FB8" w:rsidP="00985266">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По итогам 11 мес. 2021 год</w:t>
      </w:r>
      <w:r w:rsidRPr="000E15DF">
        <w:rPr>
          <w:rFonts w:ascii="Times New Roman" w:hAnsi="Times New Roman" w:cs="Times New Roman"/>
          <w:sz w:val="26"/>
          <w:szCs w:val="26"/>
          <w:lang w:val="kk-KZ"/>
        </w:rPr>
        <w:t>а</w:t>
      </w:r>
      <w:r w:rsidRPr="000E15DF">
        <w:rPr>
          <w:rFonts w:ascii="Times New Roman" w:hAnsi="Times New Roman" w:cs="Times New Roman"/>
          <w:sz w:val="26"/>
          <w:szCs w:val="26"/>
          <w:lang w:val="ru-RU"/>
        </w:rPr>
        <w:t xml:space="preserve"> в сравнении с аналогичным периодом 2020 года </w:t>
      </w:r>
      <w:r w:rsidRPr="000E15DF">
        <w:rPr>
          <w:rFonts w:ascii="Times New Roman" w:hAnsi="Times New Roman" w:cs="Times New Roman"/>
          <w:b/>
          <w:sz w:val="26"/>
          <w:szCs w:val="26"/>
          <w:lang w:val="ru-RU"/>
        </w:rPr>
        <w:t xml:space="preserve">показатель общей смертности </w:t>
      </w:r>
      <w:r w:rsidRPr="000E15DF">
        <w:rPr>
          <w:rFonts w:ascii="Times New Roman" w:hAnsi="Times New Roman" w:cs="Times New Roman"/>
          <w:sz w:val="26"/>
          <w:szCs w:val="26"/>
          <w:lang w:val="ru-RU"/>
        </w:rPr>
        <w:t xml:space="preserve">увеличился </w:t>
      </w:r>
      <w:r w:rsidRPr="000E15DF">
        <w:rPr>
          <w:rFonts w:ascii="Times New Roman" w:hAnsi="Times New Roman" w:cs="Times New Roman"/>
          <w:b/>
          <w:sz w:val="26"/>
          <w:szCs w:val="26"/>
          <w:lang w:val="ru-RU"/>
        </w:rPr>
        <w:t>на 11,9%</w:t>
      </w:r>
      <w:r w:rsidRPr="000E15DF">
        <w:rPr>
          <w:rFonts w:ascii="Times New Roman" w:hAnsi="Times New Roman" w:cs="Times New Roman"/>
          <w:sz w:val="26"/>
          <w:szCs w:val="26"/>
          <w:lang w:val="ru-RU"/>
        </w:rPr>
        <w:t xml:space="preserve"> и составил 9,75 против 8,71 </w:t>
      </w:r>
      <w:r w:rsidRPr="000E15DF">
        <w:rPr>
          <w:rFonts w:ascii="Times New Roman" w:hAnsi="Times New Roman" w:cs="Times New Roman"/>
          <w:i/>
          <w:sz w:val="26"/>
          <w:szCs w:val="26"/>
          <w:lang w:val="ru-RU"/>
        </w:rPr>
        <w:t>(11 мес. 2020 г. – 149 530 чел.; 11 мес. 2021г. – 169 444 чел.)</w:t>
      </w:r>
      <w:r w:rsidRPr="000E15DF">
        <w:rPr>
          <w:rFonts w:ascii="Times New Roman" w:hAnsi="Times New Roman" w:cs="Times New Roman"/>
          <w:sz w:val="26"/>
          <w:szCs w:val="26"/>
          <w:lang w:val="ru-RU"/>
        </w:rPr>
        <w:t>.</w:t>
      </w:r>
      <w:r w:rsidR="00985266" w:rsidRPr="000E15DF">
        <w:rPr>
          <w:rFonts w:ascii="Times New Roman" w:hAnsi="Times New Roman" w:cs="Times New Roman"/>
          <w:sz w:val="26"/>
          <w:szCs w:val="26"/>
          <w:lang w:val="ru-RU"/>
        </w:rPr>
        <w:t xml:space="preserve"> В структуре причин смерти ведущее место занимают смертность от: </w:t>
      </w:r>
    </w:p>
    <w:p w14:paraId="70BC8269" w14:textId="77777777" w:rsidR="00985266" w:rsidRPr="000E15DF" w:rsidRDefault="00985266" w:rsidP="00985266">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b/>
          <w:sz w:val="26"/>
          <w:szCs w:val="26"/>
          <w:lang w:val="ru-RU"/>
        </w:rPr>
        <w:t>-</w:t>
      </w:r>
      <w:r w:rsidRPr="000E15DF">
        <w:rPr>
          <w:rFonts w:ascii="Times New Roman" w:hAnsi="Times New Roman" w:cs="Times New Roman"/>
          <w:sz w:val="26"/>
          <w:szCs w:val="26"/>
          <w:lang w:val="ru-RU"/>
        </w:rPr>
        <w:t xml:space="preserve"> </w:t>
      </w:r>
      <w:r w:rsidRPr="000E15DF">
        <w:rPr>
          <w:rFonts w:ascii="Times New Roman" w:hAnsi="Times New Roman" w:cs="Times New Roman"/>
          <w:b/>
          <w:sz w:val="26"/>
          <w:szCs w:val="26"/>
          <w:lang w:val="ru-RU"/>
        </w:rPr>
        <w:t>болезней системы кровообращения</w:t>
      </w:r>
      <w:r w:rsidRPr="000E15DF">
        <w:rPr>
          <w:rFonts w:ascii="Times New Roman" w:hAnsi="Times New Roman" w:cs="Times New Roman"/>
          <w:sz w:val="26"/>
          <w:szCs w:val="26"/>
          <w:lang w:val="ru-RU"/>
        </w:rPr>
        <w:t xml:space="preserve"> – 23,7%;</w:t>
      </w:r>
    </w:p>
    <w:p w14:paraId="0AE3E9EA" w14:textId="77777777" w:rsidR="00985266" w:rsidRPr="000E15DF" w:rsidRDefault="00985266" w:rsidP="00985266">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b/>
          <w:sz w:val="26"/>
          <w:szCs w:val="26"/>
          <w:lang w:val="ru-RU"/>
        </w:rPr>
      </w:pPr>
      <w:r w:rsidRPr="000E15DF">
        <w:rPr>
          <w:rFonts w:ascii="Times New Roman" w:hAnsi="Times New Roman" w:cs="Times New Roman"/>
          <w:sz w:val="26"/>
          <w:szCs w:val="26"/>
          <w:lang w:val="ru-RU"/>
        </w:rPr>
        <w:t>-</w:t>
      </w:r>
      <w:r w:rsidRPr="000E15DF">
        <w:rPr>
          <w:rFonts w:ascii="Times New Roman" w:hAnsi="Times New Roman" w:cs="Times New Roman"/>
          <w:b/>
          <w:i/>
          <w:sz w:val="26"/>
          <w:szCs w:val="26"/>
          <w:lang w:val="ru-RU"/>
        </w:rPr>
        <w:t xml:space="preserve"> </w:t>
      </w:r>
      <w:r w:rsidRPr="000E15DF">
        <w:rPr>
          <w:rFonts w:ascii="Times New Roman" w:hAnsi="Times New Roman" w:cs="Times New Roman"/>
          <w:b/>
          <w:sz w:val="26"/>
          <w:szCs w:val="26"/>
          <w:lang w:val="ru-RU"/>
        </w:rPr>
        <w:t xml:space="preserve">болезней органов дыхания – </w:t>
      </w:r>
      <w:r w:rsidRPr="000E15DF">
        <w:rPr>
          <w:rFonts w:ascii="Times New Roman" w:hAnsi="Times New Roman" w:cs="Times New Roman"/>
          <w:sz w:val="26"/>
          <w:szCs w:val="26"/>
          <w:lang w:val="ru-RU"/>
        </w:rPr>
        <w:t>11,3;</w:t>
      </w:r>
      <w:r w:rsidRPr="000E15DF">
        <w:rPr>
          <w:rFonts w:ascii="Times New Roman" w:hAnsi="Times New Roman" w:cs="Times New Roman"/>
          <w:b/>
          <w:sz w:val="26"/>
          <w:szCs w:val="26"/>
          <w:lang w:val="ru-RU"/>
        </w:rPr>
        <w:t xml:space="preserve"> </w:t>
      </w:r>
    </w:p>
    <w:p w14:paraId="64915B8C" w14:textId="77777777" w:rsidR="00985266" w:rsidRPr="000E15DF" w:rsidRDefault="00985266" w:rsidP="00985266">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w:t>
      </w:r>
      <w:r w:rsidRPr="000E15DF">
        <w:rPr>
          <w:rFonts w:ascii="Times New Roman" w:hAnsi="Times New Roman" w:cs="Times New Roman"/>
          <w:b/>
          <w:sz w:val="26"/>
          <w:szCs w:val="26"/>
          <w:lang w:val="ru-RU"/>
        </w:rPr>
        <w:t xml:space="preserve"> злокачественных новообразований – </w:t>
      </w:r>
      <w:r w:rsidRPr="000E15DF">
        <w:rPr>
          <w:rFonts w:ascii="Times New Roman" w:hAnsi="Times New Roman" w:cs="Times New Roman"/>
          <w:sz w:val="26"/>
          <w:szCs w:val="26"/>
          <w:lang w:val="ru-RU"/>
        </w:rPr>
        <w:t>7,6%;</w:t>
      </w:r>
    </w:p>
    <w:p w14:paraId="3771E3C6" w14:textId="0D3F2C83" w:rsidR="00985266" w:rsidRPr="004D0DA8" w:rsidRDefault="00985266" w:rsidP="00985266">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b/>
          <w:sz w:val="26"/>
          <w:szCs w:val="26"/>
          <w:lang w:val="ru-RU"/>
        </w:rPr>
      </w:pPr>
      <w:r w:rsidRPr="000E15DF">
        <w:rPr>
          <w:rFonts w:ascii="Times New Roman" w:hAnsi="Times New Roman" w:cs="Times New Roman"/>
          <w:b/>
          <w:sz w:val="26"/>
          <w:szCs w:val="26"/>
          <w:lang w:val="ru-RU"/>
        </w:rPr>
        <w:t>- несчастных случаев травм и отравлений</w:t>
      </w:r>
      <w:r w:rsidRPr="000E15DF">
        <w:rPr>
          <w:rFonts w:ascii="Times New Roman" w:hAnsi="Times New Roman" w:cs="Times New Roman"/>
          <w:sz w:val="26"/>
          <w:szCs w:val="26"/>
          <w:lang w:val="ru-RU"/>
        </w:rPr>
        <w:t xml:space="preserve"> – 6,3%</w:t>
      </w:r>
      <w:bookmarkStart w:id="2" w:name="_Hlk41016729"/>
      <w:bookmarkStart w:id="3" w:name="_Hlk37823048"/>
      <w:bookmarkStart w:id="4" w:name="_Hlk36008356"/>
      <w:bookmarkStart w:id="5" w:name="_Hlk42270554"/>
      <w:bookmarkStart w:id="6" w:name="_Hlk42248954"/>
      <w:bookmarkStart w:id="7" w:name="_Hlk41839063"/>
      <w:bookmarkStart w:id="8" w:name="_Hlk41737960"/>
      <w:bookmarkStart w:id="9" w:name="_Hlk41188871"/>
      <w:bookmarkStart w:id="10" w:name="_Hlk40713913"/>
      <w:bookmarkStart w:id="11" w:name="_Hlk43521254"/>
      <w:bookmarkStart w:id="12" w:name="_Hlk43606610"/>
      <w:bookmarkStart w:id="13" w:name="_Hlk49225947"/>
      <w:bookmarkStart w:id="14" w:name="_Hlk49405192"/>
      <w:bookmarkStart w:id="15" w:name="_Hlk49139149"/>
      <w:bookmarkStart w:id="16" w:name="_Hlk41016758"/>
      <w:bookmarkStart w:id="17" w:name="_Hlk43606948"/>
      <w:bookmarkStart w:id="18" w:name="_Hlk49404496"/>
      <w:bookmarkStart w:id="19" w:name="_Hlk43521280"/>
      <w:bookmarkStart w:id="20" w:name="_Hlk43693549"/>
      <w:bookmarkStart w:id="21" w:name="_Hlk43779934"/>
      <w:bookmarkStart w:id="22" w:name="_Hlk43953893"/>
      <w:bookmarkStart w:id="23" w:name="_Hlk44039091"/>
      <w:bookmarkStart w:id="24" w:name="_Hlk44213039"/>
      <w:bookmarkStart w:id="25" w:name="_Hlk44299873"/>
      <w:bookmarkStart w:id="26" w:name="_Hlk44386178"/>
      <w:bookmarkStart w:id="27" w:name="_Hlk44474208"/>
      <w:bookmarkStart w:id="28" w:name="_Hlk44564627"/>
      <w:r w:rsidR="004D0DA8">
        <w:rPr>
          <w:rFonts w:ascii="Times New Roman" w:hAnsi="Times New Roman" w:cs="Times New Roman"/>
          <w:sz w:val="26"/>
          <w:szCs w:val="26"/>
          <w:lang w:val="ru-RU"/>
        </w:rPr>
        <w:t>.</w:t>
      </w:r>
    </w:p>
    <w:p w14:paraId="273BFB92" w14:textId="77777777" w:rsidR="00985266" w:rsidRPr="000E15DF" w:rsidRDefault="00985266" w:rsidP="00985266">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iCs/>
          <w:sz w:val="26"/>
          <w:szCs w:val="26"/>
          <w:lang w:val="ru-RU"/>
        </w:rPr>
      </w:pPr>
      <w:r w:rsidRPr="000E15DF">
        <w:rPr>
          <w:rFonts w:ascii="Times New Roman" w:hAnsi="Times New Roman" w:cs="Times New Roman"/>
          <w:iCs/>
          <w:sz w:val="26"/>
          <w:szCs w:val="26"/>
          <w:lang w:val="ru-RU"/>
        </w:rPr>
        <w:t xml:space="preserve">Всего по республике на 1 января 2022 года (по нарастающей с начало пандемии) зарегистрировано </w:t>
      </w:r>
      <w:r w:rsidRPr="000E15DF">
        <w:rPr>
          <w:rFonts w:ascii="Times New Roman" w:hAnsi="Times New Roman" w:cs="Times New Roman"/>
          <w:b/>
          <w:iCs/>
          <w:sz w:val="26"/>
          <w:szCs w:val="26"/>
          <w:lang w:val="ru-RU"/>
        </w:rPr>
        <w:t>988</w:t>
      </w:r>
      <w:r w:rsidRPr="000E15DF">
        <w:rPr>
          <w:rFonts w:ascii="Times New Roman" w:hAnsi="Times New Roman" w:cs="Times New Roman"/>
          <w:b/>
          <w:iCs/>
          <w:sz w:val="26"/>
          <w:szCs w:val="26"/>
        </w:rPr>
        <w:t> </w:t>
      </w:r>
      <w:r w:rsidRPr="000E15DF">
        <w:rPr>
          <w:rFonts w:ascii="Times New Roman" w:hAnsi="Times New Roman" w:cs="Times New Roman"/>
          <w:b/>
          <w:iCs/>
          <w:sz w:val="26"/>
          <w:szCs w:val="26"/>
          <w:lang w:val="ru-RU"/>
        </w:rPr>
        <w:t xml:space="preserve">313 подтвержденных случаев </w:t>
      </w:r>
      <w:r w:rsidRPr="000E15DF">
        <w:rPr>
          <w:rFonts w:ascii="Times New Roman" w:hAnsi="Times New Roman" w:cs="Times New Roman"/>
          <w:b/>
          <w:iCs/>
          <w:sz w:val="26"/>
          <w:szCs w:val="26"/>
        </w:rPr>
        <w:t>COVID</w:t>
      </w:r>
      <w:r w:rsidRPr="000E15DF">
        <w:rPr>
          <w:rFonts w:ascii="Times New Roman" w:hAnsi="Times New Roman" w:cs="Times New Roman"/>
          <w:b/>
          <w:iCs/>
          <w:sz w:val="26"/>
          <w:szCs w:val="26"/>
          <w:lang w:val="ru-RU"/>
        </w:rPr>
        <w:t>-19</w:t>
      </w:r>
      <w:bookmarkStart w:id="29" w:name="_Hlk49316007"/>
      <w:bookmarkStart w:id="30" w:name="_Hlk49232528"/>
      <w:bookmarkEnd w:id="2"/>
      <w:bookmarkEnd w:id="3"/>
      <w:bookmarkEnd w:id="4"/>
      <w:bookmarkEnd w:id="5"/>
      <w:bookmarkEnd w:id="6"/>
      <w:bookmarkEnd w:id="7"/>
      <w:bookmarkEnd w:id="8"/>
      <w:bookmarkEnd w:id="9"/>
      <w:bookmarkEnd w:id="10"/>
      <w:bookmarkEnd w:id="11"/>
      <w:bookmarkEnd w:id="12"/>
      <w:bookmarkEnd w:id="13"/>
      <w:r w:rsidRPr="000E15DF">
        <w:rPr>
          <w:rFonts w:ascii="Times New Roman" w:hAnsi="Times New Roman" w:cs="Times New Roman"/>
          <w:iCs/>
          <w:sz w:val="26"/>
          <w:szCs w:val="26"/>
          <w:lang w:val="ru-RU"/>
        </w:rPr>
        <w:t xml:space="preserve"> и </w:t>
      </w:r>
      <w:r w:rsidRPr="000E15DF">
        <w:rPr>
          <w:rFonts w:ascii="Times New Roman" w:hAnsi="Times New Roman" w:cs="Times New Roman"/>
          <w:b/>
          <w:iCs/>
          <w:sz w:val="26"/>
          <w:szCs w:val="26"/>
          <w:lang w:val="ru-RU"/>
        </w:rPr>
        <w:t>84205</w:t>
      </w:r>
      <w:r w:rsidRPr="000E15DF">
        <w:rPr>
          <w:rFonts w:ascii="Times New Roman" w:hAnsi="Times New Roman" w:cs="Times New Roman"/>
          <w:iCs/>
          <w:sz w:val="26"/>
          <w:szCs w:val="26"/>
          <w:lang w:val="ru-RU"/>
        </w:rPr>
        <w:t xml:space="preserve"> вероятных случая КВИ </w:t>
      </w:r>
      <w:r w:rsidRPr="000E15DF">
        <w:rPr>
          <w:rFonts w:ascii="Times New Roman" w:hAnsi="Times New Roman" w:cs="Times New Roman"/>
          <w:b/>
          <w:iCs/>
          <w:sz w:val="26"/>
          <w:szCs w:val="26"/>
          <w:lang w:val="ru-RU"/>
        </w:rPr>
        <w:t>(ПЦР-),</w:t>
      </w:r>
      <w:r w:rsidRPr="000E15DF">
        <w:rPr>
          <w:rFonts w:ascii="Times New Roman" w:hAnsi="Times New Roman" w:cs="Times New Roman"/>
          <w:iCs/>
          <w:sz w:val="26"/>
          <w:szCs w:val="26"/>
          <w:lang w:val="ru-RU"/>
        </w:rPr>
        <w:t xml:space="preserve"> умерло </w:t>
      </w:r>
      <w:r w:rsidRPr="000E15DF">
        <w:rPr>
          <w:rFonts w:ascii="Times New Roman" w:hAnsi="Times New Roman" w:cs="Times New Roman"/>
          <w:b/>
          <w:iCs/>
          <w:sz w:val="26"/>
          <w:szCs w:val="26"/>
          <w:lang w:val="ru-RU"/>
        </w:rPr>
        <w:t xml:space="preserve">13020 </w:t>
      </w:r>
      <w:r w:rsidRPr="000E15DF">
        <w:rPr>
          <w:rFonts w:ascii="Times New Roman" w:hAnsi="Times New Roman" w:cs="Times New Roman"/>
          <w:iCs/>
          <w:sz w:val="26"/>
          <w:szCs w:val="26"/>
          <w:lang w:val="ru-RU"/>
        </w:rPr>
        <w:t>больных</w:t>
      </w:r>
      <w:bookmarkStart w:id="31" w:name="_Hlk49405207"/>
      <w:bookmarkStart w:id="32" w:name="_Hlk49139245"/>
      <w:bookmarkEnd w:id="14"/>
      <w:bookmarkEnd w:id="15"/>
      <w:bookmarkEnd w:id="29"/>
      <w:r w:rsidRPr="000E15DF">
        <w:rPr>
          <w:rFonts w:ascii="Times New Roman" w:hAnsi="Times New Roman" w:cs="Times New Roman"/>
          <w:iCs/>
          <w:sz w:val="26"/>
          <w:szCs w:val="26"/>
          <w:lang w:val="ru-RU"/>
        </w:rPr>
        <w:t xml:space="preserve"> и </w:t>
      </w:r>
      <w:bookmarkEnd w:id="31"/>
      <w:r w:rsidRPr="000E15DF">
        <w:rPr>
          <w:rFonts w:ascii="Times New Roman" w:hAnsi="Times New Roman" w:cs="Times New Roman"/>
          <w:b/>
          <w:iCs/>
          <w:sz w:val="26"/>
          <w:szCs w:val="26"/>
          <w:lang w:val="ru-RU"/>
        </w:rPr>
        <w:t xml:space="preserve">5216 </w:t>
      </w:r>
      <w:r w:rsidRPr="000E15DF">
        <w:rPr>
          <w:rFonts w:ascii="Times New Roman" w:hAnsi="Times New Roman" w:cs="Times New Roman"/>
          <w:iCs/>
          <w:sz w:val="26"/>
          <w:szCs w:val="26"/>
          <w:lang w:val="ru-RU"/>
        </w:rPr>
        <w:t>больных</w:t>
      </w:r>
      <w:r w:rsidRPr="000E15DF">
        <w:rPr>
          <w:rFonts w:ascii="Times New Roman" w:hAnsi="Times New Roman" w:cs="Times New Roman"/>
          <w:b/>
          <w:iCs/>
          <w:sz w:val="26"/>
          <w:szCs w:val="26"/>
          <w:lang w:val="ru-RU"/>
        </w:rPr>
        <w:t xml:space="preserve"> с ПЦР</w:t>
      </w:r>
      <w:r w:rsidRPr="000E15DF">
        <w:rPr>
          <w:rFonts w:ascii="Times New Roman" w:hAnsi="Times New Roman" w:cs="Times New Roman"/>
          <w:iCs/>
          <w:sz w:val="26"/>
          <w:szCs w:val="26"/>
          <w:lang w:val="ru-RU"/>
        </w:rPr>
        <w:t>.</w:t>
      </w:r>
      <w:bookmarkEnd w:id="16"/>
      <w:bookmarkEnd w:id="17"/>
      <w:bookmarkEnd w:id="18"/>
      <w:bookmarkEnd w:id="19"/>
      <w:bookmarkEnd w:id="20"/>
      <w:bookmarkEnd w:id="21"/>
      <w:bookmarkEnd w:id="22"/>
      <w:bookmarkEnd w:id="23"/>
      <w:bookmarkEnd w:id="24"/>
      <w:bookmarkEnd w:id="25"/>
      <w:bookmarkEnd w:id="26"/>
      <w:bookmarkEnd w:id="27"/>
      <w:bookmarkEnd w:id="28"/>
      <w:bookmarkEnd w:id="30"/>
      <w:bookmarkEnd w:id="32"/>
    </w:p>
    <w:p w14:paraId="432EE54F" w14:textId="77777777" w:rsidR="00985266" w:rsidRPr="000E15DF" w:rsidRDefault="00985266" w:rsidP="00985266">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i/>
          <w:iCs/>
          <w:sz w:val="26"/>
          <w:szCs w:val="26"/>
          <w:lang w:val="kk-KZ"/>
        </w:rPr>
      </w:pPr>
      <w:r w:rsidRPr="000E15DF">
        <w:rPr>
          <w:rFonts w:ascii="Times New Roman" w:hAnsi="Times New Roman" w:cs="Times New Roman"/>
          <w:iCs/>
          <w:sz w:val="26"/>
          <w:szCs w:val="26"/>
          <w:lang w:val="kk-KZ"/>
        </w:rPr>
        <w:t xml:space="preserve">В 2021 году наблюдается снижение заболеваемости </w:t>
      </w:r>
      <w:r w:rsidRPr="000E15DF">
        <w:rPr>
          <w:rFonts w:ascii="Times New Roman" w:hAnsi="Times New Roman" w:cs="Times New Roman"/>
          <w:i/>
          <w:iCs/>
          <w:sz w:val="26"/>
          <w:szCs w:val="26"/>
          <w:lang w:val="kk-KZ"/>
        </w:rPr>
        <w:t xml:space="preserve">(на 100 тыс. населения) </w:t>
      </w:r>
      <w:r w:rsidRPr="000E15DF">
        <w:rPr>
          <w:rFonts w:ascii="Times New Roman" w:hAnsi="Times New Roman" w:cs="Times New Roman"/>
          <w:iCs/>
          <w:sz w:val="26"/>
          <w:szCs w:val="26"/>
          <w:lang w:val="kk-KZ"/>
        </w:rPr>
        <w:t xml:space="preserve">на 5% </w:t>
      </w:r>
      <w:r w:rsidRPr="00A062C0">
        <w:rPr>
          <w:rFonts w:ascii="Times New Roman" w:hAnsi="Times New Roman" w:cs="Times New Roman"/>
          <w:i/>
          <w:iCs/>
          <w:lang w:val="kk-KZ"/>
        </w:rPr>
        <w:t>(2020 год - 53909,3, 2021 год - 51198,5)</w:t>
      </w:r>
      <w:r w:rsidRPr="000E15DF">
        <w:rPr>
          <w:rFonts w:ascii="Times New Roman" w:hAnsi="Times New Roman" w:cs="Times New Roman"/>
          <w:i/>
          <w:iCs/>
          <w:sz w:val="26"/>
          <w:szCs w:val="26"/>
          <w:lang w:val="kk-KZ"/>
        </w:rPr>
        <w:t>.</w:t>
      </w:r>
    </w:p>
    <w:p w14:paraId="791FD64C" w14:textId="01669F75" w:rsidR="00985266" w:rsidRPr="000E15DF" w:rsidRDefault="00985266" w:rsidP="00985266">
      <w:pPr>
        <w:pBdr>
          <w:bottom w:val="single" w:sz="4" w:space="3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iCs/>
          <w:sz w:val="26"/>
          <w:szCs w:val="26"/>
          <w:lang w:val="kk-KZ"/>
        </w:rPr>
        <w:t>При этом, отмечается рост заболеваемости</w:t>
      </w:r>
      <w:r w:rsidRPr="000E15DF">
        <w:rPr>
          <w:rFonts w:ascii="Times New Roman" w:hAnsi="Times New Roman" w:cs="Times New Roman"/>
          <w:i/>
          <w:iCs/>
          <w:sz w:val="26"/>
          <w:szCs w:val="26"/>
          <w:lang w:val="kk-KZ"/>
        </w:rPr>
        <w:t xml:space="preserve"> </w:t>
      </w:r>
      <w:r w:rsidRPr="000E15DF">
        <w:rPr>
          <w:rFonts w:ascii="Times New Roman" w:hAnsi="Times New Roman" w:cs="Times New Roman"/>
          <w:iCs/>
          <w:sz w:val="26"/>
          <w:szCs w:val="26"/>
          <w:lang w:val="kk-KZ"/>
        </w:rPr>
        <w:t>от болезней органов дыхания на - 11,4</w:t>
      </w:r>
      <w:r w:rsidRPr="000E15DF">
        <w:rPr>
          <w:rFonts w:ascii="Times New Roman" w:hAnsi="Times New Roman" w:cs="Times New Roman"/>
          <w:iCs/>
          <w:sz w:val="26"/>
          <w:szCs w:val="26"/>
          <w:lang w:val="ru-RU"/>
        </w:rPr>
        <w:t xml:space="preserve">% </w:t>
      </w:r>
      <w:r w:rsidRPr="000E15DF">
        <w:rPr>
          <w:rFonts w:ascii="Times New Roman" w:hAnsi="Times New Roman" w:cs="Times New Roman"/>
          <w:iCs/>
          <w:sz w:val="26"/>
          <w:szCs w:val="26"/>
          <w:lang w:val="kk-KZ"/>
        </w:rPr>
        <w:t>в сравнении с аналогичным периодом 2020 года</w:t>
      </w:r>
      <w:r w:rsidRPr="000E15DF">
        <w:rPr>
          <w:rFonts w:ascii="Times New Roman" w:hAnsi="Times New Roman" w:cs="Times New Roman"/>
          <w:i/>
          <w:iCs/>
          <w:sz w:val="26"/>
          <w:szCs w:val="26"/>
          <w:lang w:val="ru-RU"/>
        </w:rPr>
        <w:t xml:space="preserve"> </w:t>
      </w:r>
      <w:r w:rsidRPr="00A062C0">
        <w:rPr>
          <w:rFonts w:ascii="Times New Roman" w:hAnsi="Times New Roman" w:cs="Times New Roman"/>
          <w:i/>
          <w:iCs/>
          <w:lang w:val="ru-RU"/>
        </w:rPr>
        <w:t>(21964,1 против 19715,4)</w:t>
      </w:r>
      <w:r w:rsidRPr="000E15DF">
        <w:rPr>
          <w:rFonts w:ascii="Times New Roman" w:hAnsi="Times New Roman" w:cs="Times New Roman"/>
          <w:i/>
          <w:iCs/>
          <w:sz w:val="26"/>
          <w:szCs w:val="26"/>
          <w:lang w:val="ru-RU"/>
        </w:rPr>
        <w:t xml:space="preserve">, </w:t>
      </w:r>
      <w:r w:rsidRPr="000E15DF">
        <w:rPr>
          <w:rFonts w:ascii="Times New Roman" w:hAnsi="Times New Roman" w:cs="Times New Roman"/>
          <w:sz w:val="26"/>
          <w:szCs w:val="26"/>
          <w:lang w:val="ru-RU"/>
        </w:rPr>
        <w:t>злокачественных</w:t>
      </w:r>
      <w:r w:rsidRPr="000E15DF">
        <w:rPr>
          <w:rFonts w:ascii="Times New Roman" w:hAnsi="Times New Roman" w:cs="Times New Roman"/>
          <w:i/>
          <w:iCs/>
          <w:sz w:val="26"/>
          <w:szCs w:val="26"/>
          <w:lang w:val="kk-KZ"/>
        </w:rPr>
        <w:t xml:space="preserve"> </w:t>
      </w:r>
      <w:r w:rsidRPr="000E15DF">
        <w:rPr>
          <w:rFonts w:ascii="Times New Roman" w:hAnsi="Times New Roman" w:cs="Times New Roman"/>
          <w:sz w:val="26"/>
          <w:szCs w:val="26"/>
          <w:lang w:val="ru-RU"/>
        </w:rPr>
        <w:t xml:space="preserve">новообразований на - </w:t>
      </w:r>
      <w:r w:rsidRPr="000E15DF">
        <w:rPr>
          <w:rFonts w:ascii="Times New Roman" w:hAnsi="Times New Roman" w:cs="Times New Roman"/>
          <w:color w:val="000000" w:themeColor="text1"/>
          <w:sz w:val="26"/>
          <w:szCs w:val="26"/>
          <w:lang w:val="ru-RU"/>
        </w:rPr>
        <w:t>13,8%</w:t>
      </w:r>
      <w:r w:rsidRPr="000E15DF">
        <w:rPr>
          <w:rFonts w:ascii="Times New Roman" w:hAnsi="Times New Roman" w:cs="Times New Roman"/>
          <w:i/>
          <w:iCs/>
          <w:color w:val="000000" w:themeColor="text1"/>
          <w:sz w:val="26"/>
          <w:szCs w:val="26"/>
          <w:lang w:val="kk-KZ"/>
        </w:rPr>
        <w:t xml:space="preserve"> </w:t>
      </w:r>
      <w:r w:rsidRPr="00A062C0">
        <w:rPr>
          <w:rFonts w:ascii="Times New Roman" w:hAnsi="Times New Roman" w:cs="Times New Roman"/>
          <w:i/>
          <w:iCs/>
          <w:lang w:val="ru-RU"/>
        </w:rPr>
        <w:t>(</w:t>
      </w:r>
      <w:r w:rsidRPr="00A062C0">
        <w:rPr>
          <w:rFonts w:ascii="Times New Roman" w:hAnsi="Times New Roman" w:cs="Times New Roman"/>
          <w:i/>
          <w:iCs/>
          <w:lang w:val="kk-KZ"/>
        </w:rPr>
        <w:t>189 против 166)</w:t>
      </w:r>
      <w:r w:rsidRPr="000E15DF">
        <w:rPr>
          <w:rFonts w:ascii="Times New Roman" w:hAnsi="Times New Roman" w:cs="Times New Roman"/>
          <w:i/>
          <w:iCs/>
          <w:sz w:val="26"/>
          <w:szCs w:val="26"/>
          <w:lang w:val="kk-KZ"/>
        </w:rPr>
        <w:t>,</w:t>
      </w:r>
      <w:r w:rsidRPr="000E15DF">
        <w:rPr>
          <w:rFonts w:ascii="Times New Roman" w:hAnsi="Times New Roman" w:cs="Times New Roman"/>
          <w:sz w:val="26"/>
          <w:szCs w:val="26"/>
          <w:lang w:val="ru-RU"/>
        </w:rPr>
        <w:t xml:space="preserve"> травм и отравлений на - </w:t>
      </w:r>
      <w:r w:rsidRPr="000E15DF">
        <w:rPr>
          <w:rFonts w:ascii="Times New Roman" w:hAnsi="Times New Roman" w:cs="Times New Roman"/>
          <w:color w:val="000000" w:themeColor="text1"/>
          <w:sz w:val="26"/>
          <w:szCs w:val="26"/>
          <w:lang w:val="ru-RU"/>
        </w:rPr>
        <w:t xml:space="preserve">17,7% </w:t>
      </w:r>
      <w:r w:rsidRPr="00A062C0">
        <w:rPr>
          <w:rFonts w:ascii="Times New Roman" w:hAnsi="Times New Roman" w:cs="Times New Roman"/>
          <w:i/>
          <w:lang w:val="ru-RU"/>
        </w:rPr>
        <w:t>(2662,1 против 2262,7)</w:t>
      </w:r>
      <w:r w:rsidRPr="000E15DF">
        <w:rPr>
          <w:rFonts w:ascii="Times New Roman" w:hAnsi="Times New Roman" w:cs="Times New Roman"/>
          <w:sz w:val="26"/>
          <w:szCs w:val="26"/>
          <w:lang w:val="ru-RU"/>
        </w:rPr>
        <w:t xml:space="preserve">, болезней костно-мышечной системы и соединительной ткани на - </w:t>
      </w:r>
      <w:r w:rsidRPr="000E15DF">
        <w:rPr>
          <w:rFonts w:ascii="Times New Roman" w:hAnsi="Times New Roman" w:cs="Times New Roman"/>
          <w:color w:val="000000" w:themeColor="text1"/>
          <w:sz w:val="26"/>
          <w:szCs w:val="26"/>
          <w:lang w:val="ru-RU"/>
        </w:rPr>
        <w:t>30,2%</w:t>
      </w:r>
      <w:r w:rsidRPr="000E15DF">
        <w:rPr>
          <w:rFonts w:ascii="Times New Roman" w:hAnsi="Times New Roman" w:cs="Times New Roman"/>
          <w:i/>
          <w:iCs/>
          <w:color w:val="000000" w:themeColor="text1"/>
          <w:sz w:val="26"/>
          <w:szCs w:val="26"/>
          <w:lang w:val="kk-KZ"/>
        </w:rPr>
        <w:t xml:space="preserve"> </w:t>
      </w:r>
      <w:r w:rsidRPr="00A062C0">
        <w:rPr>
          <w:rFonts w:ascii="Times New Roman" w:hAnsi="Times New Roman" w:cs="Times New Roman"/>
          <w:i/>
          <w:iCs/>
          <w:lang w:val="kk-KZ"/>
        </w:rPr>
        <w:t>(2120,4 против 1628,4)</w:t>
      </w:r>
      <w:r w:rsidRPr="000E15DF">
        <w:rPr>
          <w:rFonts w:ascii="Times New Roman" w:hAnsi="Times New Roman" w:cs="Times New Roman"/>
          <w:i/>
          <w:iCs/>
          <w:sz w:val="26"/>
          <w:szCs w:val="26"/>
          <w:lang w:val="kk-KZ"/>
        </w:rPr>
        <w:t xml:space="preserve">, </w:t>
      </w:r>
      <w:r w:rsidRPr="000E15DF">
        <w:rPr>
          <w:rFonts w:ascii="Times New Roman" w:hAnsi="Times New Roman" w:cs="Times New Roman"/>
          <w:sz w:val="26"/>
          <w:szCs w:val="26"/>
          <w:lang w:val="ru-RU"/>
        </w:rPr>
        <w:t xml:space="preserve">сахарного диабета на - 50,6% </w:t>
      </w:r>
      <w:r w:rsidRPr="00A062C0">
        <w:rPr>
          <w:rFonts w:ascii="Times New Roman" w:hAnsi="Times New Roman" w:cs="Times New Roman"/>
          <w:i/>
          <w:lang w:val="ru-RU"/>
        </w:rPr>
        <w:t>(279,7</w:t>
      </w:r>
      <w:r w:rsidRPr="00A062C0">
        <w:rPr>
          <w:rFonts w:ascii="Times New Roman" w:hAnsi="Times New Roman" w:cs="Times New Roman"/>
          <w:i/>
          <w:lang w:val="kk-KZ"/>
        </w:rPr>
        <w:t xml:space="preserve"> </w:t>
      </w:r>
      <w:r w:rsidRPr="00A062C0">
        <w:rPr>
          <w:rFonts w:ascii="Times New Roman" w:hAnsi="Times New Roman" w:cs="Times New Roman"/>
          <w:i/>
          <w:lang w:val="ru-RU"/>
        </w:rPr>
        <w:t>против 185,7)</w:t>
      </w:r>
      <w:r w:rsidRPr="000E15DF">
        <w:rPr>
          <w:rFonts w:ascii="Times New Roman" w:hAnsi="Times New Roman" w:cs="Times New Roman"/>
          <w:sz w:val="26"/>
          <w:szCs w:val="26"/>
          <w:lang w:val="ru-RU"/>
        </w:rPr>
        <w:t>.</w:t>
      </w:r>
    </w:p>
    <w:p w14:paraId="4EFA2159" w14:textId="1B6A5E9A" w:rsidR="006D2974" w:rsidRPr="000E15DF" w:rsidRDefault="006D2974" w:rsidP="006D2974">
      <w:pPr>
        <w:pBdr>
          <w:bottom w:val="single" w:sz="4" w:space="31" w:color="FFFFFF"/>
        </w:pBdr>
        <w:autoSpaceDE w:val="0"/>
        <w:spacing w:after="0" w:line="240" w:lineRule="auto"/>
        <w:ind w:firstLine="709"/>
        <w:jc w:val="both"/>
        <w:rPr>
          <w:rFonts w:ascii="Times New Roman" w:hAnsi="Times New Roman" w:cs="Times New Roman"/>
          <w:sz w:val="26"/>
          <w:szCs w:val="26"/>
          <w:lang w:val="kk-KZ"/>
        </w:rPr>
      </w:pPr>
      <w:r w:rsidRPr="000E15DF">
        <w:rPr>
          <w:rFonts w:ascii="Times New Roman" w:hAnsi="Times New Roman" w:cs="Times New Roman"/>
          <w:sz w:val="26"/>
          <w:szCs w:val="26"/>
          <w:lang w:val="ru-RU"/>
        </w:rPr>
        <w:t xml:space="preserve">В связи с тем, что показатель </w:t>
      </w:r>
      <w:r w:rsidRPr="000E15DF">
        <w:rPr>
          <w:rFonts w:ascii="Times New Roman" w:hAnsi="Times New Roman" w:cs="Times New Roman"/>
          <w:b/>
          <w:sz w:val="26"/>
          <w:szCs w:val="26"/>
          <w:lang w:val="ru-RU"/>
        </w:rPr>
        <w:t>ОПЖ</w:t>
      </w:r>
      <w:r w:rsidRPr="000E15DF">
        <w:rPr>
          <w:rFonts w:ascii="Times New Roman" w:hAnsi="Times New Roman" w:cs="Times New Roman"/>
          <w:sz w:val="26"/>
          <w:szCs w:val="26"/>
          <w:lang w:val="ru-RU"/>
        </w:rPr>
        <w:t xml:space="preserve"> формируется от соотношения числа умерших к среднегодовой численности населения по возрастным группам, а также учитывая, что в 2021 году сохраняется рост общей смертности </w:t>
      </w:r>
      <w:r w:rsidRPr="000E15DF">
        <w:rPr>
          <w:rFonts w:ascii="Times New Roman" w:hAnsi="Times New Roman" w:cs="Times New Roman"/>
          <w:bCs/>
          <w:sz w:val="26"/>
          <w:szCs w:val="26"/>
          <w:bdr w:val="none" w:sz="0" w:space="0" w:color="auto" w:frame="1"/>
          <w:lang w:val="kk-KZ"/>
        </w:rPr>
        <w:t xml:space="preserve">Министерством предлагается определить целевое значение индикатора </w:t>
      </w:r>
      <w:r w:rsidRPr="000E15DF">
        <w:rPr>
          <w:rFonts w:ascii="Times New Roman" w:hAnsi="Times New Roman" w:cs="Times New Roman"/>
          <w:b/>
          <w:bCs/>
          <w:sz w:val="26"/>
          <w:szCs w:val="26"/>
          <w:bdr w:val="none" w:sz="0" w:space="0" w:color="auto" w:frame="1"/>
          <w:lang w:val="kk-KZ"/>
        </w:rPr>
        <w:t>«</w:t>
      </w:r>
      <w:r w:rsidRPr="000E15DF">
        <w:rPr>
          <w:rFonts w:ascii="Times New Roman" w:hAnsi="Times New Roman" w:cs="Times New Roman"/>
          <w:b/>
          <w:i/>
          <w:sz w:val="26"/>
          <w:szCs w:val="26"/>
          <w:lang w:val="kk-KZ"/>
        </w:rPr>
        <w:t>О</w:t>
      </w:r>
      <w:proofErr w:type="spellStart"/>
      <w:r w:rsidRPr="000E15DF">
        <w:rPr>
          <w:rFonts w:ascii="Times New Roman" w:hAnsi="Times New Roman" w:cs="Times New Roman"/>
          <w:b/>
          <w:i/>
          <w:sz w:val="26"/>
          <w:szCs w:val="26"/>
          <w:lang w:val="ru-RU"/>
        </w:rPr>
        <w:t>жидаемая</w:t>
      </w:r>
      <w:proofErr w:type="spellEnd"/>
      <w:r w:rsidRPr="000E15DF">
        <w:rPr>
          <w:rFonts w:ascii="Times New Roman" w:hAnsi="Times New Roman" w:cs="Times New Roman"/>
          <w:b/>
          <w:i/>
          <w:sz w:val="26"/>
          <w:szCs w:val="26"/>
          <w:lang w:val="ru-RU"/>
        </w:rPr>
        <w:t xml:space="preserve"> продолжительность жизни при рождении</w:t>
      </w:r>
      <w:r w:rsidRPr="000E15DF">
        <w:rPr>
          <w:rFonts w:ascii="Times New Roman" w:hAnsi="Times New Roman" w:cs="Times New Roman"/>
          <w:b/>
          <w:bCs/>
          <w:sz w:val="26"/>
          <w:szCs w:val="26"/>
          <w:bdr w:val="none" w:sz="0" w:space="0" w:color="auto" w:frame="1"/>
          <w:lang w:val="kk-KZ"/>
        </w:rPr>
        <w:t>»</w:t>
      </w:r>
      <w:r w:rsidRPr="000E15DF">
        <w:rPr>
          <w:rFonts w:ascii="Times New Roman" w:hAnsi="Times New Roman" w:cs="Times New Roman"/>
          <w:bCs/>
          <w:sz w:val="26"/>
          <w:szCs w:val="26"/>
          <w:bdr w:val="none" w:sz="0" w:space="0" w:color="auto" w:frame="1"/>
          <w:lang w:val="kk-KZ"/>
        </w:rPr>
        <w:t xml:space="preserve"> </w:t>
      </w:r>
      <w:r w:rsidR="007760A8" w:rsidRPr="000E15DF">
        <w:rPr>
          <w:rFonts w:ascii="Times New Roman" w:hAnsi="Times New Roman" w:cs="Times New Roman"/>
          <w:bCs/>
          <w:sz w:val="26"/>
          <w:szCs w:val="26"/>
          <w:bdr w:val="none" w:sz="0" w:space="0" w:color="auto" w:frame="1"/>
          <w:lang w:val="kk-KZ"/>
        </w:rPr>
        <w:t>следующим образом</w:t>
      </w:r>
      <w:r w:rsidR="007760A8" w:rsidRPr="000E15DF">
        <w:rPr>
          <w:rFonts w:ascii="Times New Roman" w:hAnsi="Times New Roman" w:cs="Times New Roman"/>
          <w:sz w:val="26"/>
          <w:szCs w:val="26"/>
          <w:lang w:val="kk-KZ"/>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926"/>
        <w:gridCol w:w="918"/>
        <w:gridCol w:w="992"/>
        <w:gridCol w:w="1134"/>
        <w:gridCol w:w="1132"/>
        <w:gridCol w:w="850"/>
        <w:gridCol w:w="1276"/>
      </w:tblGrid>
      <w:tr w:rsidR="006D2974" w:rsidRPr="000E15DF" w14:paraId="0B0A97BC" w14:textId="77777777" w:rsidTr="006D2974">
        <w:tc>
          <w:tcPr>
            <w:tcW w:w="2128" w:type="dxa"/>
            <w:tcBorders>
              <w:top w:val="single" w:sz="4" w:space="0" w:color="auto"/>
              <w:left w:val="single" w:sz="4" w:space="0" w:color="auto"/>
              <w:bottom w:val="single" w:sz="4" w:space="0" w:color="auto"/>
              <w:right w:val="single" w:sz="4" w:space="0" w:color="auto"/>
            </w:tcBorders>
            <w:hideMark/>
          </w:tcPr>
          <w:p w14:paraId="6CDE218E" w14:textId="77777777" w:rsidR="006D2974" w:rsidRPr="000E15DF" w:rsidRDefault="006D2974" w:rsidP="00A26FF3">
            <w:pPr>
              <w:pStyle w:val="af0"/>
              <w:tabs>
                <w:tab w:val="left" w:pos="6690"/>
                <w:tab w:val="left" w:pos="9639"/>
              </w:tabs>
              <w:spacing w:after="0"/>
              <w:ind w:left="0"/>
              <w:rPr>
                <w:b/>
              </w:rPr>
            </w:pPr>
            <w:r w:rsidRPr="000E15DF">
              <w:rPr>
                <w:b/>
                <w:bCs/>
              </w:rPr>
              <w:t>Показатель</w:t>
            </w:r>
          </w:p>
        </w:tc>
        <w:tc>
          <w:tcPr>
            <w:tcW w:w="926" w:type="dxa"/>
            <w:tcBorders>
              <w:top w:val="single" w:sz="4" w:space="0" w:color="auto"/>
              <w:left w:val="single" w:sz="4" w:space="0" w:color="auto"/>
              <w:bottom w:val="single" w:sz="4" w:space="0" w:color="auto"/>
              <w:right w:val="single" w:sz="4" w:space="0" w:color="auto"/>
            </w:tcBorders>
            <w:hideMark/>
          </w:tcPr>
          <w:p w14:paraId="20BA36B4" w14:textId="77777777" w:rsidR="006D2974" w:rsidRPr="000E15DF" w:rsidRDefault="006D2974" w:rsidP="00A26FF3">
            <w:pPr>
              <w:pStyle w:val="af0"/>
              <w:tabs>
                <w:tab w:val="left" w:pos="6690"/>
                <w:tab w:val="left" w:pos="9639"/>
              </w:tabs>
              <w:spacing w:after="0"/>
              <w:ind w:left="0"/>
              <w:jc w:val="center"/>
              <w:rPr>
                <w:b/>
                <w:lang w:val="kk-KZ"/>
              </w:rPr>
            </w:pPr>
            <w:r w:rsidRPr="000E15DF">
              <w:rPr>
                <w:b/>
                <w:lang w:val="kk-KZ"/>
              </w:rPr>
              <w:t>2020 год</w:t>
            </w:r>
          </w:p>
        </w:tc>
        <w:tc>
          <w:tcPr>
            <w:tcW w:w="918" w:type="dxa"/>
            <w:tcBorders>
              <w:top w:val="single" w:sz="4" w:space="0" w:color="auto"/>
              <w:left w:val="single" w:sz="4" w:space="0" w:color="auto"/>
              <w:bottom w:val="single" w:sz="4" w:space="0" w:color="auto"/>
              <w:right w:val="single" w:sz="4" w:space="0" w:color="auto"/>
            </w:tcBorders>
            <w:hideMark/>
          </w:tcPr>
          <w:p w14:paraId="22D16372" w14:textId="77777777" w:rsidR="006D2974" w:rsidRPr="000E15DF" w:rsidRDefault="006D2974" w:rsidP="00A26FF3">
            <w:pPr>
              <w:pStyle w:val="af0"/>
              <w:tabs>
                <w:tab w:val="left" w:pos="6690"/>
                <w:tab w:val="left" w:pos="9639"/>
              </w:tabs>
              <w:spacing w:after="0"/>
              <w:ind w:left="0"/>
              <w:jc w:val="center"/>
              <w:rPr>
                <w:b/>
              </w:rPr>
            </w:pPr>
            <w:r w:rsidRPr="000E15DF">
              <w:rPr>
                <w:b/>
              </w:rPr>
              <w:t>2021 год</w:t>
            </w:r>
          </w:p>
        </w:tc>
        <w:tc>
          <w:tcPr>
            <w:tcW w:w="992" w:type="dxa"/>
            <w:tcBorders>
              <w:top w:val="single" w:sz="4" w:space="0" w:color="auto"/>
              <w:left w:val="single" w:sz="4" w:space="0" w:color="auto"/>
              <w:bottom w:val="single" w:sz="4" w:space="0" w:color="auto"/>
              <w:right w:val="single" w:sz="4" w:space="0" w:color="auto"/>
            </w:tcBorders>
            <w:hideMark/>
          </w:tcPr>
          <w:p w14:paraId="55E0CDE6" w14:textId="77777777" w:rsidR="006D2974" w:rsidRPr="000E15DF" w:rsidRDefault="006D2974" w:rsidP="00A26FF3">
            <w:pPr>
              <w:pStyle w:val="af0"/>
              <w:tabs>
                <w:tab w:val="left" w:pos="6690"/>
                <w:tab w:val="left" w:pos="9639"/>
              </w:tabs>
              <w:spacing w:after="0"/>
              <w:ind w:left="0"/>
              <w:jc w:val="center"/>
              <w:rPr>
                <w:b/>
              </w:rPr>
            </w:pPr>
            <w:r w:rsidRPr="000E15DF">
              <w:rPr>
                <w:b/>
              </w:rPr>
              <w:t>2022 год</w:t>
            </w:r>
          </w:p>
        </w:tc>
        <w:tc>
          <w:tcPr>
            <w:tcW w:w="1134" w:type="dxa"/>
            <w:tcBorders>
              <w:top w:val="single" w:sz="4" w:space="0" w:color="auto"/>
              <w:left w:val="single" w:sz="4" w:space="0" w:color="auto"/>
              <w:bottom w:val="single" w:sz="4" w:space="0" w:color="auto"/>
              <w:right w:val="single" w:sz="4" w:space="0" w:color="auto"/>
            </w:tcBorders>
            <w:hideMark/>
          </w:tcPr>
          <w:p w14:paraId="2C47E751" w14:textId="77777777" w:rsidR="006D2974" w:rsidRPr="000E15DF" w:rsidRDefault="006D2974" w:rsidP="00A26FF3">
            <w:pPr>
              <w:pStyle w:val="af0"/>
              <w:tabs>
                <w:tab w:val="left" w:pos="6690"/>
                <w:tab w:val="left" w:pos="9639"/>
              </w:tabs>
              <w:spacing w:after="0"/>
              <w:ind w:left="0"/>
              <w:jc w:val="center"/>
              <w:rPr>
                <w:b/>
              </w:rPr>
            </w:pPr>
            <w:r w:rsidRPr="000E15DF">
              <w:rPr>
                <w:b/>
              </w:rPr>
              <w:t>2023</w:t>
            </w:r>
          </w:p>
          <w:p w14:paraId="5D81E471" w14:textId="77777777" w:rsidR="006D2974" w:rsidRPr="000E15DF" w:rsidRDefault="006D2974" w:rsidP="00A26FF3">
            <w:pPr>
              <w:pStyle w:val="af0"/>
              <w:tabs>
                <w:tab w:val="left" w:pos="6690"/>
                <w:tab w:val="left" w:pos="9639"/>
              </w:tabs>
              <w:spacing w:after="0"/>
              <w:ind w:left="0"/>
              <w:jc w:val="center"/>
              <w:rPr>
                <w:b/>
              </w:rPr>
            </w:pPr>
            <w:r w:rsidRPr="000E15DF">
              <w:rPr>
                <w:b/>
              </w:rPr>
              <w:t xml:space="preserve"> год</w:t>
            </w:r>
          </w:p>
        </w:tc>
        <w:tc>
          <w:tcPr>
            <w:tcW w:w="1132" w:type="dxa"/>
            <w:tcBorders>
              <w:top w:val="single" w:sz="4" w:space="0" w:color="auto"/>
              <w:left w:val="single" w:sz="4" w:space="0" w:color="auto"/>
              <w:bottom w:val="single" w:sz="4" w:space="0" w:color="auto"/>
              <w:right w:val="single" w:sz="4" w:space="0" w:color="auto"/>
            </w:tcBorders>
            <w:hideMark/>
          </w:tcPr>
          <w:p w14:paraId="5B25B0F8" w14:textId="77777777" w:rsidR="006D2974" w:rsidRPr="000E15DF" w:rsidRDefault="006D2974" w:rsidP="00A26FF3">
            <w:pPr>
              <w:pStyle w:val="af0"/>
              <w:tabs>
                <w:tab w:val="left" w:pos="6690"/>
                <w:tab w:val="left" w:pos="9639"/>
              </w:tabs>
              <w:spacing w:after="0"/>
              <w:ind w:left="0"/>
              <w:jc w:val="center"/>
              <w:rPr>
                <w:b/>
              </w:rPr>
            </w:pPr>
            <w:r w:rsidRPr="000E15DF">
              <w:rPr>
                <w:b/>
              </w:rPr>
              <w:t>2024 год</w:t>
            </w:r>
          </w:p>
        </w:tc>
        <w:tc>
          <w:tcPr>
            <w:tcW w:w="850" w:type="dxa"/>
            <w:tcBorders>
              <w:top w:val="single" w:sz="4" w:space="0" w:color="auto"/>
              <w:left w:val="single" w:sz="4" w:space="0" w:color="auto"/>
              <w:bottom w:val="single" w:sz="4" w:space="0" w:color="auto"/>
              <w:right w:val="single" w:sz="4" w:space="0" w:color="auto"/>
            </w:tcBorders>
            <w:hideMark/>
          </w:tcPr>
          <w:p w14:paraId="500305D7" w14:textId="77777777" w:rsidR="006D2974" w:rsidRPr="000E15DF" w:rsidRDefault="006D2974" w:rsidP="00A26FF3">
            <w:pPr>
              <w:pStyle w:val="af0"/>
              <w:tabs>
                <w:tab w:val="left" w:pos="6690"/>
                <w:tab w:val="left" w:pos="9639"/>
              </w:tabs>
              <w:spacing w:after="0"/>
              <w:ind w:left="0"/>
              <w:jc w:val="center"/>
              <w:rPr>
                <w:b/>
              </w:rPr>
            </w:pPr>
            <w:r w:rsidRPr="000E15DF">
              <w:rPr>
                <w:b/>
              </w:rPr>
              <w:t>2025 год</w:t>
            </w:r>
          </w:p>
        </w:tc>
        <w:tc>
          <w:tcPr>
            <w:tcW w:w="1276" w:type="dxa"/>
            <w:tcBorders>
              <w:top w:val="single" w:sz="4" w:space="0" w:color="auto"/>
              <w:left w:val="single" w:sz="4" w:space="0" w:color="auto"/>
              <w:bottom w:val="single" w:sz="4" w:space="0" w:color="auto"/>
              <w:right w:val="single" w:sz="4" w:space="0" w:color="auto"/>
            </w:tcBorders>
            <w:vAlign w:val="center"/>
          </w:tcPr>
          <w:p w14:paraId="1F03EA97" w14:textId="77777777" w:rsidR="006D2974" w:rsidRPr="000E15DF" w:rsidRDefault="006D2974" w:rsidP="00A26FF3">
            <w:pPr>
              <w:spacing w:after="0" w:line="240" w:lineRule="auto"/>
              <w:jc w:val="center"/>
              <w:rPr>
                <w:rFonts w:ascii="Times New Roman" w:hAnsi="Times New Roman" w:cs="Times New Roman"/>
                <w:b/>
                <w:bCs/>
                <w:sz w:val="24"/>
                <w:szCs w:val="24"/>
              </w:rPr>
            </w:pPr>
            <w:proofErr w:type="spellStart"/>
            <w:r w:rsidRPr="000E15DF">
              <w:rPr>
                <w:rFonts w:ascii="Times New Roman" w:hAnsi="Times New Roman" w:cs="Times New Roman"/>
                <w:b/>
                <w:bCs/>
                <w:sz w:val="24"/>
                <w:szCs w:val="24"/>
              </w:rPr>
              <w:t>Средний</w:t>
            </w:r>
            <w:proofErr w:type="spellEnd"/>
            <w:r w:rsidRPr="000E15DF">
              <w:rPr>
                <w:rFonts w:ascii="Times New Roman" w:hAnsi="Times New Roman" w:cs="Times New Roman"/>
                <w:b/>
                <w:bCs/>
                <w:sz w:val="24"/>
                <w:szCs w:val="24"/>
              </w:rPr>
              <w:t xml:space="preserve"> </w:t>
            </w:r>
            <w:proofErr w:type="spellStart"/>
            <w:r w:rsidRPr="000E15DF">
              <w:rPr>
                <w:rFonts w:ascii="Times New Roman" w:hAnsi="Times New Roman" w:cs="Times New Roman"/>
                <w:b/>
                <w:bCs/>
                <w:sz w:val="24"/>
                <w:szCs w:val="24"/>
              </w:rPr>
              <w:t>темп</w:t>
            </w:r>
            <w:proofErr w:type="spellEnd"/>
            <w:r w:rsidRPr="000E15DF">
              <w:rPr>
                <w:rFonts w:ascii="Times New Roman" w:hAnsi="Times New Roman" w:cs="Times New Roman"/>
                <w:b/>
                <w:bCs/>
                <w:sz w:val="24"/>
                <w:szCs w:val="24"/>
              </w:rPr>
              <w:t xml:space="preserve"> (</w:t>
            </w:r>
            <w:proofErr w:type="spellStart"/>
            <w:r w:rsidRPr="000E15DF">
              <w:rPr>
                <w:rFonts w:ascii="Times New Roman" w:hAnsi="Times New Roman" w:cs="Times New Roman"/>
                <w:b/>
                <w:bCs/>
                <w:sz w:val="24"/>
                <w:szCs w:val="24"/>
              </w:rPr>
              <w:t>лет</w:t>
            </w:r>
            <w:proofErr w:type="spellEnd"/>
            <w:r w:rsidRPr="000E15DF">
              <w:rPr>
                <w:rFonts w:ascii="Times New Roman" w:hAnsi="Times New Roman" w:cs="Times New Roman"/>
                <w:b/>
                <w:bCs/>
                <w:sz w:val="24"/>
                <w:szCs w:val="24"/>
              </w:rPr>
              <w:t xml:space="preserve">) </w:t>
            </w:r>
          </w:p>
          <w:p w14:paraId="744B6264" w14:textId="77777777" w:rsidR="006D2974" w:rsidRPr="000E15DF" w:rsidRDefault="006D2974" w:rsidP="00A26FF3">
            <w:pPr>
              <w:spacing w:after="0" w:line="240" w:lineRule="auto"/>
              <w:jc w:val="center"/>
              <w:rPr>
                <w:rFonts w:ascii="Times New Roman" w:hAnsi="Times New Roman" w:cs="Times New Roman"/>
                <w:b/>
                <w:bCs/>
                <w:sz w:val="24"/>
                <w:szCs w:val="24"/>
              </w:rPr>
            </w:pPr>
          </w:p>
        </w:tc>
      </w:tr>
      <w:tr w:rsidR="006D2974" w:rsidRPr="000E15DF" w14:paraId="07657AF7" w14:textId="77777777" w:rsidTr="006D2974">
        <w:tc>
          <w:tcPr>
            <w:tcW w:w="2128" w:type="dxa"/>
            <w:tcBorders>
              <w:top w:val="single" w:sz="4" w:space="0" w:color="auto"/>
              <w:left w:val="single" w:sz="4" w:space="0" w:color="auto"/>
              <w:bottom w:val="single" w:sz="4" w:space="0" w:color="auto"/>
              <w:right w:val="single" w:sz="4" w:space="0" w:color="auto"/>
            </w:tcBorders>
          </w:tcPr>
          <w:p w14:paraId="306BAF16" w14:textId="77777777" w:rsidR="006D2974" w:rsidRPr="000E15DF" w:rsidRDefault="006D2974" w:rsidP="00A26FF3">
            <w:pPr>
              <w:pStyle w:val="af0"/>
              <w:tabs>
                <w:tab w:val="left" w:pos="6690"/>
                <w:tab w:val="left" w:pos="9639"/>
              </w:tabs>
              <w:spacing w:after="0"/>
              <w:ind w:left="0"/>
            </w:pPr>
            <w:r w:rsidRPr="000E15DF">
              <w:t>Ожидаемая продолжительно</w:t>
            </w:r>
          </w:p>
          <w:p w14:paraId="681FD964" w14:textId="5371A505" w:rsidR="006D2974" w:rsidRPr="000E15DF" w:rsidRDefault="006D2974" w:rsidP="00A26FF3">
            <w:pPr>
              <w:pStyle w:val="af0"/>
              <w:tabs>
                <w:tab w:val="left" w:pos="6690"/>
                <w:tab w:val="left" w:pos="9639"/>
              </w:tabs>
              <w:spacing w:after="0"/>
              <w:ind w:left="0"/>
            </w:pPr>
            <w:proofErr w:type="spellStart"/>
            <w:r w:rsidRPr="000E15DF">
              <w:t>ст</w:t>
            </w:r>
            <w:r w:rsidR="002D2CC3" w:rsidRPr="000E15DF">
              <w:t>ь</w:t>
            </w:r>
            <w:proofErr w:type="spellEnd"/>
            <w:r w:rsidR="002D2CC3" w:rsidRPr="000E15DF">
              <w:t xml:space="preserve"> жизни при рождении, число лет</w:t>
            </w:r>
          </w:p>
        </w:tc>
        <w:tc>
          <w:tcPr>
            <w:tcW w:w="926" w:type="dxa"/>
            <w:tcBorders>
              <w:top w:val="single" w:sz="4" w:space="0" w:color="auto"/>
              <w:left w:val="single" w:sz="4" w:space="0" w:color="auto"/>
              <w:bottom w:val="single" w:sz="4" w:space="0" w:color="auto"/>
              <w:right w:val="single" w:sz="4" w:space="0" w:color="auto"/>
            </w:tcBorders>
            <w:vAlign w:val="center"/>
            <w:hideMark/>
          </w:tcPr>
          <w:p w14:paraId="28E3B1D6" w14:textId="77777777" w:rsidR="006D2974" w:rsidRPr="000E15DF" w:rsidRDefault="006D2974" w:rsidP="00A26FF3">
            <w:pPr>
              <w:pStyle w:val="af0"/>
              <w:tabs>
                <w:tab w:val="left" w:pos="6690"/>
                <w:tab w:val="left" w:pos="9639"/>
              </w:tabs>
              <w:spacing w:after="0"/>
              <w:ind w:left="0"/>
              <w:jc w:val="center"/>
            </w:pPr>
            <w:r w:rsidRPr="000E15DF">
              <w:t>71,37</w:t>
            </w:r>
          </w:p>
        </w:tc>
        <w:tc>
          <w:tcPr>
            <w:tcW w:w="918" w:type="dxa"/>
            <w:tcBorders>
              <w:top w:val="single" w:sz="4" w:space="0" w:color="auto"/>
              <w:left w:val="single" w:sz="4" w:space="0" w:color="auto"/>
              <w:bottom w:val="single" w:sz="4" w:space="0" w:color="auto"/>
              <w:right w:val="single" w:sz="4" w:space="0" w:color="auto"/>
            </w:tcBorders>
            <w:vAlign w:val="center"/>
            <w:hideMark/>
          </w:tcPr>
          <w:p w14:paraId="422A36C8" w14:textId="77777777" w:rsidR="006D2974" w:rsidRPr="000E15DF" w:rsidRDefault="006D2974" w:rsidP="00A26FF3">
            <w:pPr>
              <w:pStyle w:val="af0"/>
              <w:tabs>
                <w:tab w:val="left" w:pos="6690"/>
                <w:tab w:val="left" w:pos="9639"/>
              </w:tabs>
              <w:spacing w:after="0"/>
              <w:ind w:left="0"/>
              <w:jc w:val="center"/>
              <w:rPr>
                <w:b/>
              </w:rPr>
            </w:pPr>
            <w:r w:rsidRPr="000E15DF">
              <w:rPr>
                <w:b/>
              </w:rPr>
              <w:t>71,37</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8480E7" w14:textId="77777777" w:rsidR="006D2974" w:rsidRPr="000E15DF" w:rsidRDefault="006D2974" w:rsidP="00A26FF3">
            <w:pPr>
              <w:pStyle w:val="af0"/>
              <w:tabs>
                <w:tab w:val="left" w:pos="6690"/>
                <w:tab w:val="left" w:pos="9639"/>
              </w:tabs>
              <w:spacing w:after="0"/>
              <w:ind w:left="0"/>
              <w:jc w:val="center"/>
              <w:rPr>
                <w:b/>
              </w:rPr>
            </w:pPr>
            <w:r w:rsidRPr="000E15DF">
              <w:rPr>
                <w:b/>
              </w:rPr>
              <w:t>71,87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520D7D" w14:textId="77777777" w:rsidR="006D2974" w:rsidRPr="000E15DF" w:rsidRDefault="006D2974" w:rsidP="00A26FF3">
            <w:pPr>
              <w:pStyle w:val="af0"/>
              <w:tabs>
                <w:tab w:val="left" w:pos="6690"/>
                <w:tab w:val="left" w:pos="9639"/>
              </w:tabs>
              <w:spacing w:after="0"/>
              <w:ind w:left="0"/>
              <w:jc w:val="center"/>
              <w:rPr>
                <w:b/>
              </w:rPr>
            </w:pPr>
            <w:r w:rsidRPr="000E15DF">
              <w:rPr>
                <w:b/>
              </w:rPr>
              <w:t>7</w:t>
            </w:r>
            <w:r w:rsidRPr="000E15DF">
              <w:rPr>
                <w:b/>
                <w:lang w:val="kk-KZ"/>
              </w:rPr>
              <w:t>2</w:t>
            </w:r>
            <w:r w:rsidRPr="000E15DF">
              <w:rPr>
                <w:b/>
              </w:rPr>
              <w:t>,3</w:t>
            </w:r>
            <w:r w:rsidRPr="000E15DF">
              <w:rPr>
                <w:b/>
                <w:lang w:val="kk-KZ"/>
              </w:rPr>
              <w:t>7</w:t>
            </w:r>
          </w:p>
        </w:tc>
        <w:tc>
          <w:tcPr>
            <w:tcW w:w="1132" w:type="dxa"/>
            <w:tcBorders>
              <w:top w:val="single" w:sz="4" w:space="0" w:color="auto"/>
              <w:left w:val="single" w:sz="4" w:space="0" w:color="auto"/>
              <w:bottom w:val="single" w:sz="4" w:space="0" w:color="auto"/>
              <w:right w:val="single" w:sz="4" w:space="0" w:color="auto"/>
            </w:tcBorders>
            <w:vAlign w:val="center"/>
            <w:hideMark/>
          </w:tcPr>
          <w:p w14:paraId="6CDC39A4" w14:textId="77777777" w:rsidR="006D2974" w:rsidRPr="000E15DF" w:rsidRDefault="006D2974" w:rsidP="00A26FF3">
            <w:pPr>
              <w:pStyle w:val="af0"/>
              <w:tabs>
                <w:tab w:val="left" w:pos="6690"/>
                <w:tab w:val="left" w:pos="9639"/>
              </w:tabs>
              <w:spacing w:after="0"/>
              <w:ind w:left="0"/>
              <w:jc w:val="center"/>
              <w:rPr>
                <w:b/>
              </w:rPr>
            </w:pPr>
            <w:r w:rsidRPr="000E15DF">
              <w:rPr>
                <w:b/>
              </w:rPr>
              <w:t>72</w:t>
            </w:r>
            <w:r w:rsidRPr="000E15DF">
              <w:rPr>
                <w:b/>
                <w:lang w:val="kk-KZ"/>
              </w:rPr>
              <w:t>,87</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9C427C" w14:textId="77777777" w:rsidR="006D2974" w:rsidRPr="000E15DF" w:rsidRDefault="006D2974" w:rsidP="00A26FF3">
            <w:pPr>
              <w:pStyle w:val="af0"/>
              <w:tabs>
                <w:tab w:val="left" w:pos="6690"/>
                <w:tab w:val="left" w:pos="9639"/>
              </w:tabs>
              <w:spacing w:after="0"/>
              <w:ind w:left="0"/>
              <w:jc w:val="center"/>
              <w:rPr>
                <w:b/>
              </w:rPr>
            </w:pPr>
            <w:r w:rsidRPr="000E15DF">
              <w:rPr>
                <w:b/>
              </w:rPr>
              <w:t>73,37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AF7D45" w14:textId="77777777" w:rsidR="006D2974" w:rsidRPr="000E15DF" w:rsidRDefault="006D2974" w:rsidP="00A26FF3">
            <w:pPr>
              <w:spacing w:after="0" w:line="240" w:lineRule="auto"/>
              <w:jc w:val="center"/>
              <w:rPr>
                <w:rFonts w:ascii="Times New Roman" w:hAnsi="Times New Roman" w:cs="Times New Roman"/>
                <w:b/>
                <w:sz w:val="24"/>
                <w:szCs w:val="24"/>
              </w:rPr>
            </w:pPr>
            <w:r w:rsidRPr="000E15DF">
              <w:rPr>
                <w:rFonts w:ascii="Times New Roman" w:hAnsi="Times New Roman" w:cs="Times New Roman"/>
                <w:b/>
                <w:sz w:val="24"/>
                <w:szCs w:val="24"/>
              </w:rPr>
              <w:t xml:space="preserve">0,5 </w:t>
            </w:r>
            <w:proofErr w:type="spellStart"/>
            <w:r w:rsidRPr="000E15DF">
              <w:rPr>
                <w:rFonts w:ascii="Times New Roman" w:hAnsi="Times New Roman" w:cs="Times New Roman"/>
                <w:b/>
                <w:sz w:val="24"/>
                <w:szCs w:val="24"/>
              </w:rPr>
              <w:t>лет</w:t>
            </w:r>
            <w:proofErr w:type="spellEnd"/>
          </w:p>
        </w:tc>
      </w:tr>
    </w:tbl>
    <w:p w14:paraId="4E2DE15D" w14:textId="77777777" w:rsidR="00406BC4" w:rsidRPr="000E15DF" w:rsidRDefault="00406BC4" w:rsidP="006D2974">
      <w:pPr>
        <w:spacing w:after="0" w:line="240" w:lineRule="auto"/>
        <w:ind w:firstLine="708"/>
        <w:jc w:val="both"/>
        <w:rPr>
          <w:rFonts w:ascii="Times New Roman" w:hAnsi="Times New Roman" w:cs="Times New Roman"/>
          <w:sz w:val="26"/>
          <w:szCs w:val="26"/>
          <w:lang w:val="ru-RU"/>
        </w:rPr>
      </w:pPr>
    </w:p>
    <w:p w14:paraId="1BB9D730" w14:textId="77777777" w:rsidR="006D2974" w:rsidRPr="000E15DF" w:rsidRDefault="006D2974" w:rsidP="006D2974">
      <w:pPr>
        <w:spacing w:after="0" w:line="240" w:lineRule="auto"/>
        <w:ind w:firstLine="708"/>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 xml:space="preserve">Таким образом, с учетом 10-ти летнего темпа прироста </w:t>
      </w:r>
      <w:r w:rsidRPr="00A062C0">
        <w:rPr>
          <w:rFonts w:ascii="Times New Roman" w:hAnsi="Times New Roman" w:cs="Times New Roman"/>
          <w:i/>
          <w:lang w:val="ru-RU"/>
        </w:rPr>
        <w:t>(средний темп роста 0,5 лет</w:t>
      </w:r>
      <w:r w:rsidRPr="000E15DF">
        <w:rPr>
          <w:rFonts w:ascii="Times New Roman" w:hAnsi="Times New Roman" w:cs="Times New Roman"/>
          <w:i/>
          <w:sz w:val="26"/>
          <w:szCs w:val="26"/>
          <w:lang w:val="ru-RU"/>
        </w:rPr>
        <w:t>)</w:t>
      </w:r>
      <w:r w:rsidRPr="000E15DF">
        <w:rPr>
          <w:rFonts w:ascii="Times New Roman" w:hAnsi="Times New Roman" w:cs="Times New Roman"/>
          <w:sz w:val="26"/>
          <w:szCs w:val="26"/>
          <w:lang w:val="ru-RU"/>
        </w:rPr>
        <w:t xml:space="preserve"> </w:t>
      </w:r>
      <w:proofErr w:type="spellStart"/>
      <w:r w:rsidRPr="000E15DF">
        <w:rPr>
          <w:rFonts w:ascii="Times New Roman" w:hAnsi="Times New Roman" w:cs="Times New Roman"/>
          <w:sz w:val="26"/>
          <w:szCs w:val="26"/>
          <w:lang w:val="ru-RU"/>
        </w:rPr>
        <w:t>показател</w:t>
      </w:r>
      <w:proofErr w:type="spellEnd"/>
      <w:r w:rsidRPr="000E15DF">
        <w:rPr>
          <w:rFonts w:ascii="Times New Roman" w:hAnsi="Times New Roman" w:cs="Times New Roman"/>
          <w:sz w:val="26"/>
          <w:szCs w:val="26"/>
          <w:lang w:val="kk-KZ"/>
        </w:rPr>
        <w:t xml:space="preserve">ь ОПЖ в </w:t>
      </w:r>
      <w:r w:rsidRPr="000E15DF">
        <w:rPr>
          <w:rFonts w:ascii="Times New Roman" w:hAnsi="Times New Roman" w:cs="Times New Roman"/>
          <w:sz w:val="26"/>
          <w:szCs w:val="26"/>
          <w:lang w:val="ru-RU"/>
        </w:rPr>
        <w:t xml:space="preserve">Казахстане </w:t>
      </w:r>
      <w:r w:rsidRPr="000E15DF">
        <w:rPr>
          <w:rFonts w:ascii="Times New Roman" w:hAnsi="Times New Roman" w:cs="Times New Roman"/>
          <w:sz w:val="26"/>
          <w:szCs w:val="26"/>
          <w:lang w:val="kk-KZ"/>
        </w:rPr>
        <w:t xml:space="preserve">к </w:t>
      </w:r>
      <w:r w:rsidRPr="000E15DF">
        <w:rPr>
          <w:rFonts w:ascii="Times New Roman" w:hAnsi="Times New Roman" w:cs="Times New Roman"/>
          <w:sz w:val="26"/>
          <w:szCs w:val="26"/>
          <w:lang w:val="ru-RU"/>
        </w:rPr>
        <w:t xml:space="preserve">2025 году </w:t>
      </w:r>
      <w:proofErr w:type="spellStart"/>
      <w:r w:rsidRPr="000E15DF">
        <w:rPr>
          <w:rFonts w:ascii="Times New Roman" w:hAnsi="Times New Roman" w:cs="Times New Roman"/>
          <w:sz w:val="26"/>
          <w:szCs w:val="26"/>
          <w:lang w:val="ru-RU"/>
        </w:rPr>
        <w:t>прогнозно</w:t>
      </w:r>
      <w:proofErr w:type="spellEnd"/>
      <w:r w:rsidRPr="000E15DF">
        <w:rPr>
          <w:rFonts w:ascii="Times New Roman" w:hAnsi="Times New Roman" w:cs="Times New Roman"/>
          <w:sz w:val="26"/>
          <w:szCs w:val="26"/>
          <w:lang w:val="ru-RU"/>
        </w:rPr>
        <w:t xml:space="preserve"> составит</w:t>
      </w:r>
      <w:r w:rsidRPr="000E15DF">
        <w:rPr>
          <w:rFonts w:ascii="Times New Roman" w:hAnsi="Times New Roman" w:cs="Times New Roman"/>
          <w:sz w:val="26"/>
          <w:szCs w:val="26"/>
          <w:lang w:val="kk-KZ"/>
        </w:rPr>
        <w:t xml:space="preserve"> </w:t>
      </w:r>
      <w:r w:rsidRPr="000E15DF">
        <w:rPr>
          <w:rFonts w:ascii="Times New Roman" w:hAnsi="Times New Roman" w:cs="Times New Roman"/>
          <w:b/>
          <w:sz w:val="26"/>
          <w:szCs w:val="26"/>
          <w:lang w:val="kk-KZ"/>
        </w:rPr>
        <w:t>73,37</w:t>
      </w:r>
      <w:r w:rsidRPr="000E15DF">
        <w:rPr>
          <w:rFonts w:ascii="Times New Roman" w:hAnsi="Times New Roman" w:cs="Times New Roman"/>
          <w:sz w:val="26"/>
          <w:szCs w:val="26"/>
          <w:lang w:val="kk-KZ"/>
        </w:rPr>
        <w:t xml:space="preserve"> лет</w:t>
      </w:r>
      <w:r w:rsidRPr="000E15DF">
        <w:rPr>
          <w:rFonts w:ascii="Times New Roman" w:hAnsi="Times New Roman" w:cs="Times New Roman"/>
          <w:sz w:val="26"/>
          <w:szCs w:val="26"/>
          <w:lang w:val="ru-RU"/>
        </w:rPr>
        <w:t>.</w:t>
      </w:r>
    </w:p>
    <w:p w14:paraId="7C8104F2" w14:textId="0860674B" w:rsidR="00136846" w:rsidRPr="000E15DF" w:rsidRDefault="00B50729" w:rsidP="00136846">
      <w:pPr>
        <w:pBdr>
          <w:bottom w:val="single" w:sz="4" w:space="31" w:color="FFFFFF"/>
        </w:pBdr>
        <w:autoSpaceDE w:val="0"/>
        <w:spacing w:after="0" w:line="240" w:lineRule="auto"/>
        <w:ind w:firstLine="709"/>
        <w:jc w:val="both"/>
        <w:rPr>
          <w:rFonts w:ascii="Times New Roman" w:hAnsi="Times New Roman" w:cs="Times New Roman"/>
          <w:b/>
          <w:sz w:val="26"/>
          <w:szCs w:val="26"/>
          <w:lang w:val="ru-RU"/>
        </w:rPr>
      </w:pPr>
      <w:r w:rsidRPr="000E15DF">
        <w:rPr>
          <w:rFonts w:ascii="Times New Roman" w:hAnsi="Times New Roman" w:cs="Times New Roman"/>
          <w:b/>
          <w:i/>
          <w:sz w:val="26"/>
          <w:szCs w:val="26"/>
          <w:lang w:val="ru-RU"/>
        </w:rPr>
        <w:t>2.</w:t>
      </w:r>
      <w:r w:rsidRPr="000E15DF">
        <w:rPr>
          <w:rFonts w:ascii="Times New Roman" w:hAnsi="Times New Roman" w:cs="Times New Roman"/>
          <w:b/>
          <w:sz w:val="26"/>
          <w:szCs w:val="26"/>
          <w:lang w:val="ru-RU"/>
        </w:rPr>
        <w:t xml:space="preserve"> </w:t>
      </w:r>
      <w:r w:rsidR="00136846" w:rsidRPr="000E15DF">
        <w:rPr>
          <w:rFonts w:ascii="Times New Roman" w:hAnsi="Times New Roman" w:cs="Times New Roman"/>
          <w:b/>
          <w:i/>
          <w:sz w:val="26"/>
          <w:szCs w:val="26"/>
          <w:lang w:val="ru-RU"/>
        </w:rPr>
        <w:t xml:space="preserve">По </w:t>
      </w:r>
      <w:r w:rsidR="004B4871" w:rsidRPr="000E15DF">
        <w:rPr>
          <w:rFonts w:ascii="Times New Roman" w:hAnsi="Times New Roman" w:cs="Times New Roman"/>
          <w:b/>
          <w:i/>
          <w:sz w:val="26"/>
          <w:szCs w:val="26"/>
          <w:lang w:val="ru-RU"/>
        </w:rPr>
        <w:t>Ц</w:t>
      </w:r>
      <w:r w:rsidR="00136846" w:rsidRPr="000E15DF">
        <w:rPr>
          <w:rFonts w:ascii="Times New Roman" w:hAnsi="Times New Roman" w:cs="Times New Roman"/>
          <w:b/>
          <w:i/>
          <w:sz w:val="26"/>
          <w:szCs w:val="26"/>
          <w:lang w:val="ru-RU"/>
        </w:rPr>
        <w:t>И «Снижение младенческой смертности»</w:t>
      </w:r>
    </w:p>
    <w:p w14:paraId="70B31B59" w14:textId="4451400B" w:rsidR="00136846" w:rsidRPr="000E15DF" w:rsidRDefault="005F3ECC" w:rsidP="005F3ECC">
      <w:pPr>
        <w:pStyle w:val="af0"/>
        <w:pBdr>
          <w:bottom w:val="single" w:sz="4" w:space="31" w:color="FFFFFF"/>
        </w:pBdr>
        <w:spacing w:after="0"/>
        <w:ind w:left="0" w:firstLine="643"/>
        <w:contextualSpacing/>
        <w:jc w:val="both"/>
        <w:rPr>
          <w:color w:val="000000" w:themeColor="text1"/>
          <w:sz w:val="26"/>
          <w:szCs w:val="26"/>
        </w:rPr>
      </w:pPr>
      <w:r w:rsidRPr="000E15DF">
        <w:rPr>
          <w:color w:val="000000" w:themeColor="text1"/>
          <w:sz w:val="26"/>
          <w:szCs w:val="26"/>
        </w:rPr>
        <w:t>А</w:t>
      </w:r>
      <w:r w:rsidR="00136846" w:rsidRPr="000E15DF">
        <w:rPr>
          <w:color w:val="000000" w:themeColor="text1"/>
          <w:sz w:val="26"/>
          <w:szCs w:val="26"/>
        </w:rPr>
        <w:t xml:space="preserve">нализ текущей ситуации демонстрирует непредсказуемость влияния пандемии </w:t>
      </w:r>
      <w:r w:rsidR="00005860" w:rsidRPr="000E15DF">
        <w:rPr>
          <w:rFonts w:eastAsia="Calibri"/>
          <w:sz w:val="26"/>
          <w:szCs w:val="26"/>
        </w:rPr>
        <w:t xml:space="preserve">COVID-19 </w:t>
      </w:r>
      <w:r w:rsidR="00136846" w:rsidRPr="000E15DF">
        <w:rPr>
          <w:color w:val="000000" w:themeColor="text1"/>
          <w:sz w:val="26"/>
          <w:szCs w:val="26"/>
        </w:rPr>
        <w:t>на работу системы здравоохранен</w:t>
      </w:r>
      <w:r w:rsidR="007760A8" w:rsidRPr="000E15DF">
        <w:rPr>
          <w:color w:val="000000" w:themeColor="text1"/>
          <w:sz w:val="26"/>
          <w:szCs w:val="26"/>
        </w:rPr>
        <w:t>ия и статистические показатели.</w:t>
      </w:r>
      <w:r w:rsidRPr="000E15DF">
        <w:rPr>
          <w:color w:val="000000" w:themeColor="text1"/>
          <w:sz w:val="26"/>
          <w:szCs w:val="26"/>
        </w:rPr>
        <w:t xml:space="preserve"> </w:t>
      </w:r>
      <w:r w:rsidR="00136846" w:rsidRPr="000E15DF">
        <w:rPr>
          <w:color w:val="000000" w:themeColor="text1"/>
          <w:sz w:val="26"/>
          <w:szCs w:val="26"/>
        </w:rPr>
        <w:t xml:space="preserve">Средний показатель </w:t>
      </w:r>
      <w:proofErr w:type="spellStart"/>
      <w:r w:rsidR="00136846" w:rsidRPr="000E15DF">
        <w:rPr>
          <w:color w:val="000000" w:themeColor="text1"/>
          <w:sz w:val="26"/>
          <w:szCs w:val="26"/>
        </w:rPr>
        <w:t>МлС</w:t>
      </w:r>
      <w:proofErr w:type="spellEnd"/>
      <w:r w:rsidR="00136846" w:rsidRPr="000E15DF">
        <w:rPr>
          <w:color w:val="000000" w:themeColor="text1"/>
          <w:sz w:val="26"/>
          <w:szCs w:val="26"/>
        </w:rPr>
        <w:t xml:space="preserve"> за последние три года составляет 8,06 </w:t>
      </w:r>
      <w:r w:rsidR="00136846" w:rsidRPr="000E15DF">
        <w:rPr>
          <w:i/>
          <w:color w:val="000000" w:themeColor="text1"/>
          <w:sz w:val="22"/>
          <w:szCs w:val="22"/>
        </w:rPr>
        <w:t>(2018 г. – 8,03, 2019 г. – 8,37, 2020 г. – 7,79)</w:t>
      </w:r>
      <w:r w:rsidR="00136846" w:rsidRPr="000E15DF">
        <w:rPr>
          <w:i/>
          <w:color w:val="000000" w:themeColor="text1"/>
          <w:sz w:val="26"/>
          <w:szCs w:val="26"/>
        </w:rPr>
        <w:t>,</w:t>
      </w:r>
      <w:r w:rsidR="00136846" w:rsidRPr="000E15DF">
        <w:rPr>
          <w:color w:val="000000" w:themeColor="text1"/>
          <w:sz w:val="26"/>
          <w:szCs w:val="26"/>
        </w:rPr>
        <w:t xml:space="preserve"> </w:t>
      </w:r>
    </w:p>
    <w:p w14:paraId="739BF1C4" w14:textId="7B99C29F" w:rsidR="00320956" w:rsidRPr="000E15DF" w:rsidRDefault="00136846" w:rsidP="005F3ECC">
      <w:pPr>
        <w:pStyle w:val="af0"/>
        <w:pBdr>
          <w:bottom w:val="single" w:sz="4" w:space="31" w:color="FFFFFF"/>
        </w:pBdr>
        <w:spacing w:after="0"/>
        <w:ind w:left="0" w:firstLine="643"/>
        <w:contextualSpacing/>
        <w:jc w:val="both"/>
        <w:rPr>
          <w:color w:val="000000" w:themeColor="text1"/>
          <w:sz w:val="26"/>
          <w:szCs w:val="26"/>
        </w:rPr>
      </w:pPr>
      <w:r w:rsidRPr="000E15DF">
        <w:rPr>
          <w:color w:val="000000" w:themeColor="text1"/>
          <w:sz w:val="26"/>
          <w:szCs w:val="26"/>
        </w:rPr>
        <w:t>С учетом динамики роста показателя в течение 2021 года, нестабильной ситуацией по COVID-19, началом вакцинации у детей только с 12 лет, текущей ситуации по ОРВИ</w:t>
      </w:r>
      <w:r w:rsidR="00320956" w:rsidRPr="000E15DF">
        <w:rPr>
          <w:sz w:val="26"/>
          <w:szCs w:val="26"/>
        </w:rPr>
        <w:t xml:space="preserve"> Министерством предлагается </w:t>
      </w:r>
      <w:r w:rsidR="00320956" w:rsidRPr="000E15DF">
        <w:rPr>
          <w:b/>
          <w:sz w:val="26"/>
          <w:szCs w:val="26"/>
        </w:rPr>
        <w:t>удержать значение</w:t>
      </w:r>
      <w:r w:rsidR="00320956" w:rsidRPr="000E15DF">
        <w:rPr>
          <w:sz w:val="26"/>
          <w:szCs w:val="26"/>
        </w:rPr>
        <w:t xml:space="preserve"> индикатора «</w:t>
      </w:r>
      <w:r w:rsidR="00320956" w:rsidRPr="000E15DF">
        <w:rPr>
          <w:sz w:val="26"/>
          <w:szCs w:val="26"/>
          <w:lang w:val="kk-KZ"/>
        </w:rPr>
        <w:t>Младенческая</w:t>
      </w:r>
      <w:r w:rsidR="00320956" w:rsidRPr="000E15DF">
        <w:rPr>
          <w:sz w:val="26"/>
          <w:szCs w:val="26"/>
        </w:rPr>
        <w:t xml:space="preserve"> смертность» </w:t>
      </w:r>
      <w:r w:rsidR="00320956" w:rsidRPr="000E15DF">
        <w:rPr>
          <w:b/>
          <w:sz w:val="26"/>
          <w:szCs w:val="26"/>
        </w:rPr>
        <w:t>на уровне 7,4</w:t>
      </w:r>
      <w:r w:rsidR="00320956" w:rsidRPr="000E15DF">
        <w:rPr>
          <w:sz w:val="26"/>
          <w:szCs w:val="26"/>
        </w:rPr>
        <w:t xml:space="preserve"> </w:t>
      </w:r>
      <w:r w:rsidR="00320956" w:rsidRPr="000E15DF">
        <w:rPr>
          <w:b/>
          <w:sz w:val="26"/>
          <w:szCs w:val="26"/>
        </w:rPr>
        <w:t>в</w:t>
      </w:r>
      <w:r w:rsidR="00320956" w:rsidRPr="000E15DF">
        <w:rPr>
          <w:b/>
          <w:bCs/>
          <w:sz w:val="26"/>
          <w:szCs w:val="26"/>
          <w:bdr w:val="none" w:sz="0" w:space="0" w:color="auto" w:frame="1"/>
          <w:lang w:val="kk-KZ"/>
        </w:rPr>
        <w:t xml:space="preserve"> 2025 году</w:t>
      </w:r>
      <w:r w:rsidR="00320956" w:rsidRPr="000E15DF">
        <w:rPr>
          <w:b/>
          <w:i/>
          <w:sz w:val="26"/>
          <w:szCs w:val="26"/>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134"/>
        <w:gridCol w:w="1134"/>
        <w:gridCol w:w="1134"/>
        <w:gridCol w:w="1276"/>
        <w:gridCol w:w="1134"/>
        <w:gridCol w:w="992"/>
      </w:tblGrid>
      <w:tr w:rsidR="0066501C" w:rsidRPr="000E15DF" w14:paraId="4EC19EB6" w14:textId="77777777" w:rsidTr="00A353DA">
        <w:tc>
          <w:tcPr>
            <w:tcW w:w="426" w:type="dxa"/>
          </w:tcPr>
          <w:p w14:paraId="02338280" w14:textId="77777777" w:rsidR="0066501C" w:rsidRPr="000E15DF" w:rsidRDefault="0066501C" w:rsidP="00A353DA">
            <w:pPr>
              <w:pStyle w:val="af0"/>
              <w:tabs>
                <w:tab w:val="left" w:pos="6690"/>
                <w:tab w:val="left" w:pos="9639"/>
              </w:tabs>
              <w:spacing w:after="0"/>
              <w:ind w:left="0"/>
              <w:jc w:val="both"/>
              <w:rPr>
                <w:b/>
                <w:bCs/>
              </w:rPr>
            </w:pPr>
          </w:p>
          <w:p w14:paraId="0D221383" w14:textId="77777777" w:rsidR="0066501C" w:rsidRPr="000E15DF" w:rsidRDefault="0066501C" w:rsidP="00A353DA">
            <w:pPr>
              <w:pStyle w:val="af0"/>
              <w:tabs>
                <w:tab w:val="left" w:pos="6690"/>
                <w:tab w:val="left" w:pos="9639"/>
              </w:tabs>
              <w:spacing w:after="0"/>
              <w:ind w:left="0"/>
              <w:jc w:val="both"/>
              <w:rPr>
                <w:b/>
                <w:bCs/>
              </w:rPr>
            </w:pPr>
            <w:r w:rsidRPr="000E15DF">
              <w:rPr>
                <w:b/>
                <w:bCs/>
              </w:rPr>
              <w:t>№</w:t>
            </w:r>
          </w:p>
        </w:tc>
        <w:tc>
          <w:tcPr>
            <w:tcW w:w="2126" w:type="dxa"/>
          </w:tcPr>
          <w:p w14:paraId="6F53461B" w14:textId="77777777" w:rsidR="0066501C" w:rsidRPr="000E15DF" w:rsidRDefault="0066501C" w:rsidP="00A353DA">
            <w:pPr>
              <w:pStyle w:val="af0"/>
              <w:tabs>
                <w:tab w:val="left" w:pos="6690"/>
                <w:tab w:val="left" w:pos="9639"/>
              </w:tabs>
              <w:spacing w:after="0"/>
              <w:ind w:left="0"/>
              <w:jc w:val="both"/>
              <w:rPr>
                <w:b/>
              </w:rPr>
            </w:pPr>
            <w:r w:rsidRPr="000E15DF">
              <w:rPr>
                <w:b/>
                <w:bCs/>
              </w:rPr>
              <w:t>Показатель</w:t>
            </w:r>
          </w:p>
        </w:tc>
        <w:tc>
          <w:tcPr>
            <w:tcW w:w="1134" w:type="dxa"/>
          </w:tcPr>
          <w:p w14:paraId="68B56F82" w14:textId="77777777" w:rsidR="0066501C" w:rsidRPr="000E15DF" w:rsidRDefault="0066501C" w:rsidP="00A353DA">
            <w:pPr>
              <w:pStyle w:val="af0"/>
              <w:tabs>
                <w:tab w:val="left" w:pos="6690"/>
                <w:tab w:val="left" w:pos="9639"/>
              </w:tabs>
              <w:spacing w:after="0"/>
              <w:ind w:left="0"/>
              <w:jc w:val="both"/>
              <w:rPr>
                <w:b/>
                <w:lang w:val="kk-KZ"/>
              </w:rPr>
            </w:pPr>
            <w:r w:rsidRPr="000E15DF">
              <w:rPr>
                <w:b/>
                <w:lang w:val="kk-KZ"/>
              </w:rPr>
              <w:t>2020 год</w:t>
            </w:r>
          </w:p>
        </w:tc>
        <w:tc>
          <w:tcPr>
            <w:tcW w:w="1134" w:type="dxa"/>
          </w:tcPr>
          <w:p w14:paraId="1383CCEF" w14:textId="77777777" w:rsidR="0066501C" w:rsidRPr="000E15DF" w:rsidRDefault="0066501C" w:rsidP="00A353DA">
            <w:pPr>
              <w:pStyle w:val="af0"/>
              <w:tabs>
                <w:tab w:val="left" w:pos="6690"/>
                <w:tab w:val="left" w:pos="9639"/>
              </w:tabs>
              <w:spacing w:after="0"/>
              <w:ind w:left="0"/>
              <w:jc w:val="both"/>
              <w:rPr>
                <w:b/>
              </w:rPr>
            </w:pPr>
            <w:r w:rsidRPr="000E15DF">
              <w:rPr>
                <w:b/>
              </w:rPr>
              <w:t>2021 год</w:t>
            </w:r>
          </w:p>
        </w:tc>
        <w:tc>
          <w:tcPr>
            <w:tcW w:w="1134" w:type="dxa"/>
          </w:tcPr>
          <w:p w14:paraId="4259A638" w14:textId="77777777" w:rsidR="0066501C" w:rsidRPr="000E15DF" w:rsidRDefault="0066501C" w:rsidP="00A353DA">
            <w:pPr>
              <w:pStyle w:val="af0"/>
              <w:tabs>
                <w:tab w:val="left" w:pos="6690"/>
                <w:tab w:val="left" w:pos="9639"/>
              </w:tabs>
              <w:spacing w:after="0"/>
              <w:ind w:left="0"/>
              <w:jc w:val="both"/>
              <w:rPr>
                <w:b/>
              </w:rPr>
            </w:pPr>
            <w:r w:rsidRPr="000E15DF">
              <w:rPr>
                <w:b/>
              </w:rPr>
              <w:t>2022 год</w:t>
            </w:r>
          </w:p>
        </w:tc>
        <w:tc>
          <w:tcPr>
            <w:tcW w:w="1276" w:type="dxa"/>
          </w:tcPr>
          <w:p w14:paraId="044A916F" w14:textId="77777777" w:rsidR="0066501C" w:rsidRPr="000E15DF" w:rsidRDefault="0066501C" w:rsidP="00A353DA">
            <w:pPr>
              <w:pStyle w:val="af0"/>
              <w:tabs>
                <w:tab w:val="left" w:pos="6690"/>
                <w:tab w:val="left" w:pos="9639"/>
              </w:tabs>
              <w:spacing w:after="0"/>
              <w:ind w:left="0"/>
              <w:jc w:val="both"/>
              <w:rPr>
                <w:b/>
              </w:rPr>
            </w:pPr>
            <w:r w:rsidRPr="000E15DF">
              <w:rPr>
                <w:b/>
              </w:rPr>
              <w:t>2023  год</w:t>
            </w:r>
          </w:p>
        </w:tc>
        <w:tc>
          <w:tcPr>
            <w:tcW w:w="1134" w:type="dxa"/>
          </w:tcPr>
          <w:p w14:paraId="3BB9EFB2" w14:textId="77777777" w:rsidR="0066501C" w:rsidRPr="000E15DF" w:rsidRDefault="0066501C" w:rsidP="00A353DA">
            <w:pPr>
              <w:pStyle w:val="af0"/>
              <w:tabs>
                <w:tab w:val="left" w:pos="6690"/>
                <w:tab w:val="left" w:pos="9639"/>
              </w:tabs>
              <w:spacing w:after="0"/>
              <w:ind w:left="0"/>
              <w:jc w:val="both"/>
              <w:rPr>
                <w:b/>
              </w:rPr>
            </w:pPr>
            <w:r w:rsidRPr="000E15DF">
              <w:rPr>
                <w:b/>
              </w:rPr>
              <w:t>2024 год</w:t>
            </w:r>
          </w:p>
        </w:tc>
        <w:tc>
          <w:tcPr>
            <w:tcW w:w="992" w:type="dxa"/>
          </w:tcPr>
          <w:p w14:paraId="672D451F" w14:textId="77777777" w:rsidR="0066501C" w:rsidRPr="000E15DF" w:rsidRDefault="0066501C" w:rsidP="00A353DA">
            <w:pPr>
              <w:pStyle w:val="af0"/>
              <w:tabs>
                <w:tab w:val="left" w:pos="6690"/>
                <w:tab w:val="left" w:pos="9639"/>
              </w:tabs>
              <w:spacing w:after="0"/>
              <w:ind w:left="0"/>
              <w:jc w:val="both"/>
              <w:rPr>
                <w:b/>
              </w:rPr>
            </w:pPr>
            <w:r w:rsidRPr="000E15DF">
              <w:rPr>
                <w:b/>
              </w:rPr>
              <w:t>2025 год</w:t>
            </w:r>
          </w:p>
        </w:tc>
      </w:tr>
      <w:tr w:rsidR="0066501C" w:rsidRPr="000E15DF" w14:paraId="55A62975" w14:textId="77777777" w:rsidTr="00A353DA">
        <w:tc>
          <w:tcPr>
            <w:tcW w:w="426" w:type="dxa"/>
          </w:tcPr>
          <w:p w14:paraId="74F28DE5" w14:textId="77777777" w:rsidR="0066501C" w:rsidRPr="000E15DF" w:rsidRDefault="0066501C" w:rsidP="00A353DA">
            <w:pPr>
              <w:pStyle w:val="af0"/>
              <w:tabs>
                <w:tab w:val="left" w:pos="6690"/>
                <w:tab w:val="left" w:pos="9639"/>
              </w:tabs>
              <w:spacing w:after="0"/>
              <w:ind w:left="0"/>
              <w:jc w:val="both"/>
            </w:pPr>
            <w:r w:rsidRPr="000E15DF">
              <w:t>1</w:t>
            </w:r>
          </w:p>
        </w:tc>
        <w:tc>
          <w:tcPr>
            <w:tcW w:w="2126" w:type="dxa"/>
          </w:tcPr>
          <w:p w14:paraId="183A8BF8" w14:textId="3924C2FF" w:rsidR="0066501C" w:rsidRPr="000E15DF" w:rsidRDefault="0066501C" w:rsidP="00A353DA">
            <w:pPr>
              <w:pStyle w:val="af0"/>
              <w:tabs>
                <w:tab w:val="left" w:pos="6690"/>
                <w:tab w:val="left" w:pos="9639"/>
              </w:tabs>
              <w:spacing w:after="0"/>
              <w:ind w:left="0"/>
              <w:jc w:val="both"/>
            </w:pPr>
            <w:r w:rsidRPr="000E15DF">
              <w:t>Младенческая  смертность</w:t>
            </w:r>
          </w:p>
          <w:p w14:paraId="191873A6" w14:textId="77777777" w:rsidR="0066501C" w:rsidRPr="000E15DF" w:rsidRDefault="0066501C" w:rsidP="00A353DA">
            <w:pPr>
              <w:pStyle w:val="af0"/>
              <w:tabs>
                <w:tab w:val="left" w:pos="6690"/>
                <w:tab w:val="left" w:pos="9639"/>
              </w:tabs>
              <w:spacing w:after="0"/>
              <w:ind w:left="0"/>
              <w:jc w:val="both"/>
            </w:pPr>
          </w:p>
        </w:tc>
        <w:tc>
          <w:tcPr>
            <w:tcW w:w="1134" w:type="dxa"/>
            <w:vAlign w:val="center"/>
          </w:tcPr>
          <w:p w14:paraId="5A1976E1" w14:textId="1F4B986E" w:rsidR="0066501C" w:rsidRPr="000E15DF" w:rsidRDefault="00320956" w:rsidP="00A353DA">
            <w:pPr>
              <w:pStyle w:val="af0"/>
              <w:tabs>
                <w:tab w:val="left" w:pos="6690"/>
                <w:tab w:val="left" w:pos="9639"/>
              </w:tabs>
              <w:spacing w:after="0"/>
              <w:ind w:left="0"/>
              <w:jc w:val="both"/>
            </w:pPr>
            <w:r w:rsidRPr="000E15DF">
              <w:t>8,4</w:t>
            </w:r>
          </w:p>
        </w:tc>
        <w:tc>
          <w:tcPr>
            <w:tcW w:w="1134" w:type="dxa"/>
            <w:vAlign w:val="center"/>
          </w:tcPr>
          <w:p w14:paraId="1DF26BD5" w14:textId="6552A192" w:rsidR="0066501C" w:rsidRPr="000E15DF" w:rsidRDefault="00ED38D0" w:rsidP="00A353DA">
            <w:pPr>
              <w:pStyle w:val="af0"/>
              <w:tabs>
                <w:tab w:val="left" w:pos="6690"/>
                <w:tab w:val="left" w:pos="9639"/>
              </w:tabs>
              <w:spacing w:after="0"/>
              <w:ind w:left="0"/>
              <w:jc w:val="both"/>
            </w:pPr>
            <w:r w:rsidRPr="000E15DF">
              <w:t>8,35</w:t>
            </w:r>
          </w:p>
        </w:tc>
        <w:tc>
          <w:tcPr>
            <w:tcW w:w="1134" w:type="dxa"/>
            <w:vAlign w:val="center"/>
          </w:tcPr>
          <w:p w14:paraId="781F98E7" w14:textId="6057E6FB" w:rsidR="0066501C" w:rsidRPr="000E15DF" w:rsidRDefault="00320956" w:rsidP="00A353DA">
            <w:pPr>
              <w:pStyle w:val="af0"/>
              <w:tabs>
                <w:tab w:val="left" w:pos="6690"/>
                <w:tab w:val="left" w:pos="9639"/>
              </w:tabs>
              <w:spacing w:after="0"/>
              <w:ind w:left="0"/>
              <w:jc w:val="both"/>
              <w:rPr>
                <w:b/>
              </w:rPr>
            </w:pPr>
            <w:r w:rsidRPr="000E15DF">
              <w:rPr>
                <w:b/>
              </w:rPr>
              <w:t>8,0</w:t>
            </w:r>
          </w:p>
        </w:tc>
        <w:tc>
          <w:tcPr>
            <w:tcW w:w="1276" w:type="dxa"/>
            <w:vAlign w:val="center"/>
          </w:tcPr>
          <w:p w14:paraId="6F39BD8B" w14:textId="3E79C3C3" w:rsidR="0066501C" w:rsidRPr="000E15DF" w:rsidRDefault="00320956" w:rsidP="00A353DA">
            <w:pPr>
              <w:pStyle w:val="af0"/>
              <w:tabs>
                <w:tab w:val="left" w:pos="6690"/>
                <w:tab w:val="left" w:pos="9639"/>
              </w:tabs>
              <w:spacing w:after="0"/>
              <w:ind w:left="0"/>
              <w:jc w:val="both"/>
              <w:rPr>
                <w:b/>
              </w:rPr>
            </w:pPr>
            <w:r w:rsidRPr="000E15DF">
              <w:rPr>
                <w:b/>
              </w:rPr>
              <w:t>7,9</w:t>
            </w:r>
          </w:p>
        </w:tc>
        <w:tc>
          <w:tcPr>
            <w:tcW w:w="1134" w:type="dxa"/>
            <w:vAlign w:val="center"/>
          </w:tcPr>
          <w:p w14:paraId="15295F6E" w14:textId="723DAA75" w:rsidR="0066501C" w:rsidRPr="000E15DF" w:rsidRDefault="00320956" w:rsidP="00A353DA">
            <w:pPr>
              <w:pStyle w:val="af0"/>
              <w:tabs>
                <w:tab w:val="left" w:pos="6690"/>
                <w:tab w:val="left" w:pos="9639"/>
              </w:tabs>
              <w:spacing w:after="0"/>
              <w:ind w:left="0"/>
              <w:jc w:val="both"/>
              <w:rPr>
                <w:b/>
              </w:rPr>
            </w:pPr>
            <w:r w:rsidRPr="000E15DF">
              <w:rPr>
                <w:b/>
              </w:rPr>
              <w:t>7,6</w:t>
            </w:r>
          </w:p>
        </w:tc>
        <w:tc>
          <w:tcPr>
            <w:tcW w:w="992" w:type="dxa"/>
            <w:vAlign w:val="center"/>
          </w:tcPr>
          <w:p w14:paraId="6F3EC205" w14:textId="74DA9F6F" w:rsidR="0066501C" w:rsidRPr="000E15DF" w:rsidRDefault="00320956" w:rsidP="00A353DA">
            <w:pPr>
              <w:pStyle w:val="af0"/>
              <w:tabs>
                <w:tab w:val="left" w:pos="6690"/>
                <w:tab w:val="left" w:pos="9639"/>
              </w:tabs>
              <w:spacing w:after="0"/>
              <w:ind w:left="0"/>
              <w:jc w:val="both"/>
              <w:rPr>
                <w:b/>
              </w:rPr>
            </w:pPr>
            <w:r w:rsidRPr="000E15DF">
              <w:rPr>
                <w:b/>
              </w:rPr>
              <w:t>7,4</w:t>
            </w:r>
          </w:p>
        </w:tc>
      </w:tr>
    </w:tbl>
    <w:p w14:paraId="3E98AD0C" w14:textId="77777777" w:rsidR="0066501C" w:rsidRPr="000E15DF" w:rsidRDefault="0066501C" w:rsidP="00136846">
      <w:pPr>
        <w:pStyle w:val="af0"/>
        <w:pBdr>
          <w:bottom w:val="single" w:sz="4" w:space="31" w:color="FFFFFF"/>
        </w:pBdr>
        <w:spacing w:after="0"/>
        <w:ind w:left="0" w:firstLine="643"/>
        <w:contextualSpacing/>
        <w:jc w:val="both"/>
        <w:rPr>
          <w:color w:val="000000" w:themeColor="text1"/>
          <w:sz w:val="26"/>
          <w:szCs w:val="26"/>
        </w:rPr>
      </w:pPr>
    </w:p>
    <w:p w14:paraId="0C2C65A8" w14:textId="25F6BB59" w:rsidR="002007CD" w:rsidRPr="000E15DF" w:rsidRDefault="00DB6E8F" w:rsidP="002007CD">
      <w:pPr>
        <w:pStyle w:val="af0"/>
        <w:pBdr>
          <w:bottom w:val="single" w:sz="4" w:space="31" w:color="FFFFFF"/>
        </w:pBdr>
        <w:spacing w:after="0"/>
        <w:ind w:left="0" w:firstLine="643"/>
        <w:contextualSpacing/>
        <w:jc w:val="both"/>
        <w:rPr>
          <w:b/>
          <w:i/>
          <w:sz w:val="26"/>
          <w:szCs w:val="26"/>
        </w:rPr>
      </w:pPr>
      <w:r>
        <w:rPr>
          <w:b/>
          <w:i/>
          <w:sz w:val="26"/>
          <w:szCs w:val="26"/>
        </w:rPr>
        <w:t>3</w:t>
      </w:r>
      <w:r w:rsidR="006D2974" w:rsidRPr="000E15DF">
        <w:rPr>
          <w:b/>
          <w:i/>
          <w:sz w:val="26"/>
          <w:szCs w:val="26"/>
        </w:rPr>
        <w:t>.</w:t>
      </w:r>
      <w:r w:rsidR="006D2974" w:rsidRPr="000E15DF">
        <w:rPr>
          <w:b/>
          <w:sz w:val="26"/>
          <w:szCs w:val="26"/>
        </w:rPr>
        <w:t xml:space="preserve"> </w:t>
      </w:r>
      <w:r w:rsidR="00136846" w:rsidRPr="000E15DF">
        <w:rPr>
          <w:b/>
          <w:i/>
          <w:sz w:val="26"/>
          <w:szCs w:val="26"/>
        </w:rPr>
        <w:t xml:space="preserve">По </w:t>
      </w:r>
      <w:r w:rsidR="004B4871" w:rsidRPr="000E15DF">
        <w:rPr>
          <w:b/>
          <w:i/>
          <w:sz w:val="26"/>
          <w:szCs w:val="26"/>
        </w:rPr>
        <w:t>Ц</w:t>
      </w:r>
      <w:r w:rsidR="00136846" w:rsidRPr="000E15DF">
        <w:rPr>
          <w:b/>
          <w:i/>
          <w:sz w:val="26"/>
          <w:szCs w:val="26"/>
        </w:rPr>
        <w:t>И «Снижение материнской смертности»</w:t>
      </w:r>
    </w:p>
    <w:p w14:paraId="5D90D13A" w14:textId="5F45C8CD" w:rsidR="002007CD" w:rsidRPr="000E15DF" w:rsidRDefault="002D2CC3" w:rsidP="002007CD">
      <w:pPr>
        <w:pStyle w:val="af0"/>
        <w:pBdr>
          <w:bottom w:val="single" w:sz="4" w:space="31" w:color="FFFFFF"/>
        </w:pBdr>
        <w:spacing w:after="0"/>
        <w:ind w:left="0" w:firstLine="643"/>
        <w:contextualSpacing/>
        <w:jc w:val="both"/>
        <w:rPr>
          <w:b/>
          <w:sz w:val="26"/>
          <w:szCs w:val="26"/>
        </w:rPr>
      </w:pPr>
      <w:r w:rsidRPr="000E15DF">
        <w:rPr>
          <w:color w:val="000000" w:themeColor="text1"/>
          <w:sz w:val="26"/>
          <w:szCs w:val="26"/>
          <w:lang w:val="kk-KZ"/>
        </w:rPr>
        <w:t>В</w:t>
      </w:r>
      <w:r w:rsidR="002007CD" w:rsidRPr="000E15DF">
        <w:rPr>
          <w:color w:val="000000" w:themeColor="text1"/>
          <w:sz w:val="26"/>
          <w:szCs w:val="26"/>
          <w:lang w:val="kk-KZ"/>
        </w:rPr>
        <w:t xml:space="preserve">о время текущей пандемии, из-за  высокой заболеваемости </w:t>
      </w:r>
      <w:r w:rsidR="002007CD" w:rsidRPr="000E15DF">
        <w:rPr>
          <w:color w:val="000000" w:themeColor="text1"/>
          <w:sz w:val="26"/>
          <w:szCs w:val="26"/>
        </w:rPr>
        <w:t>COVID</w:t>
      </w:r>
      <w:r w:rsidR="002007CD" w:rsidRPr="000E15DF">
        <w:rPr>
          <w:color w:val="000000" w:themeColor="text1"/>
          <w:sz w:val="26"/>
          <w:szCs w:val="26"/>
          <w:lang w:val="kk-KZ"/>
        </w:rPr>
        <w:t>-</w:t>
      </w:r>
      <w:r w:rsidR="002007CD" w:rsidRPr="000E15DF">
        <w:rPr>
          <w:color w:val="000000" w:themeColor="text1"/>
          <w:sz w:val="26"/>
          <w:szCs w:val="26"/>
        </w:rPr>
        <w:t xml:space="preserve">19 среди </w:t>
      </w:r>
      <w:r w:rsidR="002007CD" w:rsidRPr="000E15DF">
        <w:rPr>
          <w:color w:val="000000" w:themeColor="text1"/>
          <w:sz w:val="26"/>
          <w:szCs w:val="26"/>
          <w:lang w:val="kk-KZ"/>
        </w:rPr>
        <w:t xml:space="preserve">беременных и послеродовых женщин, </w:t>
      </w:r>
      <w:r w:rsidR="002007CD" w:rsidRPr="000E15DF">
        <w:rPr>
          <w:sz w:val="26"/>
          <w:szCs w:val="26"/>
          <w:lang w:val="kk-KZ"/>
        </w:rPr>
        <w:t>тяжелым течением заболевания, от</w:t>
      </w:r>
      <w:r w:rsidRPr="000E15DF">
        <w:rPr>
          <w:sz w:val="26"/>
          <w:szCs w:val="26"/>
          <w:lang w:val="kk-KZ"/>
        </w:rPr>
        <w:t>каз от в</w:t>
      </w:r>
      <w:r w:rsidR="002007CD" w:rsidRPr="000E15DF">
        <w:rPr>
          <w:sz w:val="26"/>
          <w:szCs w:val="26"/>
          <w:lang w:val="kk-KZ"/>
        </w:rPr>
        <w:t xml:space="preserve">акцинации, сложными последствиями заболевания, недостаточного уровня солидарной ответственности граждан </w:t>
      </w:r>
      <w:r w:rsidR="002007CD" w:rsidRPr="000E15DF">
        <w:rPr>
          <w:color w:val="000000" w:themeColor="text1"/>
          <w:sz w:val="26"/>
          <w:szCs w:val="26"/>
          <w:lang w:val="kk-KZ"/>
        </w:rPr>
        <w:t>возможность д</w:t>
      </w:r>
      <w:r w:rsidR="002007CD" w:rsidRPr="000E15DF">
        <w:rPr>
          <w:sz w:val="26"/>
          <w:szCs w:val="26"/>
          <w:lang w:val="kk-KZ"/>
        </w:rPr>
        <w:t xml:space="preserve">обиться снижения летальных исходов матерей остается сложной, вследствие чего по итогам </w:t>
      </w:r>
      <w:r w:rsidR="002007CD" w:rsidRPr="000E15DF">
        <w:rPr>
          <w:sz w:val="26"/>
          <w:szCs w:val="26"/>
        </w:rPr>
        <w:t>202</w:t>
      </w:r>
      <w:r w:rsidRPr="000E15DF">
        <w:rPr>
          <w:sz w:val="26"/>
          <w:szCs w:val="26"/>
        </w:rPr>
        <w:t>1</w:t>
      </w:r>
      <w:r w:rsidR="002007CD" w:rsidRPr="000E15DF">
        <w:rPr>
          <w:sz w:val="26"/>
          <w:szCs w:val="26"/>
        </w:rPr>
        <w:t xml:space="preserve"> года не достиг</w:t>
      </w:r>
      <w:r w:rsidRPr="000E15DF">
        <w:rPr>
          <w:sz w:val="26"/>
          <w:szCs w:val="26"/>
        </w:rPr>
        <w:t>нут целевое</w:t>
      </w:r>
      <w:r w:rsidR="002007CD" w:rsidRPr="000E15DF">
        <w:rPr>
          <w:sz w:val="26"/>
          <w:szCs w:val="26"/>
          <w:lang w:val="kk-KZ"/>
        </w:rPr>
        <w:t xml:space="preserve"> значение индикатора </w:t>
      </w:r>
      <w:r w:rsidR="002007CD" w:rsidRPr="000E15DF">
        <w:rPr>
          <w:sz w:val="26"/>
          <w:szCs w:val="26"/>
        </w:rPr>
        <w:t>МС.</w:t>
      </w:r>
    </w:p>
    <w:p w14:paraId="7D3A7AF9" w14:textId="68CE18B3" w:rsidR="00320956" w:rsidRPr="000E15DF" w:rsidRDefault="00136846" w:rsidP="00320956">
      <w:pPr>
        <w:pBdr>
          <w:bottom w:val="single" w:sz="4" w:space="31" w:color="FFFFFF"/>
        </w:pBdr>
        <w:autoSpaceDE w:val="0"/>
        <w:spacing w:after="0" w:line="240" w:lineRule="auto"/>
        <w:ind w:firstLine="709"/>
        <w:jc w:val="both"/>
        <w:rPr>
          <w:rFonts w:ascii="Times New Roman" w:hAnsi="Times New Roman" w:cs="Times New Roman"/>
          <w:color w:val="000000" w:themeColor="text1"/>
          <w:sz w:val="26"/>
          <w:szCs w:val="26"/>
          <w:lang w:val="ru-RU"/>
        </w:rPr>
      </w:pPr>
      <w:r w:rsidRPr="000E15DF">
        <w:rPr>
          <w:rFonts w:ascii="Times New Roman" w:hAnsi="Times New Roman" w:cs="Times New Roman"/>
          <w:color w:val="000000" w:themeColor="text1"/>
          <w:sz w:val="26"/>
          <w:szCs w:val="26"/>
          <w:lang w:val="ru-RU"/>
        </w:rPr>
        <w:t>Также</w:t>
      </w:r>
      <w:r w:rsidR="002D2CC3" w:rsidRPr="000E15DF">
        <w:rPr>
          <w:rFonts w:ascii="Times New Roman" w:hAnsi="Times New Roman" w:cs="Times New Roman"/>
          <w:color w:val="000000" w:themeColor="text1"/>
          <w:sz w:val="26"/>
          <w:szCs w:val="26"/>
          <w:lang w:val="ru-RU"/>
        </w:rPr>
        <w:t>,</w:t>
      </w:r>
      <w:r w:rsidRPr="000E15DF">
        <w:rPr>
          <w:rFonts w:ascii="Times New Roman" w:hAnsi="Times New Roman" w:cs="Times New Roman"/>
          <w:color w:val="000000" w:themeColor="text1"/>
          <w:sz w:val="26"/>
          <w:szCs w:val="26"/>
          <w:lang w:val="ru-RU"/>
        </w:rPr>
        <w:t xml:space="preserve"> по итогам 2022 года количество случаев материнской смертности может достигнуть 180 случаев </w:t>
      </w:r>
      <w:r w:rsidRPr="000E15DF">
        <w:rPr>
          <w:rFonts w:ascii="Times New Roman" w:hAnsi="Times New Roman" w:cs="Times New Roman"/>
          <w:color w:val="000000" w:themeColor="text1"/>
          <w:lang w:val="ru-RU"/>
        </w:rPr>
        <w:t>(</w:t>
      </w:r>
      <w:r w:rsidRPr="000E15DF">
        <w:rPr>
          <w:rFonts w:ascii="Times New Roman" w:hAnsi="Times New Roman" w:cs="Times New Roman"/>
          <w:i/>
          <w:color w:val="000000" w:themeColor="text1"/>
          <w:lang w:val="ru-RU"/>
        </w:rPr>
        <w:t>при прогнозе количество живорожденных 450</w:t>
      </w:r>
      <w:r w:rsidRPr="000E15DF">
        <w:rPr>
          <w:rFonts w:ascii="Times New Roman" w:hAnsi="Times New Roman" w:cs="Times New Roman"/>
          <w:i/>
          <w:color w:val="000000" w:themeColor="text1"/>
        </w:rPr>
        <w:t> </w:t>
      </w:r>
      <w:r w:rsidRPr="000E15DF">
        <w:rPr>
          <w:rFonts w:ascii="Times New Roman" w:hAnsi="Times New Roman" w:cs="Times New Roman"/>
          <w:i/>
          <w:color w:val="000000" w:themeColor="text1"/>
          <w:lang w:val="ru-RU"/>
        </w:rPr>
        <w:t>000</w:t>
      </w:r>
      <w:r w:rsidRPr="000E15DF">
        <w:rPr>
          <w:rFonts w:ascii="Times New Roman" w:hAnsi="Times New Roman" w:cs="Times New Roman"/>
          <w:color w:val="000000" w:themeColor="text1"/>
          <w:lang w:val="ru-RU"/>
        </w:rPr>
        <w:t>)</w:t>
      </w:r>
      <w:r w:rsidRPr="000E15DF">
        <w:rPr>
          <w:rFonts w:ascii="Times New Roman" w:hAnsi="Times New Roman" w:cs="Times New Roman"/>
          <w:color w:val="000000" w:themeColor="text1"/>
          <w:sz w:val="26"/>
          <w:szCs w:val="26"/>
          <w:lang w:val="ru-RU"/>
        </w:rPr>
        <w:t xml:space="preserve"> и статистический показатель МС составит </w:t>
      </w:r>
      <w:r w:rsidR="005A63F2" w:rsidRPr="000E15DF">
        <w:rPr>
          <w:rFonts w:ascii="Times New Roman" w:hAnsi="Times New Roman" w:cs="Times New Roman"/>
          <w:b/>
          <w:color w:val="000000" w:themeColor="text1"/>
          <w:sz w:val="26"/>
          <w:szCs w:val="26"/>
          <w:lang w:val="ru-RU"/>
        </w:rPr>
        <w:t>40,9</w:t>
      </w:r>
      <w:r w:rsidRPr="000E15DF">
        <w:rPr>
          <w:rFonts w:ascii="Times New Roman" w:hAnsi="Times New Roman" w:cs="Times New Roman"/>
          <w:color w:val="000000" w:themeColor="text1"/>
          <w:sz w:val="26"/>
          <w:szCs w:val="26"/>
          <w:lang w:val="ru-RU"/>
        </w:rPr>
        <w:t xml:space="preserve"> на 100 тыс. живорожденных.</w:t>
      </w:r>
    </w:p>
    <w:p w14:paraId="3DDB8F65" w14:textId="7629E317" w:rsidR="00320956" w:rsidRPr="000E15DF" w:rsidRDefault="00320956" w:rsidP="00136846">
      <w:pPr>
        <w:pBdr>
          <w:bottom w:val="single" w:sz="4" w:space="31" w:color="FFFFFF"/>
        </w:pBdr>
        <w:autoSpaceDE w:val="0"/>
        <w:spacing w:after="0" w:line="240" w:lineRule="auto"/>
        <w:ind w:firstLine="709"/>
        <w:jc w:val="both"/>
        <w:rPr>
          <w:rFonts w:ascii="Times New Roman" w:hAnsi="Times New Roman" w:cs="Times New Roman"/>
          <w:color w:val="000000" w:themeColor="text1"/>
          <w:sz w:val="26"/>
          <w:szCs w:val="26"/>
          <w:lang w:val="ru-RU"/>
        </w:rPr>
      </w:pPr>
      <w:r w:rsidRPr="000E15DF">
        <w:rPr>
          <w:rFonts w:ascii="Times New Roman" w:hAnsi="Times New Roman" w:cs="Times New Roman"/>
          <w:sz w:val="26"/>
          <w:szCs w:val="26"/>
          <w:lang w:val="ru-RU"/>
        </w:rPr>
        <w:t xml:space="preserve">Таким образом, Министерством предлагается </w:t>
      </w:r>
      <w:r w:rsidRPr="000E15DF">
        <w:rPr>
          <w:rFonts w:ascii="Times New Roman" w:hAnsi="Times New Roman" w:cs="Times New Roman"/>
          <w:b/>
          <w:sz w:val="26"/>
          <w:szCs w:val="26"/>
          <w:lang w:val="ru-RU"/>
        </w:rPr>
        <w:t>удержать значение</w:t>
      </w:r>
      <w:r w:rsidRPr="000E15DF">
        <w:rPr>
          <w:rFonts w:ascii="Times New Roman" w:hAnsi="Times New Roman" w:cs="Times New Roman"/>
          <w:sz w:val="26"/>
          <w:szCs w:val="26"/>
          <w:lang w:val="ru-RU"/>
        </w:rPr>
        <w:t xml:space="preserve"> индикатора «</w:t>
      </w:r>
      <w:r w:rsidRPr="000E15DF">
        <w:rPr>
          <w:rFonts w:ascii="Times New Roman" w:hAnsi="Times New Roman" w:cs="Times New Roman"/>
          <w:sz w:val="26"/>
          <w:szCs w:val="26"/>
          <w:lang w:val="kk-KZ"/>
        </w:rPr>
        <w:t>М</w:t>
      </w:r>
      <w:proofErr w:type="spellStart"/>
      <w:r w:rsidRPr="000E15DF">
        <w:rPr>
          <w:rFonts w:ascii="Times New Roman" w:hAnsi="Times New Roman" w:cs="Times New Roman"/>
          <w:sz w:val="26"/>
          <w:szCs w:val="26"/>
          <w:lang w:val="ru-RU"/>
        </w:rPr>
        <w:t>атеринская</w:t>
      </w:r>
      <w:proofErr w:type="spellEnd"/>
      <w:r w:rsidRPr="000E15DF">
        <w:rPr>
          <w:rFonts w:ascii="Times New Roman" w:hAnsi="Times New Roman" w:cs="Times New Roman"/>
          <w:sz w:val="26"/>
          <w:szCs w:val="26"/>
          <w:lang w:val="ru-RU"/>
        </w:rPr>
        <w:t xml:space="preserve"> смертность» </w:t>
      </w:r>
      <w:r w:rsidRPr="000E15DF">
        <w:rPr>
          <w:rFonts w:ascii="Times New Roman" w:hAnsi="Times New Roman" w:cs="Times New Roman"/>
          <w:b/>
          <w:sz w:val="26"/>
          <w:szCs w:val="26"/>
          <w:lang w:val="ru-RU"/>
        </w:rPr>
        <w:t>на уровне 35,0</w:t>
      </w:r>
      <w:r w:rsidRPr="000E15DF">
        <w:rPr>
          <w:rFonts w:ascii="Times New Roman" w:hAnsi="Times New Roman" w:cs="Times New Roman"/>
          <w:sz w:val="26"/>
          <w:szCs w:val="26"/>
          <w:lang w:val="ru-RU"/>
        </w:rPr>
        <w:t xml:space="preserve"> </w:t>
      </w:r>
      <w:r w:rsidRPr="000E15DF">
        <w:rPr>
          <w:rFonts w:ascii="Times New Roman" w:hAnsi="Times New Roman" w:cs="Times New Roman"/>
          <w:b/>
          <w:sz w:val="26"/>
          <w:szCs w:val="26"/>
          <w:lang w:val="ru-RU"/>
        </w:rPr>
        <w:t>в</w:t>
      </w:r>
      <w:r w:rsidRPr="000E15DF">
        <w:rPr>
          <w:rFonts w:ascii="Times New Roman" w:hAnsi="Times New Roman" w:cs="Times New Roman"/>
          <w:b/>
          <w:bCs/>
          <w:sz w:val="26"/>
          <w:szCs w:val="26"/>
          <w:bdr w:val="none" w:sz="0" w:space="0" w:color="auto" w:frame="1"/>
          <w:lang w:val="kk-KZ"/>
        </w:rPr>
        <w:t xml:space="preserve"> 2025 году</w:t>
      </w:r>
      <w:r w:rsidRPr="000E15DF">
        <w:rPr>
          <w:rFonts w:ascii="Times New Roman" w:hAnsi="Times New Roman" w:cs="Times New Roman"/>
          <w:b/>
          <w:i/>
          <w:sz w:val="26"/>
          <w:szCs w:val="26"/>
          <w:lang w:val="ru-RU"/>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134"/>
        <w:gridCol w:w="1134"/>
        <w:gridCol w:w="1134"/>
        <w:gridCol w:w="1276"/>
        <w:gridCol w:w="1134"/>
        <w:gridCol w:w="992"/>
      </w:tblGrid>
      <w:tr w:rsidR="0066501C" w:rsidRPr="000E15DF" w14:paraId="39940C5E" w14:textId="77777777" w:rsidTr="00A353DA">
        <w:tc>
          <w:tcPr>
            <w:tcW w:w="426" w:type="dxa"/>
          </w:tcPr>
          <w:p w14:paraId="380A43B0" w14:textId="77777777" w:rsidR="0066501C" w:rsidRPr="000E15DF" w:rsidRDefault="0066501C" w:rsidP="00A353DA">
            <w:pPr>
              <w:pStyle w:val="af0"/>
              <w:tabs>
                <w:tab w:val="left" w:pos="6690"/>
                <w:tab w:val="left" w:pos="9639"/>
              </w:tabs>
              <w:spacing w:after="0"/>
              <w:ind w:left="0"/>
              <w:jc w:val="both"/>
              <w:rPr>
                <w:b/>
                <w:bCs/>
              </w:rPr>
            </w:pPr>
          </w:p>
          <w:p w14:paraId="7CD381B6" w14:textId="77777777" w:rsidR="0066501C" w:rsidRPr="000E15DF" w:rsidRDefault="0066501C" w:rsidP="00A353DA">
            <w:pPr>
              <w:pStyle w:val="af0"/>
              <w:tabs>
                <w:tab w:val="left" w:pos="6690"/>
                <w:tab w:val="left" w:pos="9639"/>
              </w:tabs>
              <w:spacing w:after="0"/>
              <w:ind w:left="0"/>
              <w:jc w:val="both"/>
              <w:rPr>
                <w:b/>
                <w:bCs/>
              </w:rPr>
            </w:pPr>
            <w:r w:rsidRPr="000E15DF">
              <w:rPr>
                <w:b/>
                <w:bCs/>
              </w:rPr>
              <w:t>№</w:t>
            </w:r>
          </w:p>
        </w:tc>
        <w:tc>
          <w:tcPr>
            <w:tcW w:w="2126" w:type="dxa"/>
          </w:tcPr>
          <w:p w14:paraId="59242DF5" w14:textId="77777777" w:rsidR="0066501C" w:rsidRPr="000E15DF" w:rsidRDefault="0066501C" w:rsidP="00A353DA">
            <w:pPr>
              <w:pStyle w:val="af0"/>
              <w:tabs>
                <w:tab w:val="left" w:pos="6690"/>
                <w:tab w:val="left" w:pos="9639"/>
              </w:tabs>
              <w:spacing w:after="0"/>
              <w:ind w:left="0"/>
              <w:jc w:val="both"/>
              <w:rPr>
                <w:b/>
              </w:rPr>
            </w:pPr>
            <w:r w:rsidRPr="000E15DF">
              <w:rPr>
                <w:b/>
                <w:bCs/>
              </w:rPr>
              <w:t>Показатель</w:t>
            </w:r>
          </w:p>
        </w:tc>
        <w:tc>
          <w:tcPr>
            <w:tcW w:w="1134" w:type="dxa"/>
          </w:tcPr>
          <w:p w14:paraId="5C04002C" w14:textId="77777777" w:rsidR="0066501C" w:rsidRPr="000E15DF" w:rsidRDefault="0066501C" w:rsidP="00A353DA">
            <w:pPr>
              <w:pStyle w:val="af0"/>
              <w:tabs>
                <w:tab w:val="left" w:pos="6690"/>
                <w:tab w:val="left" w:pos="9639"/>
              </w:tabs>
              <w:spacing w:after="0"/>
              <w:ind w:left="0"/>
              <w:jc w:val="both"/>
              <w:rPr>
                <w:b/>
                <w:lang w:val="kk-KZ"/>
              </w:rPr>
            </w:pPr>
            <w:r w:rsidRPr="000E15DF">
              <w:rPr>
                <w:b/>
                <w:lang w:val="kk-KZ"/>
              </w:rPr>
              <w:t>2020 год</w:t>
            </w:r>
          </w:p>
        </w:tc>
        <w:tc>
          <w:tcPr>
            <w:tcW w:w="1134" w:type="dxa"/>
          </w:tcPr>
          <w:p w14:paraId="20876E9B" w14:textId="77777777" w:rsidR="0066501C" w:rsidRPr="000E15DF" w:rsidRDefault="0066501C" w:rsidP="00A353DA">
            <w:pPr>
              <w:pStyle w:val="af0"/>
              <w:tabs>
                <w:tab w:val="left" w:pos="6690"/>
                <w:tab w:val="left" w:pos="9639"/>
              </w:tabs>
              <w:spacing w:after="0"/>
              <w:ind w:left="0"/>
              <w:jc w:val="both"/>
              <w:rPr>
                <w:b/>
              </w:rPr>
            </w:pPr>
            <w:r w:rsidRPr="000E15DF">
              <w:rPr>
                <w:b/>
              </w:rPr>
              <w:t>2021 год</w:t>
            </w:r>
          </w:p>
        </w:tc>
        <w:tc>
          <w:tcPr>
            <w:tcW w:w="1134" w:type="dxa"/>
          </w:tcPr>
          <w:p w14:paraId="06AAE2E4" w14:textId="77777777" w:rsidR="0066501C" w:rsidRPr="000E15DF" w:rsidRDefault="0066501C" w:rsidP="00A353DA">
            <w:pPr>
              <w:pStyle w:val="af0"/>
              <w:tabs>
                <w:tab w:val="left" w:pos="6690"/>
                <w:tab w:val="left" w:pos="9639"/>
              </w:tabs>
              <w:spacing w:after="0"/>
              <w:ind w:left="0"/>
              <w:jc w:val="both"/>
              <w:rPr>
                <w:b/>
              </w:rPr>
            </w:pPr>
            <w:r w:rsidRPr="000E15DF">
              <w:rPr>
                <w:b/>
              </w:rPr>
              <w:t>2022 год</w:t>
            </w:r>
          </w:p>
        </w:tc>
        <w:tc>
          <w:tcPr>
            <w:tcW w:w="1276" w:type="dxa"/>
          </w:tcPr>
          <w:p w14:paraId="64CEE93E" w14:textId="77777777" w:rsidR="0066501C" w:rsidRPr="000E15DF" w:rsidRDefault="0066501C" w:rsidP="00A353DA">
            <w:pPr>
              <w:pStyle w:val="af0"/>
              <w:tabs>
                <w:tab w:val="left" w:pos="6690"/>
                <w:tab w:val="left" w:pos="9639"/>
              </w:tabs>
              <w:spacing w:after="0"/>
              <w:ind w:left="0"/>
              <w:jc w:val="both"/>
              <w:rPr>
                <w:b/>
              </w:rPr>
            </w:pPr>
            <w:r w:rsidRPr="000E15DF">
              <w:rPr>
                <w:b/>
              </w:rPr>
              <w:t>2023  год</w:t>
            </w:r>
          </w:p>
        </w:tc>
        <w:tc>
          <w:tcPr>
            <w:tcW w:w="1134" w:type="dxa"/>
          </w:tcPr>
          <w:p w14:paraId="70D6D400" w14:textId="77777777" w:rsidR="0066501C" w:rsidRPr="000E15DF" w:rsidRDefault="0066501C" w:rsidP="00A353DA">
            <w:pPr>
              <w:pStyle w:val="af0"/>
              <w:tabs>
                <w:tab w:val="left" w:pos="6690"/>
                <w:tab w:val="left" w:pos="9639"/>
              </w:tabs>
              <w:spacing w:after="0"/>
              <w:ind w:left="0"/>
              <w:jc w:val="both"/>
              <w:rPr>
                <w:b/>
              </w:rPr>
            </w:pPr>
            <w:r w:rsidRPr="000E15DF">
              <w:rPr>
                <w:b/>
              </w:rPr>
              <w:t>2024 год</w:t>
            </w:r>
          </w:p>
        </w:tc>
        <w:tc>
          <w:tcPr>
            <w:tcW w:w="992" w:type="dxa"/>
          </w:tcPr>
          <w:p w14:paraId="7C8FF417" w14:textId="77777777" w:rsidR="0066501C" w:rsidRPr="000E15DF" w:rsidRDefault="0066501C" w:rsidP="00A353DA">
            <w:pPr>
              <w:pStyle w:val="af0"/>
              <w:tabs>
                <w:tab w:val="left" w:pos="6690"/>
                <w:tab w:val="left" w:pos="9639"/>
              </w:tabs>
              <w:spacing w:after="0"/>
              <w:ind w:left="0"/>
              <w:jc w:val="both"/>
              <w:rPr>
                <w:b/>
              </w:rPr>
            </w:pPr>
            <w:r w:rsidRPr="000E15DF">
              <w:rPr>
                <w:b/>
              </w:rPr>
              <w:t>2025 год</w:t>
            </w:r>
          </w:p>
        </w:tc>
      </w:tr>
      <w:tr w:rsidR="0066501C" w:rsidRPr="000E15DF" w14:paraId="106625FA" w14:textId="77777777" w:rsidTr="00A353DA">
        <w:tc>
          <w:tcPr>
            <w:tcW w:w="426" w:type="dxa"/>
          </w:tcPr>
          <w:p w14:paraId="7FAB4F48" w14:textId="77777777" w:rsidR="0066501C" w:rsidRPr="000E15DF" w:rsidRDefault="0066501C" w:rsidP="00A353DA">
            <w:pPr>
              <w:pStyle w:val="af0"/>
              <w:tabs>
                <w:tab w:val="left" w:pos="6690"/>
                <w:tab w:val="left" w:pos="9639"/>
              </w:tabs>
              <w:spacing w:after="0"/>
              <w:ind w:left="0"/>
              <w:jc w:val="both"/>
            </w:pPr>
            <w:r w:rsidRPr="000E15DF">
              <w:t>1</w:t>
            </w:r>
          </w:p>
        </w:tc>
        <w:tc>
          <w:tcPr>
            <w:tcW w:w="2126" w:type="dxa"/>
          </w:tcPr>
          <w:p w14:paraId="6A0D74E4" w14:textId="7E2521B3" w:rsidR="0066501C" w:rsidRPr="000E15DF" w:rsidRDefault="0066501C" w:rsidP="00A353DA">
            <w:pPr>
              <w:pStyle w:val="af0"/>
              <w:tabs>
                <w:tab w:val="left" w:pos="6690"/>
                <w:tab w:val="left" w:pos="9639"/>
              </w:tabs>
              <w:spacing w:after="0"/>
              <w:ind w:left="0"/>
              <w:jc w:val="both"/>
            </w:pPr>
            <w:r w:rsidRPr="000E15DF">
              <w:t>Материнская смертность</w:t>
            </w:r>
          </w:p>
          <w:p w14:paraId="214A32DC" w14:textId="77777777" w:rsidR="0066501C" w:rsidRPr="000E15DF" w:rsidRDefault="0066501C" w:rsidP="00A353DA">
            <w:pPr>
              <w:pStyle w:val="af0"/>
              <w:tabs>
                <w:tab w:val="left" w:pos="6690"/>
                <w:tab w:val="left" w:pos="9639"/>
              </w:tabs>
              <w:spacing w:after="0"/>
              <w:ind w:left="0"/>
              <w:jc w:val="both"/>
            </w:pPr>
          </w:p>
        </w:tc>
        <w:tc>
          <w:tcPr>
            <w:tcW w:w="1134" w:type="dxa"/>
            <w:vAlign w:val="center"/>
          </w:tcPr>
          <w:p w14:paraId="368DE835" w14:textId="77777777" w:rsidR="0066501C" w:rsidRPr="000E15DF" w:rsidRDefault="0066501C" w:rsidP="00A353DA">
            <w:pPr>
              <w:pStyle w:val="af0"/>
              <w:tabs>
                <w:tab w:val="left" w:pos="6690"/>
                <w:tab w:val="left" w:pos="9639"/>
              </w:tabs>
              <w:spacing w:after="0"/>
              <w:ind w:left="0"/>
              <w:jc w:val="both"/>
            </w:pPr>
            <w:r w:rsidRPr="000E15DF">
              <w:t>36,5</w:t>
            </w:r>
          </w:p>
        </w:tc>
        <w:tc>
          <w:tcPr>
            <w:tcW w:w="1134" w:type="dxa"/>
            <w:vAlign w:val="center"/>
          </w:tcPr>
          <w:p w14:paraId="7D11FB43" w14:textId="77777777" w:rsidR="0066501C" w:rsidRPr="000E15DF" w:rsidRDefault="0066501C" w:rsidP="00A353DA">
            <w:pPr>
              <w:pStyle w:val="af0"/>
              <w:tabs>
                <w:tab w:val="left" w:pos="6690"/>
                <w:tab w:val="left" w:pos="9639"/>
              </w:tabs>
              <w:spacing w:after="0"/>
              <w:ind w:left="0"/>
              <w:jc w:val="both"/>
            </w:pPr>
            <w:r w:rsidRPr="000E15DF">
              <w:t>44,6</w:t>
            </w:r>
          </w:p>
        </w:tc>
        <w:tc>
          <w:tcPr>
            <w:tcW w:w="1134" w:type="dxa"/>
            <w:vAlign w:val="center"/>
          </w:tcPr>
          <w:p w14:paraId="35E13A84" w14:textId="6E699E7D" w:rsidR="0066501C" w:rsidRPr="000E15DF" w:rsidRDefault="005A63F2" w:rsidP="00A353DA">
            <w:pPr>
              <w:pStyle w:val="af0"/>
              <w:tabs>
                <w:tab w:val="left" w:pos="6690"/>
                <w:tab w:val="left" w:pos="9639"/>
              </w:tabs>
              <w:spacing w:after="0"/>
              <w:ind w:left="0"/>
              <w:jc w:val="both"/>
              <w:rPr>
                <w:b/>
              </w:rPr>
            </w:pPr>
            <w:r w:rsidRPr="000E15DF">
              <w:rPr>
                <w:b/>
              </w:rPr>
              <w:t>40,9</w:t>
            </w:r>
          </w:p>
        </w:tc>
        <w:tc>
          <w:tcPr>
            <w:tcW w:w="1276" w:type="dxa"/>
            <w:vAlign w:val="center"/>
          </w:tcPr>
          <w:p w14:paraId="1C8EB97D" w14:textId="77777777" w:rsidR="0066501C" w:rsidRPr="000E15DF" w:rsidRDefault="0066501C" w:rsidP="00A353DA">
            <w:pPr>
              <w:pStyle w:val="af0"/>
              <w:tabs>
                <w:tab w:val="left" w:pos="6690"/>
                <w:tab w:val="left" w:pos="9639"/>
              </w:tabs>
              <w:spacing w:after="0"/>
              <w:ind w:left="0"/>
              <w:jc w:val="both"/>
              <w:rPr>
                <w:b/>
              </w:rPr>
            </w:pPr>
            <w:r w:rsidRPr="000E15DF">
              <w:rPr>
                <w:b/>
              </w:rPr>
              <w:t>38,0</w:t>
            </w:r>
          </w:p>
        </w:tc>
        <w:tc>
          <w:tcPr>
            <w:tcW w:w="1134" w:type="dxa"/>
            <w:vAlign w:val="center"/>
          </w:tcPr>
          <w:p w14:paraId="2A6EBA97" w14:textId="77777777" w:rsidR="0066501C" w:rsidRPr="000E15DF" w:rsidRDefault="0066501C" w:rsidP="00A353DA">
            <w:pPr>
              <w:pStyle w:val="af0"/>
              <w:tabs>
                <w:tab w:val="left" w:pos="6690"/>
                <w:tab w:val="left" w:pos="9639"/>
              </w:tabs>
              <w:spacing w:after="0"/>
              <w:ind w:left="0"/>
              <w:jc w:val="both"/>
              <w:rPr>
                <w:b/>
              </w:rPr>
            </w:pPr>
            <w:r w:rsidRPr="000E15DF">
              <w:rPr>
                <w:b/>
              </w:rPr>
              <w:t>36,0</w:t>
            </w:r>
          </w:p>
        </w:tc>
        <w:tc>
          <w:tcPr>
            <w:tcW w:w="992" w:type="dxa"/>
            <w:vAlign w:val="center"/>
          </w:tcPr>
          <w:p w14:paraId="74F905F3" w14:textId="77777777" w:rsidR="0066501C" w:rsidRPr="000E15DF" w:rsidRDefault="0066501C" w:rsidP="00A353DA">
            <w:pPr>
              <w:pStyle w:val="af0"/>
              <w:tabs>
                <w:tab w:val="left" w:pos="6690"/>
                <w:tab w:val="left" w:pos="9639"/>
              </w:tabs>
              <w:spacing w:after="0"/>
              <w:ind w:left="0"/>
              <w:jc w:val="both"/>
              <w:rPr>
                <w:b/>
              </w:rPr>
            </w:pPr>
            <w:r w:rsidRPr="000E15DF">
              <w:rPr>
                <w:b/>
              </w:rPr>
              <w:t>35,0</w:t>
            </w:r>
          </w:p>
        </w:tc>
      </w:tr>
    </w:tbl>
    <w:p w14:paraId="24062B22" w14:textId="77777777" w:rsidR="007308E7" w:rsidRPr="000E15DF" w:rsidRDefault="007308E7" w:rsidP="00320956">
      <w:pPr>
        <w:spacing w:after="0" w:line="240" w:lineRule="auto"/>
        <w:ind w:firstLine="708"/>
        <w:jc w:val="both"/>
        <w:rPr>
          <w:rFonts w:ascii="Times New Roman" w:hAnsi="Times New Roman" w:cs="Times New Roman"/>
          <w:sz w:val="26"/>
          <w:szCs w:val="26"/>
          <w:lang w:val="kk-KZ"/>
        </w:rPr>
      </w:pPr>
    </w:p>
    <w:p w14:paraId="7EDB3C33" w14:textId="51CF548B" w:rsidR="007308E7" w:rsidRPr="000E15DF" w:rsidRDefault="00DB6E8F" w:rsidP="005439DF">
      <w:pPr>
        <w:spacing w:after="0" w:line="240" w:lineRule="auto"/>
        <w:ind w:firstLine="708"/>
        <w:jc w:val="both"/>
        <w:rPr>
          <w:rFonts w:ascii="Times New Roman" w:hAnsi="Times New Roman" w:cs="Times New Roman"/>
          <w:b/>
          <w:i/>
          <w:sz w:val="26"/>
          <w:szCs w:val="26"/>
          <w:lang w:val="kk-KZ"/>
        </w:rPr>
      </w:pPr>
      <w:r>
        <w:rPr>
          <w:rFonts w:ascii="Times New Roman" w:hAnsi="Times New Roman" w:cs="Times New Roman"/>
          <w:b/>
          <w:i/>
          <w:sz w:val="26"/>
          <w:szCs w:val="26"/>
          <w:lang w:val="kk-KZ"/>
        </w:rPr>
        <w:t>4</w:t>
      </w:r>
      <w:r w:rsidR="007308E7" w:rsidRPr="000E15DF">
        <w:rPr>
          <w:rFonts w:ascii="Times New Roman" w:hAnsi="Times New Roman" w:cs="Times New Roman"/>
          <w:b/>
          <w:i/>
          <w:sz w:val="26"/>
          <w:szCs w:val="26"/>
          <w:lang w:val="kk-KZ"/>
        </w:rPr>
        <w:t>.</w:t>
      </w:r>
      <w:r w:rsidR="007308E7" w:rsidRPr="000E15DF">
        <w:rPr>
          <w:rFonts w:ascii="Times New Roman" w:hAnsi="Times New Roman" w:cs="Times New Roman"/>
          <w:sz w:val="26"/>
          <w:szCs w:val="26"/>
          <w:lang w:val="kk-KZ"/>
        </w:rPr>
        <w:t xml:space="preserve"> </w:t>
      </w:r>
      <w:r w:rsidR="007308E7" w:rsidRPr="000E15DF">
        <w:rPr>
          <w:rFonts w:ascii="Times New Roman" w:hAnsi="Times New Roman" w:cs="Times New Roman"/>
          <w:b/>
          <w:i/>
          <w:sz w:val="26"/>
          <w:szCs w:val="26"/>
          <w:lang w:val="kk-KZ"/>
        </w:rPr>
        <w:t xml:space="preserve">По </w:t>
      </w:r>
      <w:r w:rsidR="007637EE" w:rsidRPr="000E15DF">
        <w:rPr>
          <w:rFonts w:ascii="Times New Roman" w:hAnsi="Times New Roman" w:cs="Times New Roman"/>
          <w:b/>
          <w:i/>
          <w:sz w:val="26"/>
          <w:szCs w:val="26"/>
          <w:lang w:val="kk-KZ"/>
        </w:rPr>
        <w:t>ЦИ</w:t>
      </w:r>
      <w:r w:rsidR="007308E7" w:rsidRPr="000E15DF">
        <w:rPr>
          <w:rFonts w:ascii="Times New Roman" w:hAnsi="Times New Roman" w:cs="Times New Roman"/>
          <w:b/>
          <w:i/>
          <w:sz w:val="26"/>
          <w:szCs w:val="26"/>
          <w:lang w:val="kk-KZ"/>
        </w:rPr>
        <w:t xml:space="preserve"> «</w:t>
      </w:r>
      <w:r w:rsidR="007308E7" w:rsidRPr="000E15DF">
        <w:rPr>
          <w:rFonts w:ascii="Times New Roman" w:hAnsi="Times New Roman" w:cs="Times New Roman"/>
          <w:b/>
          <w:i/>
          <w:sz w:val="26"/>
          <w:szCs w:val="26"/>
          <w:lang w:val="ru-RU"/>
        </w:rPr>
        <w:t>Уровень удовлетворенности населения качеством и доступностью медицинских услуг, предоставляемых медицинскими учреждениями</w:t>
      </w:r>
      <w:r w:rsidR="007308E7" w:rsidRPr="000E15DF">
        <w:rPr>
          <w:rFonts w:ascii="Times New Roman" w:hAnsi="Times New Roman" w:cs="Times New Roman"/>
          <w:b/>
          <w:i/>
          <w:sz w:val="26"/>
          <w:szCs w:val="26"/>
          <w:lang w:val="kk-KZ"/>
        </w:rPr>
        <w:t>»</w:t>
      </w:r>
    </w:p>
    <w:p w14:paraId="7D4729DC" w14:textId="4FDFEB11" w:rsidR="00C2650B" w:rsidRPr="000E15DF" w:rsidRDefault="007308E7" w:rsidP="00C2650B">
      <w:pPr>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b/>
          <w:bCs/>
          <w:i/>
          <w:sz w:val="26"/>
          <w:szCs w:val="26"/>
          <w:lang w:val="kk-KZ"/>
        </w:rPr>
        <w:t>Удовлетворенность пациентов качеством медицинской помощи</w:t>
      </w:r>
      <w:r w:rsidR="005439DF" w:rsidRPr="000E15DF">
        <w:rPr>
          <w:rFonts w:ascii="Times New Roman" w:hAnsi="Times New Roman" w:cs="Times New Roman"/>
          <w:sz w:val="26"/>
          <w:szCs w:val="26"/>
          <w:lang w:val="ru-RU"/>
        </w:rPr>
        <w:t xml:space="preserve"> </w:t>
      </w:r>
      <w:r w:rsidRPr="000E15DF">
        <w:rPr>
          <w:rFonts w:ascii="Times New Roman" w:hAnsi="Times New Roman" w:cs="Times New Roman"/>
          <w:sz w:val="26"/>
          <w:szCs w:val="26"/>
          <w:lang w:val="ru-RU"/>
        </w:rPr>
        <w:t xml:space="preserve">является многофакторным индикатором </w:t>
      </w:r>
      <w:r w:rsidRPr="000E15DF">
        <w:rPr>
          <w:rFonts w:ascii="Times New Roman" w:hAnsi="Times New Roman" w:cs="Times New Roman"/>
          <w:i/>
          <w:lang w:val="ru-RU"/>
        </w:rPr>
        <w:t>(инфраструктура и оснащенность больниц оборудованием,</w:t>
      </w:r>
      <w:r w:rsidR="005439DF" w:rsidRPr="000E15DF">
        <w:rPr>
          <w:rFonts w:ascii="Times New Roman" w:hAnsi="Times New Roman" w:cs="Times New Roman"/>
          <w:i/>
          <w:lang w:val="ru-RU"/>
        </w:rPr>
        <w:t xml:space="preserve"> </w:t>
      </w:r>
      <w:r w:rsidRPr="000E15DF">
        <w:rPr>
          <w:rFonts w:ascii="Times New Roman" w:hAnsi="Times New Roman" w:cs="Times New Roman"/>
          <w:i/>
          <w:lang w:val="ru-RU"/>
        </w:rPr>
        <w:t>профессиональный уровень врачей и прочего медицинского персонала, вежливость и дружелюбие персонала, удобства расположения, стоимость обслуживания в клиниках, финансирование системы здравоохранения и др.)</w:t>
      </w:r>
      <w:r w:rsidRPr="000E15DF">
        <w:rPr>
          <w:rFonts w:ascii="Times New Roman" w:hAnsi="Times New Roman" w:cs="Times New Roman"/>
          <w:i/>
          <w:sz w:val="26"/>
          <w:szCs w:val="26"/>
          <w:lang w:val="ru-RU"/>
        </w:rPr>
        <w:t xml:space="preserve"> </w:t>
      </w:r>
      <w:r w:rsidRPr="000E15DF">
        <w:rPr>
          <w:rFonts w:ascii="Times New Roman" w:hAnsi="Times New Roman" w:cs="Times New Roman"/>
          <w:sz w:val="26"/>
          <w:szCs w:val="26"/>
          <w:lang w:val="ru-RU"/>
        </w:rPr>
        <w:t xml:space="preserve">и в основном зависит </w:t>
      </w:r>
      <w:r w:rsidRPr="000E15DF">
        <w:rPr>
          <w:rFonts w:ascii="Times New Roman" w:hAnsi="Times New Roman" w:cs="Times New Roman"/>
          <w:b/>
          <w:sz w:val="26"/>
          <w:szCs w:val="26"/>
          <w:lang w:val="ru-RU"/>
        </w:rPr>
        <w:t xml:space="preserve">от вложения страны </w:t>
      </w:r>
      <w:r w:rsidRPr="000E15DF">
        <w:rPr>
          <w:rFonts w:ascii="Times New Roman" w:hAnsi="Times New Roman" w:cs="Times New Roman"/>
          <w:sz w:val="26"/>
          <w:szCs w:val="26"/>
          <w:lang w:val="ru-RU"/>
        </w:rPr>
        <w:t xml:space="preserve">на расходы для системы здравоохранения в долях </w:t>
      </w:r>
      <w:r w:rsidRPr="000E15DF">
        <w:rPr>
          <w:rFonts w:ascii="Times New Roman" w:hAnsi="Times New Roman" w:cs="Times New Roman"/>
          <w:b/>
          <w:sz w:val="26"/>
          <w:szCs w:val="26"/>
          <w:lang w:val="ru-RU"/>
        </w:rPr>
        <w:t xml:space="preserve">% </w:t>
      </w:r>
      <w:r w:rsidRPr="000E15DF">
        <w:rPr>
          <w:rFonts w:ascii="Times New Roman" w:hAnsi="Times New Roman" w:cs="Times New Roman"/>
          <w:b/>
          <w:sz w:val="26"/>
          <w:szCs w:val="26"/>
          <w:lang w:val="kk-KZ"/>
        </w:rPr>
        <w:t xml:space="preserve">валового внутренного продукта </w:t>
      </w:r>
      <w:r w:rsidRPr="000E15DF">
        <w:rPr>
          <w:rFonts w:ascii="Times New Roman" w:hAnsi="Times New Roman" w:cs="Times New Roman"/>
          <w:i/>
          <w:lang w:val="ru-RU"/>
        </w:rPr>
        <w:t>(далее – ВВП</w:t>
      </w:r>
      <w:r w:rsidRPr="000E15DF">
        <w:rPr>
          <w:rFonts w:ascii="Times New Roman" w:hAnsi="Times New Roman" w:cs="Times New Roman"/>
          <w:lang w:val="ru-RU"/>
        </w:rPr>
        <w:t>)</w:t>
      </w:r>
      <w:r w:rsidRPr="000E15DF">
        <w:rPr>
          <w:rFonts w:ascii="Times New Roman" w:hAnsi="Times New Roman" w:cs="Times New Roman"/>
          <w:sz w:val="26"/>
          <w:szCs w:val="26"/>
          <w:lang w:val="ru-RU"/>
        </w:rPr>
        <w:t xml:space="preserve">. </w:t>
      </w:r>
    </w:p>
    <w:p w14:paraId="40B6FF92" w14:textId="2E1DE584" w:rsidR="002778CA" w:rsidRPr="000E15DF" w:rsidRDefault="002778CA" w:rsidP="00C2650B">
      <w:pPr>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 xml:space="preserve">В рамках реализации государственных программ здравоохранения </w:t>
      </w:r>
      <w:r w:rsidRPr="000E15DF">
        <w:rPr>
          <w:rFonts w:ascii="Times New Roman" w:hAnsi="Times New Roman" w:cs="Times New Roman"/>
          <w:b/>
          <w:sz w:val="26"/>
          <w:szCs w:val="26"/>
          <w:lang w:val="ru-RU"/>
        </w:rPr>
        <w:t xml:space="preserve">удовлетворенность населения качеством предоставления медицинских услуг </w:t>
      </w:r>
      <w:r w:rsidRPr="000E15DF">
        <w:rPr>
          <w:rFonts w:ascii="Times New Roman" w:hAnsi="Times New Roman" w:cs="Times New Roman"/>
          <w:sz w:val="26"/>
          <w:szCs w:val="26"/>
          <w:lang w:val="ru-RU"/>
        </w:rPr>
        <w:t>в стране</w:t>
      </w:r>
      <w:r w:rsidRPr="000E15DF">
        <w:rPr>
          <w:rFonts w:ascii="Times New Roman" w:hAnsi="Times New Roman" w:cs="Times New Roman"/>
          <w:b/>
          <w:sz w:val="26"/>
          <w:szCs w:val="26"/>
          <w:lang w:val="ru-RU"/>
        </w:rPr>
        <w:t xml:space="preserve"> </w:t>
      </w:r>
      <w:r w:rsidRPr="000E15DF">
        <w:rPr>
          <w:rFonts w:ascii="Times New Roman" w:hAnsi="Times New Roman" w:cs="Times New Roman"/>
          <w:sz w:val="26"/>
          <w:szCs w:val="26"/>
          <w:lang w:val="ru-RU"/>
        </w:rPr>
        <w:t xml:space="preserve">выросла с </w:t>
      </w:r>
      <w:r w:rsidRPr="000E15DF">
        <w:rPr>
          <w:rFonts w:ascii="Times New Roman" w:hAnsi="Times New Roman" w:cs="Times New Roman"/>
          <w:b/>
          <w:sz w:val="26"/>
          <w:szCs w:val="26"/>
          <w:lang w:val="ru-RU"/>
        </w:rPr>
        <w:t>40 %</w:t>
      </w:r>
      <w:r w:rsidRPr="000E15DF">
        <w:rPr>
          <w:rFonts w:ascii="Times New Roman" w:hAnsi="Times New Roman" w:cs="Times New Roman"/>
          <w:sz w:val="26"/>
          <w:szCs w:val="26"/>
          <w:lang w:val="ru-RU"/>
        </w:rPr>
        <w:t xml:space="preserve"> в 2016 году </w:t>
      </w:r>
      <w:r w:rsidRPr="000E15DF">
        <w:rPr>
          <w:rFonts w:ascii="Times New Roman" w:hAnsi="Times New Roman" w:cs="Times New Roman"/>
          <w:b/>
          <w:sz w:val="26"/>
          <w:szCs w:val="26"/>
          <w:lang w:val="ru-RU"/>
        </w:rPr>
        <w:t>до 53,3%</w:t>
      </w:r>
      <w:r w:rsidRPr="000E15DF">
        <w:rPr>
          <w:rFonts w:ascii="Times New Roman" w:hAnsi="Times New Roman" w:cs="Times New Roman"/>
          <w:sz w:val="26"/>
          <w:szCs w:val="26"/>
          <w:lang w:val="ru-RU"/>
        </w:rPr>
        <w:t xml:space="preserve"> в 2020 году. </w:t>
      </w:r>
    </w:p>
    <w:p w14:paraId="5C49D5F2" w14:textId="77777777" w:rsidR="00F96435" w:rsidRPr="000E15DF" w:rsidRDefault="002778CA" w:rsidP="002778CA">
      <w:pPr>
        <w:spacing w:after="0" w:line="240" w:lineRule="auto"/>
        <w:ind w:firstLine="567"/>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 xml:space="preserve">Вместе с тем, во всем мире система здравоохранения прошла серьезное испытание в связи с пандемией </w:t>
      </w:r>
      <w:r w:rsidRPr="000E15DF">
        <w:rPr>
          <w:rFonts w:ascii="Times New Roman" w:eastAsia="Calibri" w:hAnsi="Times New Roman" w:cs="Times New Roman"/>
          <w:sz w:val="26"/>
          <w:szCs w:val="26"/>
        </w:rPr>
        <w:t>COVID</w:t>
      </w:r>
      <w:r w:rsidRPr="000E15DF">
        <w:rPr>
          <w:rFonts w:ascii="Times New Roman" w:eastAsia="Calibri" w:hAnsi="Times New Roman" w:cs="Times New Roman"/>
          <w:sz w:val="26"/>
          <w:szCs w:val="26"/>
          <w:lang w:val="ru-RU"/>
        </w:rPr>
        <w:t>-19</w:t>
      </w:r>
      <w:r w:rsidRPr="000E15DF">
        <w:rPr>
          <w:rFonts w:ascii="Times New Roman" w:hAnsi="Times New Roman" w:cs="Times New Roman"/>
          <w:sz w:val="26"/>
          <w:szCs w:val="26"/>
          <w:lang w:val="ru-RU"/>
        </w:rPr>
        <w:t xml:space="preserve">. За последние 2 года выросла нагрузка на систему здравоохранения во всех странах мира, в том числе в нашей стране: из-за </w:t>
      </w:r>
      <w:proofErr w:type="spellStart"/>
      <w:r w:rsidRPr="000E15DF">
        <w:rPr>
          <w:rFonts w:ascii="Times New Roman" w:hAnsi="Times New Roman" w:cs="Times New Roman"/>
          <w:sz w:val="26"/>
          <w:szCs w:val="26"/>
          <w:lang w:val="ru-RU"/>
        </w:rPr>
        <w:t>перепрофилизации</w:t>
      </w:r>
      <w:proofErr w:type="spellEnd"/>
      <w:r w:rsidRPr="000E15DF">
        <w:rPr>
          <w:rFonts w:ascii="Times New Roman" w:hAnsi="Times New Roman" w:cs="Times New Roman"/>
          <w:sz w:val="26"/>
          <w:szCs w:val="26"/>
          <w:lang w:val="ru-RU"/>
        </w:rPr>
        <w:t xml:space="preserve"> стационаров в инфекционные отделения пострадали плановые обследования и лечения пациентов, работа ПМСП была ограничена, оказывалась только консультативная помощь, отмечен рост заболеваемости и смертности, снижение ожидаемой продолжительности жизни населения.</w:t>
      </w:r>
    </w:p>
    <w:p w14:paraId="7EBFCDB3" w14:textId="2D8D2F99" w:rsidR="00F96435" w:rsidRPr="000E15DF" w:rsidRDefault="00DB6E8F" w:rsidP="00F96435">
      <w:pPr>
        <w:spacing w:after="0" w:line="240" w:lineRule="auto"/>
        <w:ind w:firstLine="709"/>
        <w:jc w:val="both"/>
        <w:rPr>
          <w:rFonts w:ascii="Times New Roman" w:eastAsia="Calibri" w:hAnsi="Times New Roman" w:cs="Times New Roman"/>
          <w:sz w:val="26"/>
          <w:szCs w:val="26"/>
          <w:lang w:val="ru-RU"/>
        </w:rPr>
      </w:pPr>
      <w:r>
        <w:rPr>
          <w:rFonts w:ascii="Times New Roman" w:hAnsi="Times New Roman" w:cs="Times New Roman"/>
          <w:sz w:val="26"/>
          <w:szCs w:val="26"/>
          <w:lang w:val="ru-RU"/>
        </w:rPr>
        <w:t xml:space="preserve">Казахстан, </w:t>
      </w:r>
      <w:r w:rsidR="00F96435" w:rsidRPr="000E15DF">
        <w:rPr>
          <w:rFonts w:ascii="Times New Roman" w:hAnsi="Times New Roman" w:cs="Times New Roman"/>
          <w:sz w:val="26"/>
          <w:szCs w:val="26"/>
          <w:lang w:val="ru-RU"/>
        </w:rPr>
        <w:t xml:space="preserve">как и другие страны увеличил расходы на систему здравоохранения из-за пандемии </w:t>
      </w:r>
      <w:r w:rsidR="00F96435" w:rsidRPr="000E15DF">
        <w:rPr>
          <w:rFonts w:ascii="Times New Roman" w:eastAsia="Calibri" w:hAnsi="Times New Roman" w:cs="Times New Roman"/>
          <w:sz w:val="26"/>
          <w:szCs w:val="26"/>
        </w:rPr>
        <w:t>COVID</w:t>
      </w:r>
      <w:r w:rsidR="00F96435" w:rsidRPr="000E15DF">
        <w:rPr>
          <w:rFonts w:ascii="Times New Roman" w:eastAsia="Calibri" w:hAnsi="Times New Roman" w:cs="Times New Roman"/>
          <w:sz w:val="26"/>
          <w:szCs w:val="26"/>
          <w:lang w:val="ru-RU"/>
        </w:rPr>
        <w:t xml:space="preserve">-19. </w:t>
      </w:r>
    </w:p>
    <w:p w14:paraId="77F426D1" w14:textId="1CA13AA9" w:rsidR="00F96435" w:rsidRPr="000E15DF" w:rsidRDefault="00F96435" w:rsidP="00F96435">
      <w:pPr>
        <w:spacing w:after="0" w:line="240" w:lineRule="auto"/>
        <w:ind w:firstLine="709"/>
        <w:jc w:val="both"/>
        <w:rPr>
          <w:rFonts w:ascii="Times New Roman" w:hAnsi="Times New Roman" w:cs="Times New Roman"/>
          <w:b/>
          <w:sz w:val="26"/>
          <w:szCs w:val="26"/>
          <w:lang w:val="ru-RU"/>
        </w:rPr>
      </w:pPr>
      <w:r w:rsidRPr="000E15DF">
        <w:rPr>
          <w:rFonts w:ascii="Times New Roman" w:eastAsia="Calibri" w:hAnsi="Times New Roman" w:cs="Times New Roman"/>
          <w:sz w:val="26"/>
          <w:szCs w:val="26"/>
          <w:lang w:val="ru-RU"/>
        </w:rPr>
        <w:t xml:space="preserve">Вместе с тем, </w:t>
      </w:r>
      <w:r w:rsidRPr="000E15DF">
        <w:rPr>
          <w:rFonts w:ascii="Times New Roman" w:hAnsi="Times New Roman" w:cs="Times New Roman"/>
          <w:b/>
          <w:sz w:val="26"/>
          <w:szCs w:val="26"/>
          <w:lang w:val="ru-RU"/>
        </w:rPr>
        <w:t xml:space="preserve">удовлетворенность пациентов является субъективным ощущением </w:t>
      </w:r>
      <w:r w:rsidRPr="000E15DF">
        <w:rPr>
          <w:rFonts w:ascii="Times New Roman" w:eastAsia="Calibri" w:hAnsi="Times New Roman" w:cs="Times New Roman"/>
          <w:sz w:val="26"/>
          <w:szCs w:val="26"/>
          <w:lang w:val="ru-RU"/>
        </w:rPr>
        <w:t>от опыта взаимодействия с медицинско</w:t>
      </w:r>
      <w:r w:rsidR="00DB6E8F">
        <w:rPr>
          <w:rFonts w:ascii="Times New Roman" w:eastAsia="Calibri" w:hAnsi="Times New Roman" w:cs="Times New Roman"/>
          <w:sz w:val="26"/>
          <w:szCs w:val="26"/>
          <w:lang w:val="ru-RU"/>
        </w:rPr>
        <w:t>й организацией и соответственно,</w:t>
      </w:r>
      <w:r w:rsidRPr="000E15DF">
        <w:rPr>
          <w:rFonts w:ascii="Times New Roman" w:eastAsia="Calibri" w:hAnsi="Times New Roman" w:cs="Times New Roman"/>
          <w:sz w:val="26"/>
          <w:szCs w:val="26"/>
          <w:lang w:val="ru-RU"/>
        </w:rPr>
        <w:t xml:space="preserve"> при сложившиеся ситуации с пандемией корон</w:t>
      </w:r>
      <w:r w:rsidRPr="000E15DF">
        <w:rPr>
          <w:rFonts w:ascii="Times New Roman" w:eastAsia="Calibri" w:hAnsi="Times New Roman" w:cs="Times New Roman"/>
          <w:sz w:val="26"/>
          <w:szCs w:val="26"/>
          <w:lang w:val="kk-KZ"/>
        </w:rPr>
        <w:t>а</w:t>
      </w:r>
      <w:r w:rsidRPr="000E15DF">
        <w:rPr>
          <w:rFonts w:ascii="Times New Roman" w:eastAsia="Calibri" w:hAnsi="Times New Roman" w:cs="Times New Roman"/>
          <w:sz w:val="26"/>
          <w:szCs w:val="26"/>
          <w:lang w:val="ru-RU"/>
        </w:rPr>
        <w:t>вирусной инфекции</w:t>
      </w:r>
      <w:r w:rsidR="00DB6E8F">
        <w:rPr>
          <w:rFonts w:ascii="Times New Roman" w:eastAsia="Calibri" w:hAnsi="Times New Roman" w:cs="Times New Roman"/>
          <w:sz w:val="26"/>
          <w:szCs w:val="26"/>
          <w:lang w:val="ru-RU"/>
        </w:rPr>
        <w:t>,</w:t>
      </w:r>
      <w:r w:rsidR="00DB6E8F">
        <w:rPr>
          <w:rFonts w:ascii="Times New Roman" w:eastAsia="Calibri" w:hAnsi="Times New Roman" w:cs="Times New Roman"/>
          <w:sz w:val="26"/>
          <w:szCs w:val="26"/>
          <w:lang w:val="kk-KZ"/>
        </w:rPr>
        <w:t xml:space="preserve"> </w:t>
      </w:r>
      <w:r w:rsidRPr="000E15DF">
        <w:rPr>
          <w:rFonts w:ascii="Times New Roman" w:eastAsia="Calibri" w:hAnsi="Times New Roman" w:cs="Times New Roman"/>
          <w:sz w:val="26"/>
          <w:szCs w:val="26"/>
          <w:lang w:val="ru-RU"/>
        </w:rPr>
        <w:t>системе здравоохранения страны придется восстановить свои возможности для повышения удовлетворенности</w:t>
      </w:r>
      <w:r w:rsidRPr="000E15DF">
        <w:rPr>
          <w:rFonts w:ascii="Times New Roman" w:hAnsi="Times New Roman" w:cs="Times New Roman"/>
          <w:b/>
          <w:i/>
          <w:sz w:val="26"/>
          <w:szCs w:val="26"/>
          <w:lang w:val="ru-RU"/>
        </w:rPr>
        <w:t xml:space="preserve"> населения качеством и доступностью медицинских услуг</w:t>
      </w:r>
      <w:r w:rsidR="00B2467F" w:rsidRPr="000E15DF">
        <w:rPr>
          <w:rFonts w:ascii="Times New Roman" w:eastAsia="Calibri" w:hAnsi="Times New Roman" w:cs="Times New Roman"/>
          <w:sz w:val="26"/>
          <w:szCs w:val="26"/>
          <w:lang w:val="ru-RU"/>
        </w:rPr>
        <w:t xml:space="preserve"> в последующие годы</w:t>
      </w:r>
      <w:r w:rsidRPr="000E15DF">
        <w:rPr>
          <w:rFonts w:ascii="Times New Roman" w:eastAsia="Calibri" w:hAnsi="Times New Roman" w:cs="Times New Roman"/>
          <w:sz w:val="26"/>
          <w:szCs w:val="26"/>
          <w:lang w:val="ru-RU"/>
        </w:rPr>
        <w:t>.</w:t>
      </w:r>
    </w:p>
    <w:p w14:paraId="2C408F44" w14:textId="77B4B16C" w:rsidR="002778CA" w:rsidRPr="000E15DF" w:rsidRDefault="002778CA" w:rsidP="00F96435">
      <w:pPr>
        <w:spacing w:after="0" w:line="240" w:lineRule="auto"/>
        <w:ind w:firstLine="709"/>
        <w:jc w:val="both"/>
        <w:rPr>
          <w:rFonts w:ascii="Times New Roman" w:hAnsi="Times New Roman" w:cs="Times New Roman"/>
          <w:sz w:val="26"/>
          <w:szCs w:val="26"/>
          <w:lang w:val="ru-RU"/>
        </w:rPr>
      </w:pPr>
      <w:r w:rsidRPr="000E15DF">
        <w:rPr>
          <w:rFonts w:ascii="Times New Roman" w:hAnsi="Times New Roman" w:cs="Times New Roman"/>
          <w:bCs/>
          <w:sz w:val="26"/>
          <w:szCs w:val="26"/>
          <w:bdr w:val="none" w:sz="0" w:space="0" w:color="auto" w:frame="1"/>
          <w:lang w:val="kk-KZ"/>
        </w:rPr>
        <w:t xml:space="preserve">Учитывая сложившуюся ситуацию с </w:t>
      </w:r>
      <w:r w:rsidRPr="000E15DF">
        <w:rPr>
          <w:rFonts w:ascii="Times New Roman" w:hAnsi="Times New Roman" w:cs="Times New Roman"/>
          <w:bCs/>
          <w:sz w:val="26"/>
          <w:szCs w:val="26"/>
          <w:bdr w:val="none" w:sz="0" w:space="0" w:color="auto" w:frame="1"/>
        </w:rPr>
        <w:t>COVID</w:t>
      </w:r>
      <w:r w:rsidRPr="000E15DF">
        <w:rPr>
          <w:rFonts w:ascii="Times New Roman" w:hAnsi="Times New Roman" w:cs="Times New Roman"/>
          <w:bCs/>
          <w:sz w:val="26"/>
          <w:szCs w:val="26"/>
          <w:bdr w:val="none" w:sz="0" w:space="0" w:color="auto" w:frame="1"/>
          <w:lang w:val="ru-RU"/>
        </w:rPr>
        <w:t>-19</w:t>
      </w:r>
      <w:r w:rsidRPr="000E15DF">
        <w:rPr>
          <w:rFonts w:ascii="Times New Roman" w:hAnsi="Times New Roman" w:cs="Times New Roman"/>
          <w:bCs/>
          <w:sz w:val="26"/>
          <w:szCs w:val="26"/>
          <w:bdr w:val="none" w:sz="0" w:space="0" w:color="auto" w:frame="1"/>
          <w:lang w:val="kk-KZ"/>
        </w:rPr>
        <w:t xml:space="preserve"> во вс</w:t>
      </w:r>
      <w:r w:rsidR="00B2467F" w:rsidRPr="000E15DF">
        <w:rPr>
          <w:rFonts w:ascii="Times New Roman" w:hAnsi="Times New Roman" w:cs="Times New Roman"/>
          <w:bCs/>
          <w:sz w:val="26"/>
          <w:szCs w:val="26"/>
          <w:bdr w:val="none" w:sz="0" w:space="0" w:color="auto" w:frame="1"/>
          <w:lang w:val="kk-KZ"/>
        </w:rPr>
        <w:t xml:space="preserve">ем мире, в том числе и в нашей </w:t>
      </w:r>
      <w:r w:rsidRPr="000E15DF">
        <w:rPr>
          <w:rFonts w:ascii="Times New Roman" w:hAnsi="Times New Roman" w:cs="Times New Roman"/>
          <w:bCs/>
          <w:sz w:val="26"/>
          <w:szCs w:val="26"/>
          <w:bdr w:val="none" w:sz="0" w:space="0" w:color="auto" w:frame="1"/>
          <w:lang w:val="kk-KZ"/>
        </w:rPr>
        <w:t xml:space="preserve">стране, в 2022 году Министерство считает  целосообразным </w:t>
      </w:r>
      <w:r w:rsidR="00B2467F" w:rsidRPr="000E15DF">
        <w:rPr>
          <w:rFonts w:ascii="Times New Roman" w:hAnsi="Times New Roman" w:cs="Times New Roman"/>
          <w:bCs/>
          <w:sz w:val="26"/>
          <w:szCs w:val="26"/>
          <w:bdr w:val="none" w:sz="0" w:space="0" w:color="auto" w:frame="1"/>
          <w:lang w:val="kk-KZ"/>
        </w:rPr>
        <w:t>пересмотреть значение</w:t>
      </w:r>
      <w:r w:rsidRPr="000E15DF">
        <w:rPr>
          <w:rFonts w:ascii="Times New Roman" w:hAnsi="Times New Roman" w:cs="Times New Roman"/>
          <w:bCs/>
          <w:sz w:val="26"/>
          <w:szCs w:val="26"/>
          <w:bdr w:val="none" w:sz="0" w:space="0" w:color="auto" w:frame="1"/>
          <w:lang w:val="kk-KZ"/>
        </w:rPr>
        <w:t xml:space="preserve"> индикатора </w:t>
      </w:r>
      <w:r w:rsidRPr="000E15DF">
        <w:rPr>
          <w:rFonts w:ascii="Times New Roman" w:hAnsi="Times New Roman" w:cs="Times New Roman"/>
          <w:b/>
          <w:bCs/>
          <w:sz w:val="26"/>
          <w:szCs w:val="26"/>
          <w:bdr w:val="none" w:sz="0" w:space="0" w:color="auto" w:frame="1"/>
          <w:lang w:val="ru-RU"/>
        </w:rPr>
        <w:t>«</w:t>
      </w:r>
      <w:r w:rsidRPr="000E15DF">
        <w:rPr>
          <w:rFonts w:ascii="Times New Roman" w:hAnsi="Times New Roman" w:cs="Times New Roman"/>
          <w:b/>
          <w:i/>
          <w:sz w:val="26"/>
          <w:szCs w:val="26"/>
          <w:lang w:val="ru-RU"/>
        </w:rPr>
        <w:t>Уровень удовлетворенности населения качеством и доступностью медицинских услуг, предоставляемых медицинскими учреждениями</w:t>
      </w:r>
      <w:r w:rsidRPr="000E15DF">
        <w:rPr>
          <w:rFonts w:ascii="Times New Roman" w:hAnsi="Times New Roman" w:cs="Times New Roman"/>
          <w:b/>
          <w:bCs/>
          <w:sz w:val="26"/>
          <w:szCs w:val="26"/>
          <w:bdr w:val="none" w:sz="0" w:space="0" w:color="auto" w:frame="1"/>
          <w:lang w:val="ru-RU"/>
        </w:rPr>
        <w:t>»</w:t>
      </w:r>
      <w:r w:rsidRPr="000E15DF">
        <w:rPr>
          <w:rFonts w:ascii="Times New Roman" w:hAnsi="Times New Roman" w:cs="Times New Roman"/>
          <w:bCs/>
          <w:sz w:val="26"/>
          <w:szCs w:val="26"/>
          <w:bdr w:val="none" w:sz="0" w:space="0" w:color="auto" w:frame="1"/>
          <w:lang w:val="ru-RU"/>
        </w:rPr>
        <w:t xml:space="preserve"> </w:t>
      </w:r>
      <w:r w:rsidR="00B2467F" w:rsidRPr="000E15DF">
        <w:rPr>
          <w:rFonts w:ascii="Times New Roman" w:hAnsi="Times New Roman" w:cs="Times New Roman"/>
          <w:bCs/>
          <w:sz w:val="26"/>
          <w:szCs w:val="26"/>
          <w:bdr w:val="none" w:sz="0" w:space="0" w:color="auto" w:frame="1"/>
          <w:lang w:val="ru-RU"/>
        </w:rPr>
        <w:t>следующим образом:</w:t>
      </w:r>
      <w:r w:rsidRPr="000E15DF">
        <w:rPr>
          <w:rFonts w:ascii="Times New Roman" w:hAnsi="Times New Roman" w:cs="Times New Roman"/>
          <w:bCs/>
          <w:sz w:val="26"/>
          <w:szCs w:val="26"/>
          <w:bdr w:val="none" w:sz="0" w:space="0" w:color="auto" w:frame="1"/>
          <w:lang w:val="kk-KZ"/>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134"/>
        <w:gridCol w:w="1134"/>
        <w:gridCol w:w="1134"/>
        <w:gridCol w:w="1276"/>
        <w:gridCol w:w="1134"/>
        <w:gridCol w:w="992"/>
      </w:tblGrid>
      <w:tr w:rsidR="002778CA" w:rsidRPr="000E15DF" w14:paraId="1A47AC9C" w14:textId="77777777" w:rsidTr="006031E4">
        <w:tc>
          <w:tcPr>
            <w:tcW w:w="426" w:type="dxa"/>
          </w:tcPr>
          <w:p w14:paraId="43C4F6F3" w14:textId="77777777" w:rsidR="002778CA" w:rsidRPr="000E15DF" w:rsidRDefault="002778CA" w:rsidP="006031E4">
            <w:pPr>
              <w:pStyle w:val="af0"/>
              <w:tabs>
                <w:tab w:val="left" w:pos="6690"/>
                <w:tab w:val="left" w:pos="9639"/>
              </w:tabs>
              <w:spacing w:after="0"/>
              <w:ind w:left="0"/>
              <w:jc w:val="both"/>
              <w:rPr>
                <w:b/>
                <w:bCs/>
              </w:rPr>
            </w:pPr>
          </w:p>
          <w:p w14:paraId="76429A8C" w14:textId="77777777" w:rsidR="002778CA" w:rsidRPr="000E15DF" w:rsidRDefault="002778CA" w:rsidP="006031E4">
            <w:pPr>
              <w:pStyle w:val="af0"/>
              <w:tabs>
                <w:tab w:val="left" w:pos="6690"/>
                <w:tab w:val="left" w:pos="9639"/>
              </w:tabs>
              <w:spacing w:after="0"/>
              <w:ind w:left="0"/>
              <w:jc w:val="both"/>
              <w:rPr>
                <w:b/>
                <w:bCs/>
              </w:rPr>
            </w:pPr>
            <w:r w:rsidRPr="000E15DF">
              <w:rPr>
                <w:b/>
                <w:bCs/>
              </w:rPr>
              <w:t>№</w:t>
            </w:r>
          </w:p>
        </w:tc>
        <w:tc>
          <w:tcPr>
            <w:tcW w:w="2126" w:type="dxa"/>
          </w:tcPr>
          <w:p w14:paraId="742FD7A1" w14:textId="77777777" w:rsidR="002778CA" w:rsidRPr="000E15DF" w:rsidRDefault="002778CA" w:rsidP="006031E4">
            <w:pPr>
              <w:pStyle w:val="af0"/>
              <w:tabs>
                <w:tab w:val="left" w:pos="6690"/>
                <w:tab w:val="left" w:pos="9639"/>
              </w:tabs>
              <w:spacing w:after="0"/>
              <w:ind w:left="0"/>
              <w:jc w:val="both"/>
              <w:rPr>
                <w:b/>
              </w:rPr>
            </w:pPr>
            <w:r w:rsidRPr="000E15DF">
              <w:rPr>
                <w:b/>
                <w:bCs/>
              </w:rPr>
              <w:t>Показатель</w:t>
            </w:r>
          </w:p>
        </w:tc>
        <w:tc>
          <w:tcPr>
            <w:tcW w:w="1134" w:type="dxa"/>
          </w:tcPr>
          <w:p w14:paraId="6A70358B" w14:textId="77777777" w:rsidR="002778CA" w:rsidRPr="000E15DF" w:rsidRDefault="002778CA" w:rsidP="006031E4">
            <w:pPr>
              <w:pStyle w:val="af0"/>
              <w:tabs>
                <w:tab w:val="left" w:pos="6690"/>
                <w:tab w:val="left" w:pos="9639"/>
              </w:tabs>
              <w:spacing w:after="0"/>
              <w:ind w:left="0"/>
              <w:jc w:val="both"/>
              <w:rPr>
                <w:b/>
                <w:lang w:val="kk-KZ"/>
              </w:rPr>
            </w:pPr>
            <w:r w:rsidRPr="000E15DF">
              <w:rPr>
                <w:b/>
                <w:lang w:val="kk-KZ"/>
              </w:rPr>
              <w:t>2020 год</w:t>
            </w:r>
          </w:p>
        </w:tc>
        <w:tc>
          <w:tcPr>
            <w:tcW w:w="1134" w:type="dxa"/>
          </w:tcPr>
          <w:p w14:paraId="6DC311A6" w14:textId="77777777" w:rsidR="002778CA" w:rsidRPr="000E15DF" w:rsidRDefault="002778CA" w:rsidP="006031E4">
            <w:pPr>
              <w:pStyle w:val="af0"/>
              <w:tabs>
                <w:tab w:val="left" w:pos="6690"/>
                <w:tab w:val="left" w:pos="9639"/>
              </w:tabs>
              <w:spacing w:after="0"/>
              <w:ind w:left="0"/>
              <w:jc w:val="both"/>
              <w:rPr>
                <w:b/>
              </w:rPr>
            </w:pPr>
            <w:r w:rsidRPr="000E15DF">
              <w:rPr>
                <w:b/>
              </w:rPr>
              <w:t>2021 год</w:t>
            </w:r>
          </w:p>
        </w:tc>
        <w:tc>
          <w:tcPr>
            <w:tcW w:w="1134" w:type="dxa"/>
          </w:tcPr>
          <w:p w14:paraId="6F890CAE" w14:textId="77777777" w:rsidR="002778CA" w:rsidRPr="000E15DF" w:rsidRDefault="002778CA" w:rsidP="006031E4">
            <w:pPr>
              <w:pStyle w:val="af0"/>
              <w:tabs>
                <w:tab w:val="left" w:pos="6690"/>
                <w:tab w:val="left" w:pos="9639"/>
              </w:tabs>
              <w:spacing w:after="0"/>
              <w:ind w:left="0"/>
              <w:jc w:val="both"/>
              <w:rPr>
                <w:b/>
              </w:rPr>
            </w:pPr>
            <w:r w:rsidRPr="000E15DF">
              <w:rPr>
                <w:b/>
              </w:rPr>
              <w:t>2022 год</w:t>
            </w:r>
          </w:p>
        </w:tc>
        <w:tc>
          <w:tcPr>
            <w:tcW w:w="1276" w:type="dxa"/>
          </w:tcPr>
          <w:p w14:paraId="77B86751" w14:textId="77777777" w:rsidR="002778CA" w:rsidRPr="000E15DF" w:rsidRDefault="002778CA" w:rsidP="006031E4">
            <w:pPr>
              <w:pStyle w:val="af0"/>
              <w:tabs>
                <w:tab w:val="left" w:pos="6690"/>
                <w:tab w:val="left" w:pos="9639"/>
              </w:tabs>
              <w:spacing w:after="0"/>
              <w:ind w:left="0"/>
              <w:jc w:val="both"/>
              <w:rPr>
                <w:b/>
              </w:rPr>
            </w:pPr>
            <w:r w:rsidRPr="000E15DF">
              <w:rPr>
                <w:b/>
              </w:rPr>
              <w:t>2023  год</w:t>
            </w:r>
          </w:p>
        </w:tc>
        <w:tc>
          <w:tcPr>
            <w:tcW w:w="1134" w:type="dxa"/>
          </w:tcPr>
          <w:p w14:paraId="78609538" w14:textId="77777777" w:rsidR="002778CA" w:rsidRPr="000E15DF" w:rsidRDefault="002778CA" w:rsidP="006031E4">
            <w:pPr>
              <w:pStyle w:val="af0"/>
              <w:tabs>
                <w:tab w:val="left" w:pos="6690"/>
                <w:tab w:val="left" w:pos="9639"/>
              </w:tabs>
              <w:spacing w:after="0"/>
              <w:ind w:left="0"/>
              <w:jc w:val="both"/>
              <w:rPr>
                <w:b/>
              </w:rPr>
            </w:pPr>
            <w:r w:rsidRPr="000E15DF">
              <w:rPr>
                <w:b/>
              </w:rPr>
              <w:t>2024 год</w:t>
            </w:r>
          </w:p>
        </w:tc>
        <w:tc>
          <w:tcPr>
            <w:tcW w:w="992" w:type="dxa"/>
          </w:tcPr>
          <w:p w14:paraId="2C497CDB" w14:textId="77777777" w:rsidR="002778CA" w:rsidRPr="000E15DF" w:rsidRDefault="002778CA" w:rsidP="006031E4">
            <w:pPr>
              <w:pStyle w:val="af0"/>
              <w:tabs>
                <w:tab w:val="left" w:pos="6690"/>
                <w:tab w:val="left" w:pos="9639"/>
              </w:tabs>
              <w:spacing w:after="0"/>
              <w:ind w:left="0"/>
              <w:jc w:val="both"/>
              <w:rPr>
                <w:b/>
              </w:rPr>
            </w:pPr>
            <w:r w:rsidRPr="000E15DF">
              <w:rPr>
                <w:b/>
              </w:rPr>
              <w:t>2025 год</w:t>
            </w:r>
          </w:p>
        </w:tc>
      </w:tr>
      <w:tr w:rsidR="002778CA" w:rsidRPr="000E15DF" w14:paraId="16E74465" w14:textId="77777777" w:rsidTr="006031E4">
        <w:tc>
          <w:tcPr>
            <w:tcW w:w="426" w:type="dxa"/>
          </w:tcPr>
          <w:p w14:paraId="4AB5A859" w14:textId="77777777" w:rsidR="002778CA" w:rsidRPr="000E15DF" w:rsidRDefault="002778CA" w:rsidP="006031E4">
            <w:pPr>
              <w:pStyle w:val="af0"/>
              <w:tabs>
                <w:tab w:val="left" w:pos="6690"/>
                <w:tab w:val="left" w:pos="9639"/>
              </w:tabs>
              <w:spacing w:after="0"/>
              <w:ind w:left="0"/>
              <w:jc w:val="both"/>
            </w:pPr>
            <w:r w:rsidRPr="000E15DF">
              <w:t>1</w:t>
            </w:r>
          </w:p>
        </w:tc>
        <w:tc>
          <w:tcPr>
            <w:tcW w:w="2126" w:type="dxa"/>
          </w:tcPr>
          <w:p w14:paraId="360849B5" w14:textId="77777777" w:rsidR="002778CA" w:rsidRPr="000E15DF" w:rsidRDefault="002778CA" w:rsidP="006031E4">
            <w:pPr>
              <w:pStyle w:val="af0"/>
              <w:tabs>
                <w:tab w:val="left" w:pos="6690"/>
                <w:tab w:val="left" w:pos="9639"/>
              </w:tabs>
              <w:spacing w:after="0"/>
              <w:ind w:left="0"/>
              <w:jc w:val="both"/>
            </w:pPr>
            <w:r w:rsidRPr="000E15DF">
              <w:t xml:space="preserve">Уровень удовлетворенности населения качеством и доступностью медицинских услуг, предоставляемых медицинскими учреждениями </w:t>
            </w:r>
          </w:p>
        </w:tc>
        <w:tc>
          <w:tcPr>
            <w:tcW w:w="1134" w:type="dxa"/>
            <w:vAlign w:val="center"/>
          </w:tcPr>
          <w:p w14:paraId="77006364" w14:textId="77777777" w:rsidR="002778CA" w:rsidRPr="000E15DF" w:rsidRDefault="002778CA" w:rsidP="006031E4">
            <w:pPr>
              <w:pStyle w:val="af0"/>
              <w:tabs>
                <w:tab w:val="left" w:pos="6690"/>
                <w:tab w:val="left" w:pos="9639"/>
              </w:tabs>
              <w:spacing w:after="0"/>
              <w:ind w:left="0"/>
              <w:jc w:val="both"/>
            </w:pPr>
            <w:r w:rsidRPr="000E15DF">
              <w:t>53,3</w:t>
            </w:r>
          </w:p>
        </w:tc>
        <w:tc>
          <w:tcPr>
            <w:tcW w:w="1134" w:type="dxa"/>
            <w:vAlign w:val="center"/>
          </w:tcPr>
          <w:p w14:paraId="64F1EDD5" w14:textId="77777777" w:rsidR="002778CA" w:rsidRPr="000E15DF" w:rsidRDefault="002778CA" w:rsidP="006031E4">
            <w:pPr>
              <w:pStyle w:val="af0"/>
              <w:tabs>
                <w:tab w:val="left" w:pos="6690"/>
                <w:tab w:val="left" w:pos="9639"/>
              </w:tabs>
              <w:spacing w:after="0"/>
              <w:ind w:left="0"/>
              <w:jc w:val="both"/>
            </w:pPr>
            <w:r w:rsidRPr="000E15DF">
              <w:t>55,6</w:t>
            </w:r>
          </w:p>
        </w:tc>
        <w:tc>
          <w:tcPr>
            <w:tcW w:w="1134" w:type="dxa"/>
            <w:vAlign w:val="center"/>
          </w:tcPr>
          <w:p w14:paraId="303E03FC" w14:textId="77777777" w:rsidR="002778CA" w:rsidRPr="000E15DF" w:rsidRDefault="002778CA" w:rsidP="006031E4">
            <w:pPr>
              <w:pStyle w:val="af0"/>
              <w:tabs>
                <w:tab w:val="left" w:pos="6690"/>
                <w:tab w:val="left" w:pos="9639"/>
              </w:tabs>
              <w:spacing w:after="0"/>
              <w:ind w:left="0"/>
              <w:jc w:val="both"/>
              <w:rPr>
                <w:b/>
              </w:rPr>
            </w:pPr>
            <w:r w:rsidRPr="000E15DF">
              <w:rPr>
                <w:b/>
              </w:rPr>
              <w:t>57,0</w:t>
            </w:r>
          </w:p>
        </w:tc>
        <w:tc>
          <w:tcPr>
            <w:tcW w:w="1276" w:type="dxa"/>
            <w:vAlign w:val="center"/>
          </w:tcPr>
          <w:p w14:paraId="562B9AD6" w14:textId="77777777" w:rsidR="002778CA" w:rsidRPr="000E15DF" w:rsidRDefault="002778CA" w:rsidP="006031E4">
            <w:pPr>
              <w:pStyle w:val="af0"/>
              <w:tabs>
                <w:tab w:val="left" w:pos="6690"/>
                <w:tab w:val="left" w:pos="9639"/>
              </w:tabs>
              <w:spacing w:after="0"/>
              <w:ind w:left="0"/>
              <w:jc w:val="both"/>
              <w:rPr>
                <w:b/>
              </w:rPr>
            </w:pPr>
            <w:r w:rsidRPr="000E15DF">
              <w:rPr>
                <w:b/>
              </w:rPr>
              <w:t>59,0</w:t>
            </w:r>
          </w:p>
        </w:tc>
        <w:tc>
          <w:tcPr>
            <w:tcW w:w="1134" w:type="dxa"/>
            <w:vAlign w:val="center"/>
          </w:tcPr>
          <w:p w14:paraId="61DFD7BC" w14:textId="77777777" w:rsidR="002778CA" w:rsidRPr="000E15DF" w:rsidRDefault="002778CA" w:rsidP="006031E4">
            <w:pPr>
              <w:pStyle w:val="af0"/>
              <w:tabs>
                <w:tab w:val="left" w:pos="6690"/>
                <w:tab w:val="left" w:pos="9639"/>
              </w:tabs>
              <w:spacing w:after="0"/>
              <w:ind w:left="0"/>
              <w:jc w:val="both"/>
              <w:rPr>
                <w:b/>
              </w:rPr>
            </w:pPr>
            <w:r w:rsidRPr="000E15DF">
              <w:rPr>
                <w:b/>
              </w:rPr>
              <w:t>60,5</w:t>
            </w:r>
          </w:p>
        </w:tc>
        <w:tc>
          <w:tcPr>
            <w:tcW w:w="992" w:type="dxa"/>
            <w:vAlign w:val="center"/>
          </w:tcPr>
          <w:p w14:paraId="636438E3" w14:textId="77777777" w:rsidR="002778CA" w:rsidRPr="000E15DF" w:rsidRDefault="002778CA" w:rsidP="006031E4">
            <w:pPr>
              <w:pStyle w:val="af0"/>
              <w:tabs>
                <w:tab w:val="left" w:pos="6690"/>
                <w:tab w:val="left" w:pos="9639"/>
              </w:tabs>
              <w:spacing w:after="0"/>
              <w:ind w:left="0"/>
              <w:jc w:val="both"/>
              <w:rPr>
                <w:b/>
              </w:rPr>
            </w:pPr>
            <w:r w:rsidRPr="000E15DF">
              <w:rPr>
                <w:b/>
              </w:rPr>
              <w:t>62,6</w:t>
            </w:r>
          </w:p>
        </w:tc>
      </w:tr>
    </w:tbl>
    <w:p w14:paraId="726F2384" w14:textId="77777777" w:rsidR="004B4871" w:rsidRPr="000E15DF" w:rsidRDefault="004B4871" w:rsidP="00320956">
      <w:pPr>
        <w:spacing w:after="0" w:line="240" w:lineRule="auto"/>
        <w:ind w:firstLine="708"/>
        <w:jc w:val="both"/>
        <w:rPr>
          <w:rFonts w:ascii="Times New Roman" w:hAnsi="Times New Roman" w:cs="Times New Roman"/>
          <w:sz w:val="26"/>
          <w:szCs w:val="26"/>
          <w:lang w:val="kk-KZ"/>
        </w:rPr>
      </w:pPr>
    </w:p>
    <w:p w14:paraId="587C5FA8" w14:textId="70FF0029" w:rsidR="00FA51DB" w:rsidRPr="000E15DF" w:rsidRDefault="00FA51DB" w:rsidP="00320956">
      <w:pPr>
        <w:spacing w:after="0" w:line="240" w:lineRule="auto"/>
        <w:ind w:firstLine="708"/>
        <w:jc w:val="both"/>
        <w:rPr>
          <w:rFonts w:ascii="Times New Roman" w:hAnsi="Times New Roman" w:cs="Times New Roman"/>
          <w:b/>
          <w:sz w:val="26"/>
          <w:szCs w:val="26"/>
          <w:lang w:val="ru-RU"/>
        </w:rPr>
      </w:pPr>
      <w:r w:rsidRPr="000E15DF">
        <w:rPr>
          <w:rFonts w:ascii="Times New Roman" w:hAnsi="Times New Roman" w:cs="Times New Roman"/>
          <w:sz w:val="26"/>
          <w:szCs w:val="26"/>
          <w:lang w:val="kk-KZ"/>
        </w:rPr>
        <w:t xml:space="preserve">Также в Национальном проекте предлагается изменить </w:t>
      </w:r>
      <w:r w:rsidR="00DB6E8F" w:rsidRPr="00B64183">
        <w:rPr>
          <w:rFonts w:ascii="Times New Roman" w:hAnsi="Times New Roman" w:cs="Times New Roman"/>
          <w:b/>
          <w:sz w:val="26"/>
          <w:szCs w:val="26"/>
          <w:lang w:val="kk-KZ"/>
        </w:rPr>
        <w:t>1</w:t>
      </w:r>
      <w:r w:rsidR="00DB6E8F">
        <w:rPr>
          <w:rFonts w:ascii="Times New Roman" w:hAnsi="Times New Roman" w:cs="Times New Roman"/>
          <w:sz w:val="26"/>
          <w:szCs w:val="26"/>
          <w:lang w:val="kk-KZ"/>
        </w:rPr>
        <w:t xml:space="preserve"> </w:t>
      </w:r>
      <w:r w:rsidRPr="000E15DF">
        <w:rPr>
          <w:rFonts w:ascii="Times New Roman" w:hAnsi="Times New Roman" w:cs="Times New Roman"/>
          <w:b/>
          <w:sz w:val="26"/>
          <w:szCs w:val="26"/>
          <w:lang w:val="kk-KZ"/>
        </w:rPr>
        <w:t xml:space="preserve">мероприятие </w:t>
      </w:r>
      <w:r w:rsidR="00F96435" w:rsidRPr="000E15DF">
        <w:rPr>
          <w:rFonts w:ascii="Times New Roman" w:hAnsi="Times New Roman" w:cs="Times New Roman"/>
          <w:b/>
          <w:sz w:val="26"/>
          <w:szCs w:val="26"/>
          <w:lang w:val="kk-KZ"/>
        </w:rPr>
        <w:t>по оптимизации ГЧП проектов здравоохранения</w:t>
      </w:r>
      <w:r w:rsidR="00F96435" w:rsidRPr="000E15DF">
        <w:rPr>
          <w:rFonts w:ascii="Times New Roman" w:hAnsi="Times New Roman" w:cs="Times New Roman"/>
          <w:sz w:val="26"/>
          <w:szCs w:val="26"/>
          <w:lang w:val="kk-KZ"/>
        </w:rPr>
        <w:t xml:space="preserve"> </w:t>
      </w:r>
      <w:r w:rsidR="005F3ECC" w:rsidRPr="000E15DF">
        <w:rPr>
          <w:rFonts w:ascii="Times New Roman" w:hAnsi="Times New Roman" w:cs="Times New Roman"/>
          <w:sz w:val="26"/>
          <w:szCs w:val="26"/>
          <w:lang w:val="kk-KZ"/>
        </w:rPr>
        <w:t>«</w:t>
      </w:r>
      <w:r w:rsidR="005F3ECC" w:rsidRPr="000E15DF">
        <w:rPr>
          <w:rFonts w:ascii="Times New Roman" w:hAnsi="Times New Roman" w:cs="Times New Roman"/>
          <w:sz w:val="26"/>
          <w:szCs w:val="26"/>
          <w:lang w:val="ru-RU"/>
        </w:rPr>
        <w:t xml:space="preserve">Реализация инвестиционных проектов по строительству не менее 20 современных больниц и 2 научно-инновационных центров, в том числе в рамках государственно-частного партнерства, концессии, в гг. </w:t>
      </w:r>
      <w:proofErr w:type="spellStart"/>
      <w:r w:rsidR="005F3ECC" w:rsidRPr="000E15DF">
        <w:rPr>
          <w:rFonts w:ascii="Times New Roman" w:hAnsi="Times New Roman" w:cs="Times New Roman"/>
          <w:sz w:val="26"/>
          <w:szCs w:val="26"/>
          <w:lang w:val="ru-RU"/>
        </w:rPr>
        <w:t>Нур</w:t>
      </w:r>
      <w:proofErr w:type="spellEnd"/>
      <w:r w:rsidR="005F3ECC" w:rsidRPr="000E15DF">
        <w:rPr>
          <w:rFonts w:ascii="Times New Roman" w:hAnsi="Times New Roman" w:cs="Times New Roman"/>
          <w:sz w:val="26"/>
          <w:szCs w:val="26"/>
          <w:lang w:val="ru-RU"/>
        </w:rPr>
        <w:t xml:space="preserve">-Султан, Алматы, Шымкент, Туркестан, Петропавловск, Караганда, </w:t>
      </w:r>
      <w:proofErr w:type="spellStart"/>
      <w:r w:rsidR="005F3ECC" w:rsidRPr="000E15DF">
        <w:rPr>
          <w:rFonts w:ascii="Times New Roman" w:hAnsi="Times New Roman" w:cs="Times New Roman"/>
          <w:sz w:val="26"/>
          <w:szCs w:val="26"/>
          <w:lang w:val="ru-RU"/>
        </w:rPr>
        <w:t>Актобе</w:t>
      </w:r>
      <w:proofErr w:type="spellEnd"/>
      <w:r w:rsidR="005F3ECC" w:rsidRPr="000E15DF">
        <w:rPr>
          <w:rFonts w:ascii="Times New Roman" w:hAnsi="Times New Roman" w:cs="Times New Roman"/>
          <w:sz w:val="26"/>
          <w:szCs w:val="26"/>
          <w:lang w:val="ru-RU"/>
        </w:rPr>
        <w:t xml:space="preserve">, Кокшетау, Усть-Каменогорск, Атырау, </w:t>
      </w:r>
      <w:proofErr w:type="spellStart"/>
      <w:r w:rsidR="005F3ECC" w:rsidRPr="000E15DF">
        <w:rPr>
          <w:rFonts w:ascii="Times New Roman" w:hAnsi="Times New Roman" w:cs="Times New Roman"/>
          <w:sz w:val="26"/>
          <w:szCs w:val="26"/>
          <w:lang w:val="ru-RU"/>
        </w:rPr>
        <w:t>Тараз</w:t>
      </w:r>
      <w:proofErr w:type="spellEnd"/>
      <w:r w:rsidR="005F3ECC" w:rsidRPr="000E15DF">
        <w:rPr>
          <w:rFonts w:ascii="Times New Roman" w:hAnsi="Times New Roman" w:cs="Times New Roman"/>
          <w:sz w:val="26"/>
          <w:szCs w:val="26"/>
          <w:lang w:val="ru-RU"/>
        </w:rPr>
        <w:t xml:space="preserve">, </w:t>
      </w:r>
      <w:proofErr w:type="spellStart"/>
      <w:r w:rsidR="005F3ECC" w:rsidRPr="000E15DF">
        <w:rPr>
          <w:rFonts w:ascii="Times New Roman" w:hAnsi="Times New Roman" w:cs="Times New Roman"/>
          <w:sz w:val="26"/>
          <w:szCs w:val="26"/>
          <w:lang w:val="ru-RU"/>
        </w:rPr>
        <w:t>Кызылорда</w:t>
      </w:r>
      <w:proofErr w:type="spellEnd"/>
      <w:r w:rsidR="005F3ECC" w:rsidRPr="000E15DF">
        <w:rPr>
          <w:rFonts w:ascii="Times New Roman" w:hAnsi="Times New Roman" w:cs="Times New Roman"/>
          <w:sz w:val="26"/>
          <w:szCs w:val="26"/>
          <w:lang w:val="ru-RU"/>
        </w:rPr>
        <w:t xml:space="preserve">, Актау, Павлодар, </w:t>
      </w:r>
      <w:proofErr w:type="spellStart"/>
      <w:r w:rsidR="005F3ECC" w:rsidRPr="000E15DF">
        <w:rPr>
          <w:rFonts w:ascii="Times New Roman" w:hAnsi="Times New Roman" w:cs="Times New Roman"/>
          <w:sz w:val="26"/>
          <w:szCs w:val="26"/>
          <w:lang w:val="ru-RU"/>
        </w:rPr>
        <w:t>Костанай</w:t>
      </w:r>
      <w:proofErr w:type="spellEnd"/>
      <w:r w:rsidR="005F3ECC" w:rsidRPr="000E15DF">
        <w:rPr>
          <w:rFonts w:ascii="Times New Roman" w:hAnsi="Times New Roman" w:cs="Times New Roman"/>
          <w:sz w:val="26"/>
          <w:szCs w:val="26"/>
          <w:lang w:val="kk-KZ"/>
        </w:rPr>
        <w:t>»</w:t>
      </w:r>
      <w:r w:rsidR="00837456" w:rsidRPr="000E15DF">
        <w:rPr>
          <w:rFonts w:ascii="Times New Roman" w:hAnsi="Times New Roman" w:cs="Times New Roman"/>
          <w:b/>
          <w:sz w:val="26"/>
          <w:szCs w:val="26"/>
          <w:lang w:val="kk-KZ"/>
        </w:rPr>
        <w:t>.</w:t>
      </w:r>
    </w:p>
    <w:p w14:paraId="13945E7F" w14:textId="41EC41A4" w:rsidR="00320956" w:rsidRPr="000E15DF" w:rsidRDefault="00320956" w:rsidP="00320956">
      <w:pPr>
        <w:spacing w:after="0" w:line="240" w:lineRule="auto"/>
        <w:ind w:firstLine="708"/>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 xml:space="preserve">В рамках Послания Главы государства от 1 сентября 2020 года, Предвыборной программы партии </w:t>
      </w:r>
      <w:proofErr w:type="spellStart"/>
      <w:r w:rsidRPr="000E15DF">
        <w:rPr>
          <w:rFonts w:ascii="Times New Roman" w:hAnsi="Times New Roman" w:cs="Times New Roman"/>
          <w:sz w:val="26"/>
          <w:szCs w:val="26"/>
          <w:lang w:val="ru-RU"/>
        </w:rPr>
        <w:t>Нур-Отан</w:t>
      </w:r>
      <w:proofErr w:type="spellEnd"/>
      <w:r w:rsidRPr="000E15DF">
        <w:rPr>
          <w:rFonts w:ascii="Times New Roman" w:hAnsi="Times New Roman" w:cs="Times New Roman"/>
          <w:sz w:val="26"/>
          <w:szCs w:val="26"/>
          <w:lang w:val="ru-RU"/>
        </w:rPr>
        <w:t>, а также Наци</w:t>
      </w:r>
      <w:r w:rsidR="00FA51DB" w:rsidRPr="000E15DF">
        <w:rPr>
          <w:rFonts w:ascii="Times New Roman" w:hAnsi="Times New Roman" w:cs="Times New Roman"/>
          <w:sz w:val="26"/>
          <w:szCs w:val="26"/>
          <w:lang w:val="ru-RU"/>
        </w:rPr>
        <w:t>онального проекта Министерству</w:t>
      </w:r>
      <w:r w:rsidRPr="000E15DF">
        <w:rPr>
          <w:rFonts w:ascii="Times New Roman" w:hAnsi="Times New Roman" w:cs="Times New Roman"/>
          <w:sz w:val="26"/>
          <w:szCs w:val="26"/>
          <w:lang w:val="ru-RU"/>
        </w:rPr>
        <w:t xml:space="preserve"> поручено реализовать до 2025 года строительство </w:t>
      </w:r>
      <w:r w:rsidRPr="000E15DF">
        <w:rPr>
          <w:rFonts w:ascii="Times New Roman" w:hAnsi="Times New Roman" w:cs="Times New Roman"/>
          <w:b/>
          <w:sz w:val="26"/>
          <w:szCs w:val="26"/>
          <w:lang w:val="ru-RU"/>
        </w:rPr>
        <w:t>20 современных многопрофильных больниц по механизму государственно-частного партнерства</w:t>
      </w:r>
      <w:r w:rsidRPr="000E15DF">
        <w:rPr>
          <w:rFonts w:ascii="Times New Roman" w:hAnsi="Times New Roman" w:cs="Times New Roman"/>
          <w:sz w:val="26"/>
          <w:szCs w:val="26"/>
          <w:lang w:val="ru-RU"/>
        </w:rPr>
        <w:t>.</w:t>
      </w:r>
    </w:p>
    <w:p w14:paraId="3DF9E98E" w14:textId="77777777" w:rsidR="00320956" w:rsidRPr="000E15DF" w:rsidRDefault="00320956" w:rsidP="00320956">
      <w:pPr>
        <w:spacing w:after="0" w:line="240" w:lineRule="auto"/>
        <w:ind w:firstLine="708"/>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Проведенный анализ обеспеченности медицинским персоналом планируемых больниц обуславливает приоритетность реализации в первую очередь университетских больниц с целью обеспечения кадрами всех остальных проектов и соблюдения принципа триединства образования, науки и практики.</w:t>
      </w:r>
    </w:p>
    <w:p w14:paraId="3781C800" w14:textId="77777777" w:rsidR="00320956" w:rsidRPr="000E15DF" w:rsidRDefault="00320956" w:rsidP="00320956">
      <w:pPr>
        <w:spacing w:after="0" w:line="240" w:lineRule="auto"/>
        <w:ind w:firstLine="708"/>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 xml:space="preserve">Таким образом, в соответствии с поручением Премьер-Министра по оптимизации национальных проектов Министерством </w:t>
      </w:r>
      <w:r w:rsidRPr="000E15DF">
        <w:rPr>
          <w:rFonts w:ascii="Times New Roman" w:hAnsi="Times New Roman" w:cs="Times New Roman"/>
          <w:b/>
          <w:sz w:val="26"/>
          <w:szCs w:val="26"/>
          <w:lang w:val="ru-RU"/>
        </w:rPr>
        <w:t>предлагаются следующие подходы.</w:t>
      </w:r>
    </w:p>
    <w:p w14:paraId="08E2728F" w14:textId="77777777" w:rsidR="00320956" w:rsidRPr="000E15DF" w:rsidRDefault="00320956" w:rsidP="00320956">
      <w:pPr>
        <w:spacing w:after="0" w:line="240" w:lineRule="auto"/>
        <w:ind w:firstLine="708"/>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 xml:space="preserve">На первом этапе, в период реализации действующего Национального проекта планируется осуществить до 2025 года строительство </w:t>
      </w:r>
      <w:r w:rsidRPr="000E15DF">
        <w:rPr>
          <w:rFonts w:ascii="Times New Roman" w:hAnsi="Times New Roman" w:cs="Times New Roman"/>
          <w:b/>
          <w:sz w:val="26"/>
          <w:szCs w:val="26"/>
          <w:lang w:val="ru-RU"/>
        </w:rPr>
        <w:t>5 университетских больниц</w:t>
      </w:r>
      <w:r w:rsidRPr="000E15DF">
        <w:rPr>
          <w:rFonts w:ascii="Times New Roman" w:hAnsi="Times New Roman" w:cs="Times New Roman"/>
          <w:sz w:val="26"/>
          <w:szCs w:val="26"/>
          <w:lang w:val="ru-RU"/>
        </w:rPr>
        <w:t xml:space="preserve"> в городах Алматы, Шымкент, Караганда, </w:t>
      </w:r>
      <w:proofErr w:type="spellStart"/>
      <w:r w:rsidRPr="000E15DF">
        <w:rPr>
          <w:rFonts w:ascii="Times New Roman" w:hAnsi="Times New Roman" w:cs="Times New Roman"/>
          <w:sz w:val="26"/>
          <w:szCs w:val="26"/>
          <w:lang w:val="ru-RU"/>
        </w:rPr>
        <w:t>Актобе</w:t>
      </w:r>
      <w:proofErr w:type="spellEnd"/>
      <w:r w:rsidRPr="000E15DF">
        <w:rPr>
          <w:rFonts w:ascii="Times New Roman" w:hAnsi="Times New Roman" w:cs="Times New Roman"/>
          <w:sz w:val="26"/>
          <w:szCs w:val="26"/>
          <w:lang w:val="ru-RU"/>
        </w:rPr>
        <w:t xml:space="preserve">, </w:t>
      </w:r>
      <w:proofErr w:type="spellStart"/>
      <w:r w:rsidRPr="000E15DF">
        <w:rPr>
          <w:rFonts w:ascii="Times New Roman" w:hAnsi="Times New Roman" w:cs="Times New Roman"/>
          <w:sz w:val="26"/>
          <w:szCs w:val="26"/>
          <w:lang w:val="ru-RU"/>
        </w:rPr>
        <w:t>Нур</w:t>
      </w:r>
      <w:proofErr w:type="spellEnd"/>
      <w:r w:rsidRPr="000E15DF">
        <w:rPr>
          <w:rFonts w:ascii="Times New Roman" w:hAnsi="Times New Roman" w:cs="Times New Roman"/>
          <w:sz w:val="26"/>
          <w:szCs w:val="26"/>
          <w:lang w:val="ru-RU"/>
        </w:rPr>
        <w:t>-Султан.</w:t>
      </w:r>
    </w:p>
    <w:p w14:paraId="72518128" w14:textId="77777777" w:rsidR="00320956" w:rsidRPr="000E15DF" w:rsidRDefault="00320956" w:rsidP="00320956">
      <w:pPr>
        <w:spacing w:after="0" w:line="240" w:lineRule="auto"/>
        <w:ind w:firstLine="708"/>
        <w:jc w:val="both"/>
        <w:rPr>
          <w:rFonts w:ascii="Times New Roman" w:hAnsi="Times New Roman" w:cs="Times New Roman"/>
          <w:i/>
          <w:lang w:val="ru-RU"/>
        </w:rPr>
      </w:pPr>
      <w:proofErr w:type="spellStart"/>
      <w:r w:rsidRPr="000E15DF">
        <w:rPr>
          <w:rFonts w:ascii="Times New Roman" w:hAnsi="Times New Roman" w:cs="Times New Roman"/>
          <w:i/>
          <w:lang w:val="ru-RU"/>
        </w:rPr>
        <w:t>Справочно</w:t>
      </w:r>
      <w:proofErr w:type="spellEnd"/>
      <w:r w:rsidRPr="000E15DF">
        <w:rPr>
          <w:rFonts w:ascii="Times New Roman" w:hAnsi="Times New Roman" w:cs="Times New Roman"/>
          <w:i/>
          <w:lang w:val="ru-RU"/>
        </w:rPr>
        <w:t>:</w:t>
      </w:r>
    </w:p>
    <w:p w14:paraId="3BD4D7FD" w14:textId="77777777" w:rsidR="00320956" w:rsidRPr="000E15DF" w:rsidRDefault="00320956" w:rsidP="00320956">
      <w:pPr>
        <w:spacing w:after="0" w:line="240" w:lineRule="auto"/>
        <w:ind w:firstLine="708"/>
        <w:jc w:val="both"/>
        <w:rPr>
          <w:rFonts w:ascii="Times New Roman" w:hAnsi="Times New Roman" w:cs="Times New Roman"/>
          <w:i/>
          <w:lang w:val="ru-RU"/>
        </w:rPr>
      </w:pPr>
      <w:r w:rsidRPr="000E15DF">
        <w:rPr>
          <w:rFonts w:ascii="Times New Roman" w:hAnsi="Times New Roman" w:cs="Times New Roman"/>
          <w:i/>
          <w:lang w:val="ru-RU"/>
        </w:rPr>
        <w:t xml:space="preserve">- Алматы (800 коек) при </w:t>
      </w:r>
      <w:proofErr w:type="spellStart"/>
      <w:r w:rsidRPr="000E15DF">
        <w:rPr>
          <w:rFonts w:ascii="Times New Roman" w:hAnsi="Times New Roman" w:cs="Times New Roman"/>
          <w:i/>
          <w:lang w:val="ru-RU"/>
        </w:rPr>
        <w:t>КазНМУ</w:t>
      </w:r>
      <w:proofErr w:type="spellEnd"/>
      <w:r w:rsidRPr="000E15DF">
        <w:rPr>
          <w:rFonts w:ascii="Times New Roman" w:hAnsi="Times New Roman" w:cs="Times New Roman"/>
          <w:i/>
          <w:lang w:val="ru-RU"/>
        </w:rPr>
        <w:t xml:space="preserve"> им. </w:t>
      </w:r>
      <w:proofErr w:type="spellStart"/>
      <w:r w:rsidRPr="000E15DF">
        <w:rPr>
          <w:rFonts w:ascii="Times New Roman" w:hAnsi="Times New Roman" w:cs="Times New Roman"/>
          <w:i/>
          <w:lang w:val="ru-RU"/>
        </w:rPr>
        <w:t>Асфендиярова</w:t>
      </w:r>
      <w:proofErr w:type="spellEnd"/>
      <w:r w:rsidRPr="000E15DF">
        <w:rPr>
          <w:rFonts w:ascii="Times New Roman" w:hAnsi="Times New Roman" w:cs="Times New Roman"/>
          <w:i/>
          <w:lang w:val="ru-RU"/>
        </w:rPr>
        <w:t>;</w:t>
      </w:r>
    </w:p>
    <w:p w14:paraId="6F6ED382" w14:textId="46DAF119" w:rsidR="00320956" w:rsidRPr="000E15DF" w:rsidRDefault="00320956" w:rsidP="00320956">
      <w:pPr>
        <w:spacing w:after="0" w:line="240" w:lineRule="auto"/>
        <w:ind w:firstLine="708"/>
        <w:jc w:val="both"/>
        <w:rPr>
          <w:rFonts w:ascii="Times New Roman" w:hAnsi="Times New Roman" w:cs="Times New Roman"/>
          <w:i/>
          <w:lang w:val="ru-RU"/>
        </w:rPr>
      </w:pPr>
      <w:r w:rsidRPr="000E15DF">
        <w:rPr>
          <w:rFonts w:ascii="Times New Roman" w:hAnsi="Times New Roman" w:cs="Times New Roman"/>
          <w:i/>
          <w:lang w:val="ru-RU"/>
        </w:rPr>
        <w:t xml:space="preserve">- Шымкент (800 коек) при Южно-Казахстанской </w:t>
      </w:r>
      <w:proofErr w:type="spellStart"/>
      <w:r w:rsidRPr="000E15DF">
        <w:rPr>
          <w:rFonts w:ascii="Times New Roman" w:hAnsi="Times New Roman" w:cs="Times New Roman"/>
          <w:i/>
          <w:lang w:val="ru-RU"/>
        </w:rPr>
        <w:t>Медфарм</w:t>
      </w:r>
      <w:proofErr w:type="spellEnd"/>
      <w:r w:rsidRPr="000E15DF">
        <w:rPr>
          <w:rFonts w:ascii="Times New Roman" w:hAnsi="Times New Roman" w:cs="Times New Roman"/>
          <w:i/>
          <w:lang w:val="ru-RU"/>
        </w:rPr>
        <w:t>. академи</w:t>
      </w:r>
      <w:r w:rsidR="00B64183">
        <w:rPr>
          <w:rFonts w:ascii="Times New Roman" w:hAnsi="Times New Roman" w:cs="Times New Roman"/>
          <w:i/>
          <w:lang w:val="ru-RU"/>
        </w:rPr>
        <w:t>и</w:t>
      </w:r>
      <w:r w:rsidRPr="000E15DF">
        <w:rPr>
          <w:rFonts w:ascii="Times New Roman" w:hAnsi="Times New Roman" w:cs="Times New Roman"/>
          <w:i/>
          <w:lang w:val="ru-RU"/>
        </w:rPr>
        <w:t xml:space="preserve">; </w:t>
      </w:r>
    </w:p>
    <w:p w14:paraId="09B510D3" w14:textId="77777777" w:rsidR="00320956" w:rsidRPr="000E15DF" w:rsidRDefault="00320956" w:rsidP="00320956">
      <w:pPr>
        <w:spacing w:after="0" w:line="240" w:lineRule="auto"/>
        <w:ind w:firstLine="708"/>
        <w:jc w:val="both"/>
        <w:rPr>
          <w:rFonts w:ascii="Times New Roman" w:hAnsi="Times New Roman" w:cs="Times New Roman"/>
          <w:i/>
          <w:lang w:val="ru-RU"/>
        </w:rPr>
      </w:pPr>
      <w:r w:rsidRPr="000E15DF">
        <w:rPr>
          <w:rFonts w:ascii="Times New Roman" w:hAnsi="Times New Roman" w:cs="Times New Roman"/>
          <w:i/>
          <w:lang w:val="ru-RU"/>
        </w:rPr>
        <w:t xml:space="preserve">- Караганда (600 коек) при </w:t>
      </w:r>
      <w:proofErr w:type="spellStart"/>
      <w:r w:rsidRPr="000E15DF">
        <w:rPr>
          <w:rFonts w:ascii="Times New Roman" w:hAnsi="Times New Roman" w:cs="Times New Roman"/>
          <w:i/>
          <w:lang w:val="ru-RU"/>
        </w:rPr>
        <w:t>Мед.университете</w:t>
      </w:r>
      <w:proofErr w:type="spellEnd"/>
      <w:r w:rsidRPr="000E15DF">
        <w:rPr>
          <w:rFonts w:ascii="Times New Roman" w:hAnsi="Times New Roman" w:cs="Times New Roman"/>
          <w:i/>
          <w:lang w:val="ru-RU"/>
        </w:rPr>
        <w:t xml:space="preserve"> Караганды;</w:t>
      </w:r>
    </w:p>
    <w:p w14:paraId="02532607" w14:textId="77777777" w:rsidR="00320956" w:rsidRPr="000E15DF" w:rsidRDefault="00320956" w:rsidP="00320956">
      <w:pPr>
        <w:spacing w:after="0" w:line="240" w:lineRule="auto"/>
        <w:ind w:firstLine="708"/>
        <w:jc w:val="both"/>
        <w:rPr>
          <w:rFonts w:ascii="Times New Roman" w:hAnsi="Times New Roman" w:cs="Times New Roman"/>
          <w:i/>
          <w:lang w:val="ru-RU"/>
        </w:rPr>
      </w:pPr>
      <w:r w:rsidRPr="000E15DF">
        <w:rPr>
          <w:rFonts w:ascii="Times New Roman" w:hAnsi="Times New Roman" w:cs="Times New Roman"/>
          <w:i/>
          <w:lang w:val="ru-RU"/>
        </w:rPr>
        <w:t xml:space="preserve">- </w:t>
      </w:r>
      <w:proofErr w:type="spellStart"/>
      <w:r w:rsidRPr="000E15DF">
        <w:rPr>
          <w:rFonts w:ascii="Times New Roman" w:hAnsi="Times New Roman" w:cs="Times New Roman"/>
          <w:i/>
          <w:lang w:val="ru-RU"/>
        </w:rPr>
        <w:t>Актобе</w:t>
      </w:r>
      <w:proofErr w:type="spellEnd"/>
      <w:r w:rsidRPr="000E15DF">
        <w:rPr>
          <w:rFonts w:ascii="Times New Roman" w:hAnsi="Times New Roman" w:cs="Times New Roman"/>
          <w:i/>
          <w:lang w:val="ru-RU"/>
        </w:rPr>
        <w:t xml:space="preserve"> (600 коек) при Западно-Казахстанском </w:t>
      </w:r>
      <w:proofErr w:type="spellStart"/>
      <w:r w:rsidRPr="000E15DF">
        <w:rPr>
          <w:rFonts w:ascii="Times New Roman" w:hAnsi="Times New Roman" w:cs="Times New Roman"/>
          <w:i/>
          <w:lang w:val="ru-RU"/>
        </w:rPr>
        <w:t>мед.университете</w:t>
      </w:r>
      <w:proofErr w:type="spellEnd"/>
      <w:r w:rsidRPr="000E15DF">
        <w:rPr>
          <w:rFonts w:ascii="Times New Roman" w:hAnsi="Times New Roman" w:cs="Times New Roman"/>
          <w:i/>
          <w:lang w:val="ru-RU"/>
        </w:rPr>
        <w:t xml:space="preserve"> им. </w:t>
      </w:r>
      <w:proofErr w:type="spellStart"/>
      <w:r w:rsidRPr="000E15DF">
        <w:rPr>
          <w:rFonts w:ascii="Times New Roman" w:hAnsi="Times New Roman" w:cs="Times New Roman"/>
          <w:i/>
          <w:lang w:val="ru-RU"/>
        </w:rPr>
        <w:t>Оспанова</w:t>
      </w:r>
      <w:proofErr w:type="spellEnd"/>
      <w:r w:rsidRPr="000E15DF">
        <w:rPr>
          <w:rFonts w:ascii="Times New Roman" w:hAnsi="Times New Roman" w:cs="Times New Roman"/>
          <w:i/>
          <w:lang w:val="ru-RU"/>
        </w:rPr>
        <w:t>;</w:t>
      </w:r>
    </w:p>
    <w:p w14:paraId="4AE696EF" w14:textId="77777777" w:rsidR="00320956" w:rsidRPr="000E15DF" w:rsidRDefault="00320956" w:rsidP="00320956">
      <w:pPr>
        <w:spacing w:after="0" w:line="240" w:lineRule="auto"/>
        <w:ind w:firstLine="708"/>
        <w:jc w:val="both"/>
        <w:rPr>
          <w:rFonts w:ascii="Times New Roman" w:hAnsi="Times New Roman" w:cs="Times New Roman"/>
          <w:i/>
          <w:lang w:val="ru-RU"/>
        </w:rPr>
      </w:pPr>
      <w:r w:rsidRPr="000E15DF">
        <w:rPr>
          <w:rFonts w:ascii="Times New Roman" w:hAnsi="Times New Roman" w:cs="Times New Roman"/>
          <w:i/>
          <w:lang w:val="ru-RU"/>
        </w:rPr>
        <w:t xml:space="preserve">- </w:t>
      </w:r>
      <w:proofErr w:type="spellStart"/>
      <w:r w:rsidRPr="000E15DF">
        <w:rPr>
          <w:rFonts w:ascii="Times New Roman" w:hAnsi="Times New Roman" w:cs="Times New Roman"/>
          <w:i/>
          <w:lang w:val="ru-RU"/>
        </w:rPr>
        <w:t>Нур</w:t>
      </w:r>
      <w:proofErr w:type="spellEnd"/>
      <w:r w:rsidRPr="000E15DF">
        <w:rPr>
          <w:rFonts w:ascii="Times New Roman" w:hAnsi="Times New Roman" w:cs="Times New Roman"/>
          <w:i/>
          <w:lang w:val="ru-RU"/>
        </w:rPr>
        <w:t>-Султан (800 коек) при Мед. университете Астаны.</w:t>
      </w:r>
    </w:p>
    <w:p w14:paraId="0B39381B" w14:textId="77777777" w:rsidR="00320956" w:rsidRPr="000E15DF" w:rsidRDefault="00320956" w:rsidP="00320956">
      <w:pPr>
        <w:spacing w:after="0" w:line="240" w:lineRule="auto"/>
        <w:ind w:firstLine="708"/>
        <w:jc w:val="both"/>
        <w:rPr>
          <w:rFonts w:ascii="Times New Roman" w:hAnsi="Times New Roman" w:cs="Times New Roman"/>
          <w:sz w:val="26"/>
          <w:szCs w:val="26"/>
          <w:lang w:val="ru-RU"/>
        </w:rPr>
      </w:pPr>
      <w:r w:rsidRPr="000E15DF">
        <w:rPr>
          <w:rFonts w:ascii="Times New Roman" w:hAnsi="Times New Roman" w:cs="Times New Roman"/>
          <w:sz w:val="26"/>
          <w:szCs w:val="26"/>
          <w:lang w:val="ru-RU"/>
        </w:rPr>
        <w:t xml:space="preserve">Кроме того, необходимо определиться по проектам </w:t>
      </w:r>
      <w:r w:rsidRPr="000E15DF">
        <w:rPr>
          <w:rFonts w:ascii="Times New Roman" w:hAnsi="Times New Roman" w:cs="Times New Roman"/>
          <w:b/>
          <w:sz w:val="26"/>
          <w:szCs w:val="26"/>
          <w:lang w:val="ru-RU"/>
        </w:rPr>
        <w:t>в городах Туркестан и Петропавловск,</w:t>
      </w:r>
      <w:r w:rsidRPr="000E15DF">
        <w:rPr>
          <w:rFonts w:ascii="Times New Roman" w:hAnsi="Times New Roman" w:cs="Times New Roman"/>
          <w:sz w:val="26"/>
          <w:szCs w:val="26"/>
          <w:lang w:val="ru-RU"/>
        </w:rPr>
        <w:t xml:space="preserve"> в которых на сегодняшний день, по инициативе инвесторов начаты строительно-монтажные работы, а также </w:t>
      </w:r>
      <w:r w:rsidRPr="000E15DF">
        <w:rPr>
          <w:rFonts w:ascii="Times New Roman" w:hAnsi="Times New Roman" w:cs="Times New Roman"/>
          <w:b/>
          <w:sz w:val="26"/>
          <w:szCs w:val="26"/>
          <w:lang w:val="ru-RU"/>
        </w:rPr>
        <w:t>в городе Кокшетау</w:t>
      </w:r>
      <w:r w:rsidRPr="000E15DF">
        <w:rPr>
          <w:rFonts w:ascii="Times New Roman" w:hAnsi="Times New Roman" w:cs="Times New Roman"/>
          <w:sz w:val="26"/>
          <w:szCs w:val="26"/>
          <w:lang w:val="ru-RU"/>
        </w:rPr>
        <w:t>, имеющим высокую степень готовности необходимой документации – ТЭО, и экспертизы медицинской техники.</w:t>
      </w:r>
    </w:p>
    <w:p w14:paraId="2D2A0FCB" w14:textId="77777777" w:rsidR="00320956" w:rsidRPr="000E15DF" w:rsidRDefault="00320956" w:rsidP="00320956">
      <w:pPr>
        <w:spacing w:after="0" w:line="240" w:lineRule="auto"/>
        <w:ind w:firstLine="708"/>
        <w:jc w:val="both"/>
        <w:rPr>
          <w:rFonts w:ascii="Times New Roman" w:hAnsi="Times New Roman" w:cs="Times New Roman"/>
          <w:b/>
          <w:sz w:val="26"/>
          <w:szCs w:val="26"/>
          <w:lang w:val="ru-RU"/>
        </w:rPr>
      </w:pPr>
      <w:r w:rsidRPr="000E15DF">
        <w:rPr>
          <w:rFonts w:ascii="Times New Roman" w:hAnsi="Times New Roman" w:cs="Times New Roman"/>
          <w:sz w:val="26"/>
          <w:szCs w:val="26"/>
          <w:lang w:val="ru-RU"/>
        </w:rPr>
        <w:t xml:space="preserve">Необходимо отметить, что в связи с долгосрочной реализацией концессионных проектов в Алматы и Караганде, а это более 10 лет, и существенными изменениями в подходах, и в целом, которые претерпела инфраструктура здравоохранения за эти годы, необходимо </w:t>
      </w:r>
      <w:r w:rsidRPr="000E15DF">
        <w:rPr>
          <w:rFonts w:ascii="Times New Roman" w:hAnsi="Times New Roman" w:cs="Times New Roman"/>
          <w:b/>
          <w:sz w:val="26"/>
          <w:szCs w:val="26"/>
          <w:lang w:val="ru-RU"/>
        </w:rPr>
        <w:t>провести переговоры с международными финансовыми организациями (ЕБРР, АБР) по их актуализации.</w:t>
      </w:r>
    </w:p>
    <w:p w14:paraId="41ACAA20" w14:textId="5A799711" w:rsidR="00320956" w:rsidRPr="000E15DF" w:rsidRDefault="00320956" w:rsidP="00320956">
      <w:pPr>
        <w:spacing w:after="0" w:line="240" w:lineRule="auto"/>
        <w:ind w:firstLine="708"/>
        <w:jc w:val="both"/>
        <w:rPr>
          <w:rFonts w:ascii="Times New Roman" w:hAnsi="Times New Roman" w:cs="Times New Roman"/>
          <w:b/>
          <w:sz w:val="26"/>
          <w:szCs w:val="26"/>
          <w:lang w:val="ru-RU"/>
        </w:rPr>
      </w:pPr>
      <w:r w:rsidRPr="000E15DF">
        <w:rPr>
          <w:rFonts w:ascii="Times New Roman" w:hAnsi="Times New Roman" w:cs="Times New Roman"/>
          <w:sz w:val="26"/>
          <w:szCs w:val="26"/>
          <w:lang w:val="ru-RU"/>
        </w:rPr>
        <w:t xml:space="preserve">На втором этапе - в связи с </w:t>
      </w:r>
      <w:r w:rsidRPr="000E15DF">
        <w:rPr>
          <w:rFonts w:ascii="Times New Roman" w:hAnsi="Times New Roman" w:cs="Times New Roman"/>
          <w:b/>
          <w:sz w:val="26"/>
          <w:szCs w:val="26"/>
          <w:lang w:val="ru-RU"/>
        </w:rPr>
        <w:t>высокой финансовой нагрузкой на бюджет</w:t>
      </w:r>
      <w:r w:rsidRPr="000E15DF">
        <w:rPr>
          <w:rFonts w:ascii="Times New Roman" w:hAnsi="Times New Roman" w:cs="Times New Roman"/>
          <w:sz w:val="26"/>
          <w:szCs w:val="26"/>
          <w:lang w:val="ru-RU"/>
        </w:rPr>
        <w:t>, а также дефицитом кадров, проекты (</w:t>
      </w:r>
      <w:r w:rsidR="00F96435" w:rsidRPr="000E15DF">
        <w:rPr>
          <w:rFonts w:ascii="Times New Roman" w:hAnsi="Times New Roman" w:cs="Times New Roman"/>
          <w:b/>
          <w:sz w:val="26"/>
          <w:szCs w:val="26"/>
          <w:lang w:val="ru-RU"/>
        </w:rPr>
        <w:t>9</w:t>
      </w:r>
      <w:r w:rsidRPr="000E15DF">
        <w:rPr>
          <w:rFonts w:ascii="Times New Roman" w:hAnsi="Times New Roman" w:cs="Times New Roman"/>
          <w:sz w:val="26"/>
          <w:szCs w:val="26"/>
          <w:lang w:val="ru-RU"/>
        </w:rPr>
        <w:t xml:space="preserve">) в городах: </w:t>
      </w:r>
      <w:proofErr w:type="spellStart"/>
      <w:r w:rsidRPr="000E15DF">
        <w:rPr>
          <w:rFonts w:ascii="Times New Roman" w:hAnsi="Times New Roman" w:cs="Times New Roman"/>
          <w:b/>
          <w:sz w:val="26"/>
          <w:szCs w:val="26"/>
          <w:lang w:val="ru-RU"/>
        </w:rPr>
        <w:t>Костанай</w:t>
      </w:r>
      <w:proofErr w:type="spellEnd"/>
      <w:r w:rsidRPr="000E15DF">
        <w:rPr>
          <w:rFonts w:ascii="Times New Roman" w:hAnsi="Times New Roman" w:cs="Times New Roman"/>
          <w:b/>
          <w:sz w:val="26"/>
          <w:szCs w:val="26"/>
          <w:lang w:val="ru-RU"/>
        </w:rPr>
        <w:t xml:space="preserve">, Атырау, Актау, </w:t>
      </w:r>
      <w:proofErr w:type="spellStart"/>
      <w:r w:rsidRPr="000E15DF">
        <w:rPr>
          <w:rFonts w:ascii="Times New Roman" w:hAnsi="Times New Roman" w:cs="Times New Roman"/>
          <w:b/>
          <w:sz w:val="26"/>
          <w:szCs w:val="26"/>
          <w:lang w:val="ru-RU"/>
        </w:rPr>
        <w:t>Тараз</w:t>
      </w:r>
      <w:proofErr w:type="spellEnd"/>
      <w:r w:rsidRPr="000E15DF">
        <w:rPr>
          <w:rFonts w:ascii="Times New Roman" w:hAnsi="Times New Roman" w:cs="Times New Roman"/>
          <w:b/>
          <w:sz w:val="26"/>
          <w:szCs w:val="26"/>
          <w:lang w:val="ru-RU"/>
        </w:rPr>
        <w:t xml:space="preserve">, Павлодар, Уральск, </w:t>
      </w:r>
      <w:proofErr w:type="spellStart"/>
      <w:r w:rsidRPr="000E15DF">
        <w:rPr>
          <w:rFonts w:ascii="Times New Roman" w:hAnsi="Times New Roman" w:cs="Times New Roman"/>
          <w:b/>
          <w:sz w:val="26"/>
          <w:szCs w:val="26"/>
          <w:lang w:val="ru-RU"/>
        </w:rPr>
        <w:t>Кызылорда</w:t>
      </w:r>
      <w:proofErr w:type="spellEnd"/>
      <w:r w:rsidRPr="000E15DF">
        <w:rPr>
          <w:rFonts w:ascii="Times New Roman" w:hAnsi="Times New Roman" w:cs="Times New Roman"/>
          <w:b/>
          <w:sz w:val="26"/>
          <w:szCs w:val="26"/>
          <w:lang w:val="ru-RU"/>
        </w:rPr>
        <w:t xml:space="preserve">, Усть-Каменогорск, </w:t>
      </w:r>
      <w:proofErr w:type="spellStart"/>
      <w:r w:rsidRPr="000E15DF">
        <w:rPr>
          <w:rFonts w:ascii="Times New Roman" w:hAnsi="Times New Roman" w:cs="Times New Roman"/>
          <w:b/>
          <w:sz w:val="26"/>
          <w:szCs w:val="26"/>
          <w:lang w:val="ru-RU"/>
        </w:rPr>
        <w:t>Талдыкорган</w:t>
      </w:r>
      <w:proofErr w:type="spellEnd"/>
      <w:r w:rsidRPr="000E15DF">
        <w:rPr>
          <w:rFonts w:ascii="Times New Roman" w:hAnsi="Times New Roman" w:cs="Times New Roman"/>
          <w:b/>
          <w:sz w:val="26"/>
          <w:szCs w:val="26"/>
          <w:lang w:val="ru-RU"/>
        </w:rPr>
        <w:t xml:space="preserve"> (</w:t>
      </w:r>
      <w:proofErr w:type="spellStart"/>
      <w:r w:rsidRPr="000E15DF">
        <w:rPr>
          <w:rFonts w:ascii="Times New Roman" w:hAnsi="Times New Roman" w:cs="Times New Roman"/>
          <w:b/>
          <w:sz w:val="26"/>
          <w:szCs w:val="26"/>
          <w:lang w:val="ru-RU"/>
        </w:rPr>
        <w:t>Алматинская</w:t>
      </w:r>
      <w:proofErr w:type="spellEnd"/>
      <w:r w:rsidRPr="000E15DF">
        <w:rPr>
          <w:rFonts w:ascii="Times New Roman" w:hAnsi="Times New Roman" w:cs="Times New Roman"/>
          <w:b/>
          <w:sz w:val="26"/>
          <w:szCs w:val="26"/>
          <w:lang w:val="ru-RU"/>
        </w:rPr>
        <w:t xml:space="preserve"> область) предлагается реализовать в рамках следующего Национального проекта (2025 – 2030 гг.).</w:t>
      </w:r>
    </w:p>
    <w:p w14:paraId="195A730B" w14:textId="77777777" w:rsidR="005439DF" w:rsidRPr="000E15DF" w:rsidRDefault="00320956" w:rsidP="005439DF">
      <w:pPr>
        <w:spacing w:after="0" w:line="240" w:lineRule="auto"/>
        <w:ind w:firstLine="708"/>
        <w:jc w:val="both"/>
        <w:rPr>
          <w:rFonts w:ascii="Times New Roman" w:hAnsi="Times New Roman" w:cs="Times New Roman"/>
          <w:sz w:val="26"/>
          <w:szCs w:val="26"/>
          <w:lang w:val="kk-KZ"/>
        </w:rPr>
      </w:pPr>
      <w:r w:rsidRPr="000E15DF">
        <w:rPr>
          <w:rFonts w:ascii="Times New Roman" w:hAnsi="Times New Roman" w:cs="Times New Roman"/>
          <w:sz w:val="26"/>
          <w:szCs w:val="26"/>
          <w:lang w:val="kk-KZ"/>
        </w:rPr>
        <w:t>Вместе с тем, сообщаем, что 21 января 2022 года проведено совещание по оптимизации перечня республиканских проектов ГЧП в сфере здравоохранения на уровне Пр</w:t>
      </w:r>
      <w:r w:rsidR="005439DF" w:rsidRPr="000E15DF">
        <w:rPr>
          <w:rFonts w:ascii="Times New Roman" w:hAnsi="Times New Roman" w:cs="Times New Roman"/>
          <w:sz w:val="26"/>
          <w:szCs w:val="26"/>
          <w:lang w:val="kk-KZ"/>
        </w:rPr>
        <w:t xml:space="preserve">емьер-Министра РК </w:t>
      </w:r>
      <w:r w:rsidRPr="000E15DF">
        <w:rPr>
          <w:rFonts w:ascii="Times New Roman" w:hAnsi="Times New Roman" w:cs="Times New Roman"/>
          <w:sz w:val="26"/>
          <w:szCs w:val="26"/>
          <w:lang w:val="kk-KZ"/>
        </w:rPr>
        <w:t xml:space="preserve">Смаилова А.А. Предложенные подходы оптимизации были одобрены. </w:t>
      </w:r>
    </w:p>
    <w:p w14:paraId="06F19CA9" w14:textId="77777777" w:rsidR="00136846" w:rsidRPr="000E15DF" w:rsidRDefault="00136846" w:rsidP="00136846">
      <w:pPr>
        <w:pBdr>
          <w:bottom w:val="single" w:sz="4" w:space="31" w:color="FFFFFF"/>
        </w:pBdr>
        <w:autoSpaceDE w:val="0"/>
        <w:spacing w:after="0" w:line="240" w:lineRule="auto"/>
        <w:ind w:firstLine="709"/>
        <w:jc w:val="both"/>
        <w:rPr>
          <w:rFonts w:ascii="Times New Roman" w:hAnsi="Times New Roman" w:cs="Times New Roman"/>
          <w:color w:val="000000" w:themeColor="text1"/>
          <w:sz w:val="26"/>
          <w:szCs w:val="26"/>
          <w:lang w:val="ru-RU"/>
        </w:rPr>
      </w:pPr>
    </w:p>
    <w:p w14:paraId="78CF2FBF" w14:textId="77777777" w:rsidR="002778CA" w:rsidRPr="000E15DF" w:rsidRDefault="002778CA" w:rsidP="00136846">
      <w:pPr>
        <w:pBdr>
          <w:bottom w:val="single" w:sz="4" w:space="31" w:color="FFFFFF"/>
        </w:pBdr>
        <w:autoSpaceDE w:val="0"/>
        <w:spacing w:after="0" w:line="240" w:lineRule="auto"/>
        <w:ind w:firstLine="709"/>
        <w:jc w:val="both"/>
        <w:rPr>
          <w:rFonts w:ascii="Times New Roman" w:hAnsi="Times New Roman" w:cs="Times New Roman"/>
          <w:color w:val="000000" w:themeColor="text1"/>
          <w:sz w:val="26"/>
          <w:szCs w:val="26"/>
          <w:lang w:val="ru-RU"/>
        </w:rPr>
      </w:pPr>
    </w:p>
    <w:p w14:paraId="001EBC42" w14:textId="77777777" w:rsidR="005075EC" w:rsidRPr="000E15DF" w:rsidRDefault="006D4DD3" w:rsidP="005075EC">
      <w:pPr>
        <w:pBdr>
          <w:bottom w:val="single" w:sz="4" w:space="31" w:color="FFFFFF"/>
        </w:pBdr>
        <w:autoSpaceDE w:val="0"/>
        <w:spacing w:after="0" w:line="240" w:lineRule="auto"/>
        <w:ind w:firstLine="708"/>
        <w:jc w:val="both"/>
        <w:rPr>
          <w:rFonts w:ascii="Times New Roman" w:hAnsi="Times New Roman" w:cs="Times New Roman"/>
          <w:b/>
          <w:sz w:val="26"/>
          <w:szCs w:val="26"/>
          <w:lang w:val="ru-RU"/>
        </w:rPr>
      </w:pPr>
      <w:r w:rsidRPr="000E15DF">
        <w:rPr>
          <w:rFonts w:ascii="Times New Roman" w:hAnsi="Times New Roman" w:cs="Times New Roman"/>
          <w:b/>
          <w:sz w:val="26"/>
          <w:szCs w:val="26"/>
          <w:lang w:val="ru-RU"/>
        </w:rPr>
        <w:t xml:space="preserve">Министр здравоохранения </w:t>
      </w:r>
    </w:p>
    <w:p w14:paraId="1D737C49" w14:textId="594B12CF" w:rsidR="005D786F" w:rsidRPr="00D126FF" w:rsidRDefault="006D4DD3" w:rsidP="00D126FF">
      <w:pPr>
        <w:pBdr>
          <w:bottom w:val="single" w:sz="4" w:space="31" w:color="FFFFFF"/>
        </w:pBdr>
        <w:autoSpaceDE w:val="0"/>
        <w:spacing w:after="0" w:line="240" w:lineRule="auto"/>
        <w:ind w:firstLine="708"/>
        <w:jc w:val="both"/>
        <w:rPr>
          <w:rFonts w:ascii="Times New Roman" w:hAnsi="Times New Roman" w:cs="Times New Roman"/>
          <w:b/>
          <w:sz w:val="26"/>
          <w:szCs w:val="26"/>
          <w:lang w:val="ru-RU"/>
        </w:rPr>
      </w:pPr>
      <w:r w:rsidRPr="000E15DF">
        <w:rPr>
          <w:rFonts w:ascii="Times New Roman" w:hAnsi="Times New Roman" w:cs="Times New Roman"/>
          <w:b/>
          <w:sz w:val="26"/>
          <w:szCs w:val="26"/>
          <w:lang w:val="ru-RU"/>
        </w:rPr>
        <w:t xml:space="preserve">Республики Казахстан                                                                А. </w:t>
      </w:r>
      <w:proofErr w:type="spellStart"/>
      <w:r w:rsidR="005075EC" w:rsidRPr="000E15DF">
        <w:rPr>
          <w:rFonts w:ascii="Times New Roman" w:hAnsi="Times New Roman" w:cs="Times New Roman"/>
          <w:b/>
          <w:sz w:val="26"/>
          <w:szCs w:val="26"/>
          <w:lang w:val="ru-RU"/>
        </w:rPr>
        <w:t>Гиният</w:t>
      </w:r>
      <w:proofErr w:type="spellEnd"/>
      <w:r w:rsidRPr="00910B41">
        <w:rPr>
          <w:rFonts w:ascii="Times New Roman" w:hAnsi="Times New Roman" w:cs="Times New Roman"/>
          <w:b/>
          <w:sz w:val="26"/>
          <w:szCs w:val="26"/>
          <w:lang w:val="ru-RU"/>
        </w:rPr>
        <w:t xml:space="preserve"> </w:t>
      </w:r>
    </w:p>
    <w:sectPr w:rsidR="005D786F" w:rsidRPr="00D126FF" w:rsidSect="000C1121">
      <w:pgSz w:w="11907" w:h="16839" w:code="9"/>
      <w:pgMar w:top="1418" w:right="1134"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CFEA3" w14:textId="77777777" w:rsidR="00516CF2" w:rsidRDefault="00516CF2" w:rsidP="00EC2A6F">
      <w:pPr>
        <w:spacing w:after="0" w:line="240" w:lineRule="auto"/>
      </w:pPr>
      <w:r>
        <w:separator/>
      </w:r>
    </w:p>
  </w:endnote>
  <w:endnote w:type="continuationSeparator" w:id="0">
    <w:p w14:paraId="2229EEC5" w14:textId="77777777" w:rsidR="00516CF2" w:rsidRDefault="00516CF2" w:rsidP="00EC2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9509B" w14:textId="4C9A64C3" w:rsidR="00350859" w:rsidRDefault="00350859">
    <w:pPr>
      <w:pStyle w:val="SalemParagraph"/>
      <w:jc w:val="left"/>
    </w:pPr>
    <w:r>
      <w:t>Входящий номер: 10581 от 21.02.2022</w:t>
      <w:br/>
      <w:t>Исходящий номер: 13-1-13/1484-И от 20.02.2022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C8DCC" w14:textId="77777777" w:rsidR="00516CF2" w:rsidRDefault="00516CF2" w:rsidP="00EC2A6F">
      <w:pPr>
        <w:spacing w:after="0" w:line="240" w:lineRule="auto"/>
      </w:pPr>
      <w:r>
        <w:separator/>
      </w:r>
    </w:p>
  </w:footnote>
  <w:footnote w:type="continuationSeparator" w:id="0">
    <w:p w14:paraId="5EE5AFE0" w14:textId="77777777" w:rsidR="00516CF2" w:rsidRDefault="00516CF2" w:rsidP="00EC2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487127672"/>
      <w:docPartObj>
        <w:docPartGallery w:val="Page Numbers (Top of Page)"/>
        <w:docPartUnique/>
      </w:docPartObj>
    </w:sdtPr>
    <w:sdtEndPr>
      <w:rPr>
        <w:sz w:val="24"/>
        <w:szCs w:val="24"/>
      </w:rPr>
    </w:sdtEndPr>
    <w:sdtContent>
      <w:p w14:paraId="1A1B6D86" w14:textId="77777777" w:rsidR="00350859" w:rsidRPr="008556C0" w:rsidRDefault="00350859">
        <w:pPr>
          <w:pStyle w:val="a7"/>
          <w:jc w:val="center"/>
          <w:rPr>
            <w:rFonts w:ascii="Times New Roman" w:hAnsi="Times New Roman" w:cs="Times New Roman"/>
            <w:sz w:val="24"/>
            <w:szCs w:val="24"/>
          </w:rPr>
        </w:pPr>
        <w:r w:rsidRPr="008556C0">
          <w:rPr>
            <w:rFonts w:ascii="Times New Roman" w:hAnsi="Times New Roman" w:cs="Times New Roman"/>
            <w:sz w:val="24"/>
            <w:szCs w:val="24"/>
          </w:rPr>
          <w:fldChar w:fldCharType="begin"/>
        </w:r>
        <w:r w:rsidRPr="008556C0">
          <w:rPr>
            <w:rFonts w:ascii="Times New Roman" w:hAnsi="Times New Roman" w:cs="Times New Roman"/>
            <w:sz w:val="24"/>
            <w:szCs w:val="24"/>
          </w:rPr>
          <w:instrText>PAGE   \* MERGEFORMAT</w:instrText>
        </w:r>
        <w:r w:rsidRPr="008556C0">
          <w:rPr>
            <w:rFonts w:ascii="Times New Roman" w:hAnsi="Times New Roman" w:cs="Times New Roman"/>
            <w:sz w:val="24"/>
            <w:szCs w:val="24"/>
          </w:rPr>
          <w:fldChar w:fldCharType="separate"/>
        </w:r>
        <w:r w:rsidR="00C14E35" w:rsidRPr="00C14E35">
          <w:rPr>
            <w:rFonts w:ascii="Times New Roman" w:hAnsi="Times New Roman" w:cs="Times New Roman"/>
            <w:noProof/>
            <w:sz w:val="24"/>
            <w:szCs w:val="24"/>
            <w:lang w:val="ru-RU"/>
          </w:rPr>
          <w:t>22</w:t>
        </w:r>
        <w:r w:rsidRPr="008556C0">
          <w:rPr>
            <w:rFonts w:ascii="Times New Roman" w:hAnsi="Times New Roman" w:cs="Times New Roman"/>
            <w:sz w:val="24"/>
            <w:szCs w:val="24"/>
          </w:rPr>
          <w:fldChar w:fldCharType="end"/>
        </w:r>
      </w:p>
    </w:sdtContent>
  </w:sdt>
  <w:p w14:paraId="29457EE7" w14:textId="77777777" w:rsidR="00350859" w:rsidRDefault="00350859">
    <w:pPr>
      <w:pStyle w:val="SalemParagraph"/>
      <w:jc w:val="left"/>
    </w:pPr>
    <w:r>
      <w:t>Входящий номер: 10581 от 21.02.2022</w:t>
      <w:br/>
      <w:t>Исходящий номер: 13-1-13/1484-И от 20.02.2022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84B49" w14:textId="0FBE6659" w:rsidR="00350859" w:rsidRPr="00FD22E8" w:rsidRDefault="00350859" w:rsidP="00BA3601">
    <w:pPr>
      <w:pStyle w:val="a7"/>
      <w:jc w:val="center"/>
      <w:rPr>
        <w:rFonts w:ascii="Times New Roman" w:hAnsi="Times New Roman" w:cs="Times New Roman"/>
        <w:color w:val="FFFFFF" w:themeColor="background1"/>
        <w:sz w:val="24"/>
        <w:szCs w:val="24"/>
        <w:lang w:val="kk-KZ"/>
      </w:rPr>
    </w:pPr>
    <w:r w:rsidRPr="00FD22E8">
      <w:rPr>
        <w:rFonts w:ascii="Times New Roman" w:hAnsi="Times New Roman" w:cs="Times New Roman"/>
        <w:color w:val="FFFFFF" w:themeColor="background1"/>
        <w:sz w:val="24"/>
        <w:szCs w:val="24"/>
        <w:lang w:val="kk-KZ"/>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02CAD"/>
    <w:multiLevelType w:val="hybridMultilevel"/>
    <w:tmpl w:val="86DAFA1C"/>
    <w:lvl w:ilvl="0" w:tplc="AF7A7FC0">
      <w:start w:val="1"/>
      <w:numFmt w:val="decimal"/>
      <w:lvlText w:val="%1."/>
      <w:lvlJc w:val="left"/>
      <w:pPr>
        <w:ind w:left="712" w:hanging="360"/>
      </w:pPr>
      <w:rPr>
        <w:rFonts w:hint="default"/>
      </w:rPr>
    </w:lvl>
    <w:lvl w:ilvl="1" w:tplc="20000019" w:tentative="1">
      <w:start w:val="1"/>
      <w:numFmt w:val="lowerLetter"/>
      <w:lvlText w:val="%2."/>
      <w:lvlJc w:val="left"/>
      <w:pPr>
        <w:ind w:left="1432" w:hanging="360"/>
      </w:pPr>
    </w:lvl>
    <w:lvl w:ilvl="2" w:tplc="2000001B" w:tentative="1">
      <w:start w:val="1"/>
      <w:numFmt w:val="lowerRoman"/>
      <w:lvlText w:val="%3."/>
      <w:lvlJc w:val="right"/>
      <w:pPr>
        <w:ind w:left="2152" w:hanging="180"/>
      </w:pPr>
    </w:lvl>
    <w:lvl w:ilvl="3" w:tplc="2000000F" w:tentative="1">
      <w:start w:val="1"/>
      <w:numFmt w:val="decimal"/>
      <w:lvlText w:val="%4."/>
      <w:lvlJc w:val="left"/>
      <w:pPr>
        <w:ind w:left="2872" w:hanging="360"/>
      </w:pPr>
    </w:lvl>
    <w:lvl w:ilvl="4" w:tplc="20000019" w:tentative="1">
      <w:start w:val="1"/>
      <w:numFmt w:val="lowerLetter"/>
      <w:lvlText w:val="%5."/>
      <w:lvlJc w:val="left"/>
      <w:pPr>
        <w:ind w:left="3592" w:hanging="360"/>
      </w:pPr>
    </w:lvl>
    <w:lvl w:ilvl="5" w:tplc="2000001B" w:tentative="1">
      <w:start w:val="1"/>
      <w:numFmt w:val="lowerRoman"/>
      <w:lvlText w:val="%6."/>
      <w:lvlJc w:val="right"/>
      <w:pPr>
        <w:ind w:left="4312" w:hanging="180"/>
      </w:pPr>
    </w:lvl>
    <w:lvl w:ilvl="6" w:tplc="2000000F" w:tentative="1">
      <w:start w:val="1"/>
      <w:numFmt w:val="decimal"/>
      <w:lvlText w:val="%7."/>
      <w:lvlJc w:val="left"/>
      <w:pPr>
        <w:ind w:left="5032" w:hanging="360"/>
      </w:pPr>
    </w:lvl>
    <w:lvl w:ilvl="7" w:tplc="20000019" w:tentative="1">
      <w:start w:val="1"/>
      <w:numFmt w:val="lowerLetter"/>
      <w:lvlText w:val="%8."/>
      <w:lvlJc w:val="left"/>
      <w:pPr>
        <w:ind w:left="5752" w:hanging="360"/>
      </w:pPr>
    </w:lvl>
    <w:lvl w:ilvl="8" w:tplc="2000001B" w:tentative="1">
      <w:start w:val="1"/>
      <w:numFmt w:val="lowerRoman"/>
      <w:lvlText w:val="%9."/>
      <w:lvlJc w:val="right"/>
      <w:pPr>
        <w:ind w:left="6472" w:hanging="180"/>
      </w:pPr>
    </w:lvl>
  </w:abstractNum>
  <w:abstractNum w:abstractNumId="1">
    <w:nsid w:val="12C66852"/>
    <w:multiLevelType w:val="hybridMultilevel"/>
    <w:tmpl w:val="AEB4A932"/>
    <w:lvl w:ilvl="0" w:tplc="CC487778">
      <w:start w:val="1"/>
      <w:numFmt w:val="decimal"/>
      <w:lvlText w:val="%1)"/>
      <w:lvlJc w:val="left"/>
      <w:pPr>
        <w:ind w:left="987" w:hanging="42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D11691"/>
    <w:multiLevelType w:val="hybridMultilevel"/>
    <w:tmpl w:val="F69C77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78501F4"/>
    <w:multiLevelType w:val="hybridMultilevel"/>
    <w:tmpl w:val="C5CA5A6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DA457C"/>
    <w:multiLevelType w:val="hybridMultilevel"/>
    <w:tmpl w:val="C6BC9D50"/>
    <w:lvl w:ilvl="0" w:tplc="5F1AFC6E">
      <w:start w:val="1"/>
      <w:numFmt w:val="decimal"/>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6A7DB3"/>
    <w:multiLevelType w:val="hybridMultilevel"/>
    <w:tmpl w:val="7E5643E8"/>
    <w:lvl w:ilvl="0" w:tplc="0419000F">
      <w:start w:val="1"/>
      <w:numFmt w:val="decimal"/>
      <w:lvlText w:val="%1."/>
      <w:lvlJc w:val="left"/>
      <w:pPr>
        <w:ind w:left="75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8527B6"/>
    <w:multiLevelType w:val="hybridMultilevel"/>
    <w:tmpl w:val="A3B872D0"/>
    <w:lvl w:ilvl="0" w:tplc="C0F276F2">
      <w:start w:val="19"/>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338653E2"/>
    <w:multiLevelType w:val="hybridMultilevel"/>
    <w:tmpl w:val="98E03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071C83"/>
    <w:multiLevelType w:val="multilevel"/>
    <w:tmpl w:val="F0045F1A"/>
    <w:lvl w:ilvl="0">
      <w:start w:val="1"/>
      <w:numFmt w:val="decimal"/>
      <w:lvlText w:val="%1"/>
      <w:lvlJc w:val="left"/>
      <w:pPr>
        <w:ind w:left="540" w:hanging="540"/>
      </w:pPr>
      <w:rPr>
        <w:rFonts w:hint="default"/>
        <w:color w:val="000000"/>
      </w:rPr>
    </w:lvl>
    <w:lvl w:ilvl="1">
      <w:start w:val="1"/>
      <w:numFmt w:val="decimal"/>
      <w:lvlText w:val="%1.%2"/>
      <w:lvlJc w:val="left"/>
      <w:pPr>
        <w:ind w:left="560" w:hanging="540"/>
      </w:pPr>
      <w:rPr>
        <w:rFonts w:hint="default"/>
        <w:color w:val="000000"/>
      </w:rPr>
    </w:lvl>
    <w:lvl w:ilvl="2">
      <w:start w:val="1"/>
      <w:numFmt w:val="decimal"/>
      <w:lvlText w:val="%1.%2.%3"/>
      <w:lvlJc w:val="left"/>
      <w:pPr>
        <w:ind w:left="760" w:hanging="720"/>
      </w:pPr>
      <w:rPr>
        <w:rFonts w:hint="default"/>
        <w:color w:val="000000"/>
      </w:rPr>
    </w:lvl>
    <w:lvl w:ilvl="3">
      <w:start w:val="1"/>
      <w:numFmt w:val="decimal"/>
      <w:lvlText w:val="%1.%2.%3.%4"/>
      <w:lvlJc w:val="left"/>
      <w:pPr>
        <w:ind w:left="1140" w:hanging="1080"/>
      </w:pPr>
      <w:rPr>
        <w:rFonts w:hint="default"/>
        <w:color w:val="000000"/>
      </w:rPr>
    </w:lvl>
    <w:lvl w:ilvl="4">
      <w:start w:val="1"/>
      <w:numFmt w:val="decimal"/>
      <w:lvlText w:val="%1.%2.%3.%4.%5"/>
      <w:lvlJc w:val="left"/>
      <w:pPr>
        <w:ind w:left="1160" w:hanging="1080"/>
      </w:pPr>
      <w:rPr>
        <w:rFonts w:hint="default"/>
        <w:color w:val="000000"/>
      </w:rPr>
    </w:lvl>
    <w:lvl w:ilvl="5">
      <w:start w:val="1"/>
      <w:numFmt w:val="decimal"/>
      <w:lvlText w:val="%1.%2.%3.%4.%5.%6"/>
      <w:lvlJc w:val="left"/>
      <w:pPr>
        <w:ind w:left="1540" w:hanging="1440"/>
      </w:pPr>
      <w:rPr>
        <w:rFonts w:hint="default"/>
        <w:color w:val="000000"/>
      </w:rPr>
    </w:lvl>
    <w:lvl w:ilvl="6">
      <w:start w:val="1"/>
      <w:numFmt w:val="decimal"/>
      <w:lvlText w:val="%1.%2.%3.%4.%5.%6.%7"/>
      <w:lvlJc w:val="left"/>
      <w:pPr>
        <w:ind w:left="1560" w:hanging="1440"/>
      </w:pPr>
      <w:rPr>
        <w:rFonts w:hint="default"/>
        <w:color w:val="000000"/>
      </w:rPr>
    </w:lvl>
    <w:lvl w:ilvl="7">
      <w:start w:val="1"/>
      <w:numFmt w:val="decimal"/>
      <w:lvlText w:val="%1.%2.%3.%4.%5.%6.%7.%8"/>
      <w:lvlJc w:val="left"/>
      <w:pPr>
        <w:ind w:left="1940" w:hanging="1800"/>
      </w:pPr>
      <w:rPr>
        <w:rFonts w:hint="default"/>
        <w:color w:val="000000"/>
      </w:rPr>
    </w:lvl>
    <w:lvl w:ilvl="8">
      <w:start w:val="1"/>
      <w:numFmt w:val="decimal"/>
      <w:lvlText w:val="%1.%2.%3.%4.%5.%6.%7.%8.%9"/>
      <w:lvlJc w:val="left"/>
      <w:pPr>
        <w:ind w:left="2320" w:hanging="2160"/>
      </w:pPr>
      <w:rPr>
        <w:rFonts w:hint="default"/>
        <w:color w:val="000000"/>
      </w:rPr>
    </w:lvl>
  </w:abstractNum>
  <w:abstractNum w:abstractNumId="9">
    <w:nsid w:val="413D1336"/>
    <w:multiLevelType w:val="hybridMultilevel"/>
    <w:tmpl w:val="CC324692"/>
    <w:lvl w:ilvl="0" w:tplc="33A217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2FE1A8E"/>
    <w:multiLevelType w:val="hybridMultilevel"/>
    <w:tmpl w:val="D4DEF554"/>
    <w:lvl w:ilvl="0" w:tplc="37901F58">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A71378"/>
    <w:multiLevelType w:val="hybridMultilevel"/>
    <w:tmpl w:val="468AAD10"/>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5B563C70"/>
    <w:multiLevelType w:val="hybridMultilevel"/>
    <w:tmpl w:val="AB600428"/>
    <w:lvl w:ilvl="0" w:tplc="069E4E02">
      <w:start w:val="1"/>
      <w:numFmt w:val="bullet"/>
      <w:lvlText w:val=""/>
      <w:lvlJc w:val="left"/>
      <w:pPr>
        <w:ind w:left="1072" w:hanging="360"/>
      </w:pPr>
      <w:rPr>
        <w:rFonts w:ascii="Symbol" w:hAnsi="Symbol"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13">
    <w:nsid w:val="5E5F2C03"/>
    <w:multiLevelType w:val="hybridMultilevel"/>
    <w:tmpl w:val="6556EB5A"/>
    <w:lvl w:ilvl="0" w:tplc="620CDEA8">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BA3BAD"/>
    <w:multiLevelType w:val="hybridMultilevel"/>
    <w:tmpl w:val="2EA86ED6"/>
    <w:lvl w:ilvl="0" w:tplc="4A9E24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10E1D52"/>
    <w:multiLevelType w:val="hybridMultilevel"/>
    <w:tmpl w:val="E514DEBA"/>
    <w:lvl w:ilvl="0" w:tplc="27DA4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4FE2955"/>
    <w:multiLevelType w:val="hybridMultilevel"/>
    <w:tmpl w:val="F0B26E16"/>
    <w:lvl w:ilvl="0" w:tplc="ABB837E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8265747"/>
    <w:multiLevelType w:val="hybridMultilevel"/>
    <w:tmpl w:val="1ABAB7EC"/>
    <w:lvl w:ilvl="0" w:tplc="63F65368">
      <w:start w:val="1"/>
      <w:numFmt w:val="decimal"/>
      <w:lvlText w:val="%1."/>
      <w:lvlJc w:val="left"/>
      <w:pPr>
        <w:ind w:left="1069" w:hanging="360"/>
      </w:pPr>
      <w:rPr>
        <w:rFonts w:hint="default"/>
        <w:b/>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96A58F3"/>
    <w:multiLevelType w:val="hybridMultilevel"/>
    <w:tmpl w:val="D8CA7B36"/>
    <w:lvl w:ilvl="0" w:tplc="E90279A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F560E52"/>
    <w:multiLevelType w:val="hybridMultilevel"/>
    <w:tmpl w:val="2424C99C"/>
    <w:lvl w:ilvl="0" w:tplc="175EC0F8">
      <w:start w:val="1"/>
      <w:numFmt w:val="decimal"/>
      <w:lvlText w:val="%1)"/>
      <w:lvlJc w:val="left"/>
      <w:pPr>
        <w:tabs>
          <w:tab w:val="num" w:pos="720"/>
        </w:tabs>
        <w:ind w:left="720" w:hanging="360"/>
      </w:pPr>
      <w:rPr>
        <w:rFonts w:ascii="Times New Roman" w:eastAsiaTheme="minorHAnsi" w:hAnsi="Times New Roman" w:cs="Times New Roman"/>
      </w:rPr>
    </w:lvl>
    <w:lvl w:ilvl="1" w:tplc="26BE8BB4" w:tentative="1">
      <w:start w:val="1"/>
      <w:numFmt w:val="bullet"/>
      <w:lvlText w:val="-"/>
      <w:lvlJc w:val="left"/>
      <w:pPr>
        <w:tabs>
          <w:tab w:val="num" w:pos="1440"/>
        </w:tabs>
        <w:ind w:left="1440" w:hanging="360"/>
      </w:pPr>
      <w:rPr>
        <w:rFonts w:ascii="Times New Roman" w:hAnsi="Times New Roman" w:hint="default"/>
      </w:rPr>
    </w:lvl>
    <w:lvl w:ilvl="2" w:tplc="E9FAD3C0" w:tentative="1">
      <w:start w:val="1"/>
      <w:numFmt w:val="bullet"/>
      <w:lvlText w:val="-"/>
      <w:lvlJc w:val="left"/>
      <w:pPr>
        <w:tabs>
          <w:tab w:val="num" w:pos="2160"/>
        </w:tabs>
        <w:ind w:left="2160" w:hanging="360"/>
      </w:pPr>
      <w:rPr>
        <w:rFonts w:ascii="Times New Roman" w:hAnsi="Times New Roman" w:hint="default"/>
      </w:rPr>
    </w:lvl>
    <w:lvl w:ilvl="3" w:tplc="FFF88D80" w:tentative="1">
      <w:start w:val="1"/>
      <w:numFmt w:val="bullet"/>
      <w:lvlText w:val="-"/>
      <w:lvlJc w:val="left"/>
      <w:pPr>
        <w:tabs>
          <w:tab w:val="num" w:pos="2880"/>
        </w:tabs>
        <w:ind w:left="2880" w:hanging="360"/>
      </w:pPr>
      <w:rPr>
        <w:rFonts w:ascii="Times New Roman" w:hAnsi="Times New Roman" w:hint="default"/>
      </w:rPr>
    </w:lvl>
    <w:lvl w:ilvl="4" w:tplc="06320F90" w:tentative="1">
      <w:start w:val="1"/>
      <w:numFmt w:val="bullet"/>
      <w:lvlText w:val="-"/>
      <w:lvlJc w:val="left"/>
      <w:pPr>
        <w:tabs>
          <w:tab w:val="num" w:pos="3600"/>
        </w:tabs>
        <w:ind w:left="3600" w:hanging="360"/>
      </w:pPr>
      <w:rPr>
        <w:rFonts w:ascii="Times New Roman" w:hAnsi="Times New Roman" w:hint="default"/>
      </w:rPr>
    </w:lvl>
    <w:lvl w:ilvl="5" w:tplc="615C6B32" w:tentative="1">
      <w:start w:val="1"/>
      <w:numFmt w:val="bullet"/>
      <w:lvlText w:val="-"/>
      <w:lvlJc w:val="left"/>
      <w:pPr>
        <w:tabs>
          <w:tab w:val="num" w:pos="4320"/>
        </w:tabs>
        <w:ind w:left="4320" w:hanging="360"/>
      </w:pPr>
      <w:rPr>
        <w:rFonts w:ascii="Times New Roman" w:hAnsi="Times New Roman" w:hint="default"/>
      </w:rPr>
    </w:lvl>
    <w:lvl w:ilvl="6" w:tplc="C128CE4C" w:tentative="1">
      <w:start w:val="1"/>
      <w:numFmt w:val="bullet"/>
      <w:lvlText w:val="-"/>
      <w:lvlJc w:val="left"/>
      <w:pPr>
        <w:tabs>
          <w:tab w:val="num" w:pos="5040"/>
        </w:tabs>
        <w:ind w:left="5040" w:hanging="360"/>
      </w:pPr>
      <w:rPr>
        <w:rFonts w:ascii="Times New Roman" w:hAnsi="Times New Roman" w:hint="default"/>
      </w:rPr>
    </w:lvl>
    <w:lvl w:ilvl="7" w:tplc="D92875AE" w:tentative="1">
      <w:start w:val="1"/>
      <w:numFmt w:val="bullet"/>
      <w:lvlText w:val="-"/>
      <w:lvlJc w:val="left"/>
      <w:pPr>
        <w:tabs>
          <w:tab w:val="num" w:pos="5760"/>
        </w:tabs>
        <w:ind w:left="5760" w:hanging="360"/>
      </w:pPr>
      <w:rPr>
        <w:rFonts w:ascii="Times New Roman" w:hAnsi="Times New Roman" w:hint="default"/>
      </w:rPr>
    </w:lvl>
    <w:lvl w:ilvl="8" w:tplc="37840D8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0A126F7"/>
    <w:multiLevelType w:val="hybridMultilevel"/>
    <w:tmpl w:val="2028E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07146E"/>
    <w:multiLevelType w:val="hybridMultilevel"/>
    <w:tmpl w:val="0D22392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7C150D6E"/>
    <w:multiLevelType w:val="hybridMultilevel"/>
    <w:tmpl w:val="41884FE2"/>
    <w:lvl w:ilvl="0" w:tplc="08C4C9EE">
      <w:start w:val="1"/>
      <w:numFmt w:val="decimal"/>
      <w:lvlText w:val="%1."/>
      <w:lvlJc w:val="left"/>
      <w:pPr>
        <w:ind w:left="5651" w:hanging="360"/>
      </w:pPr>
      <w:rPr>
        <w:rFonts w:hint="default"/>
      </w:rPr>
    </w:lvl>
    <w:lvl w:ilvl="1" w:tplc="04190019" w:tentative="1">
      <w:start w:val="1"/>
      <w:numFmt w:val="lowerLetter"/>
      <w:lvlText w:val="%2."/>
      <w:lvlJc w:val="left"/>
      <w:pPr>
        <w:ind w:left="6371" w:hanging="360"/>
      </w:pPr>
    </w:lvl>
    <w:lvl w:ilvl="2" w:tplc="0419001B" w:tentative="1">
      <w:start w:val="1"/>
      <w:numFmt w:val="lowerRoman"/>
      <w:lvlText w:val="%3."/>
      <w:lvlJc w:val="right"/>
      <w:pPr>
        <w:ind w:left="7091" w:hanging="180"/>
      </w:pPr>
    </w:lvl>
    <w:lvl w:ilvl="3" w:tplc="0419000F" w:tentative="1">
      <w:start w:val="1"/>
      <w:numFmt w:val="decimal"/>
      <w:lvlText w:val="%4."/>
      <w:lvlJc w:val="left"/>
      <w:pPr>
        <w:ind w:left="7811" w:hanging="360"/>
      </w:pPr>
    </w:lvl>
    <w:lvl w:ilvl="4" w:tplc="04190019" w:tentative="1">
      <w:start w:val="1"/>
      <w:numFmt w:val="lowerLetter"/>
      <w:lvlText w:val="%5."/>
      <w:lvlJc w:val="left"/>
      <w:pPr>
        <w:ind w:left="8531" w:hanging="360"/>
      </w:pPr>
    </w:lvl>
    <w:lvl w:ilvl="5" w:tplc="0419001B" w:tentative="1">
      <w:start w:val="1"/>
      <w:numFmt w:val="lowerRoman"/>
      <w:lvlText w:val="%6."/>
      <w:lvlJc w:val="right"/>
      <w:pPr>
        <w:ind w:left="9251" w:hanging="180"/>
      </w:pPr>
    </w:lvl>
    <w:lvl w:ilvl="6" w:tplc="0419000F" w:tentative="1">
      <w:start w:val="1"/>
      <w:numFmt w:val="decimal"/>
      <w:lvlText w:val="%7."/>
      <w:lvlJc w:val="left"/>
      <w:pPr>
        <w:ind w:left="9971" w:hanging="360"/>
      </w:pPr>
    </w:lvl>
    <w:lvl w:ilvl="7" w:tplc="04190019" w:tentative="1">
      <w:start w:val="1"/>
      <w:numFmt w:val="lowerLetter"/>
      <w:lvlText w:val="%8."/>
      <w:lvlJc w:val="left"/>
      <w:pPr>
        <w:ind w:left="10691" w:hanging="360"/>
      </w:pPr>
    </w:lvl>
    <w:lvl w:ilvl="8" w:tplc="0419001B" w:tentative="1">
      <w:start w:val="1"/>
      <w:numFmt w:val="lowerRoman"/>
      <w:lvlText w:val="%9."/>
      <w:lvlJc w:val="right"/>
      <w:pPr>
        <w:ind w:left="11411" w:hanging="180"/>
      </w:pPr>
    </w:lvl>
  </w:abstractNum>
  <w:num w:numId="1">
    <w:abstractNumId w:val="8"/>
  </w:num>
  <w:num w:numId="2">
    <w:abstractNumId w:val="5"/>
  </w:num>
  <w:num w:numId="3">
    <w:abstractNumId w:val="3"/>
  </w:num>
  <w:num w:numId="4">
    <w:abstractNumId w:val="22"/>
  </w:num>
  <w:num w:numId="5">
    <w:abstractNumId w:val="15"/>
  </w:num>
  <w:num w:numId="6">
    <w:abstractNumId w:val="1"/>
  </w:num>
  <w:num w:numId="7">
    <w:abstractNumId w:val="18"/>
  </w:num>
  <w:num w:numId="8">
    <w:abstractNumId w:val="10"/>
  </w:num>
  <w:num w:numId="9">
    <w:abstractNumId w:val="7"/>
  </w:num>
  <w:num w:numId="10">
    <w:abstractNumId w:val="2"/>
  </w:num>
  <w:num w:numId="11">
    <w:abstractNumId w:val="20"/>
  </w:num>
  <w:num w:numId="12">
    <w:abstractNumId w:val="14"/>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1"/>
  </w:num>
  <w:num w:numId="17">
    <w:abstractNumId w:val="13"/>
  </w:num>
  <w:num w:numId="18">
    <w:abstractNumId w:val="9"/>
  </w:num>
  <w:num w:numId="19">
    <w:abstractNumId w:val="21"/>
  </w:num>
  <w:num w:numId="20">
    <w:abstractNumId w:val="19"/>
  </w:num>
  <w:num w:numId="21">
    <w:abstractNumId w:val="6"/>
  </w:num>
  <w:num w:numId="22">
    <w:abstractNumId w:val="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08"/>
    <w:rsid w:val="00001245"/>
    <w:rsid w:val="000017F5"/>
    <w:rsid w:val="00002F37"/>
    <w:rsid w:val="00003774"/>
    <w:rsid w:val="00003E0B"/>
    <w:rsid w:val="000049BB"/>
    <w:rsid w:val="00005860"/>
    <w:rsid w:val="00005B1E"/>
    <w:rsid w:val="00006642"/>
    <w:rsid w:val="000133D7"/>
    <w:rsid w:val="00015208"/>
    <w:rsid w:val="00015B5C"/>
    <w:rsid w:val="000164A5"/>
    <w:rsid w:val="000203B6"/>
    <w:rsid w:val="0002129E"/>
    <w:rsid w:val="00022B8A"/>
    <w:rsid w:val="00023169"/>
    <w:rsid w:val="00023CEB"/>
    <w:rsid w:val="00024360"/>
    <w:rsid w:val="00026CCE"/>
    <w:rsid w:val="00027145"/>
    <w:rsid w:val="00034110"/>
    <w:rsid w:val="00034302"/>
    <w:rsid w:val="00034867"/>
    <w:rsid w:val="0003502B"/>
    <w:rsid w:val="00035D11"/>
    <w:rsid w:val="00036450"/>
    <w:rsid w:val="00040431"/>
    <w:rsid w:val="00040918"/>
    <w:rsid w:val="000443A0"/>
    <w:rsid w:val="00044B0E"/>
    <w:rsid w:val="0004637D"/>
    <w:rsid w:val="000470BC"/>
    <w:rsid w:val="00052D99"/>
    <w:rsid w:val="00053776"/>
    <w:rsid w:val="000537DA"/>
    <w:rsid w:val="00054642"/>
    <w:rsid w:val="00054B35"/>
    <w:rsid w:val="0005583A"/>
    <w:rsid w:val="00055ED1"/>
    <w:rsid w:val="00060E50"/>
    <w:rsid w:val="00061A06"/>
    <w:rsid w:val="00065F10"/>
    <w:rsid w:val="00066C11"/>
    <w:rsid w:val="00067E4D"/>
    <w:rsid w:val="000707A4"/>
    <w:rsid w:val="00070B76"/>
    <w:rsid w:val="000721DB"/>
    <w:rsid w:val="0007226A"/>
    <w:rsid w:val="00073CBA"/>
    <w:rsid w:val="00073E96"/>
    <w:rsid w:val="00074EAB"/>
    <w:rsid w:val="000758EC"/>
    <w:rsid w:val="00075DB2"/>
    <w:rsid w:val="00076387"/>
    <w:rsid w:val="00076C3A"/>
    <w:rsid w:val="00080B92"/>
    <w:rsid w:val="00081744"/>
    <w:rsid w:val="000819AF"/>
    <w:rsid w:val="00082F40"/>
    <w:rsid w:val="000840A3"/>
    <w:rsid w:val="0008529F"/>
    <w:rsid w:val="00085DCE"/>
    <w:rsid w:val="00094C97"/>
    <w:rsid w:val="000965FF"/>
    <w:rsid w:val="000A1A7C"/>
    <w:rsid w:val="000A2753"/>
    <w:rsid w:val="000A43ED"/>
    <w:rsid w:val="000A733E"/>
    <w:rsid w:val="000B42EF"/>
    <w:rsid w:val="000C1121"/>
    <w:rsid w:val="000C17E3"/>
    <w:rsid w:val="000C215D"/>
    <w:rsid w:val="000C2C95"/>
    <w:rsid w:val="000C3EB7"/>
    <w:rsid w:val="000C4319"/>
    <w:rsid w:val="000C5153"/>
    <w:rsid w:val="000C67D8"/>
    <w:rsid w:val="000D06A2"/>
    <w:rsid w:val="000D2C82"/>
    <w:rsid w:val="000D3235"/>
    <w:rsid w:val="000D413F"/>
    <w:rsid w:val="000D4677"/>
    <w:rsid w:val="000D4A51"/>
    <w:rsid w:val="000D7613"/>
    <w:rsid w:val="000E0DAF"/>
    <w:rsid w:val="000E1142"/>
    <w:rsid w:val="000E15DF"/>
    <w:rsid w:val="000E2461"/>
    <w:rsid w:val="000E2BC8"/>
    <w:rsid w:val="000E2EEC"/>
    <w:rsid w:val="000E4380"/>
    <w:rsid w:val="000E450D"/>
    <w:rsid w:val="000E567A"/>
    <w:rsid w:val="000E60E6"/>
    <w:rsid w:val="000F2980"/>
    <w:rsid w:val="000F5526"/>
    <w:rsid w:val="000F5DBC"/>
    <w:rsid w:val="000F5DC8"/>
    <w:rsid w:val="000F6155"/>
    <w:rsid w:val="00103D8A"/>
    <w:rsid w:val="00106672"/>
    <w:rsid w:val="00112900"/>
    <w:rsid w:val="00113735"/>
    <w:rsid w:val="00114BCA"/>
    <w:rsid w:val="00114FAF"/>
    <w:rsid w:val="001154C2"/>
    <w:rsid w:val="00117DDA"/>
    <w:rsid w:val="00120389"/>
    <w:rsid w:val="00120FBB"/>
    <w:rsid w:val="00121442"/>
    <w:rsid w:val="001219AB"/>
    <w:rsid w:val="001221E6"/>
    <w:rsid w:val="0012284E"/>
    <w:rsid w:val="00123CE1"/>
    <w:rsid w:val="0012777A"/>
    <w:rsid w:val="00127C2B"/>
    <w:rsid w:val="00130029"/>
    <w:rsid w:val="00130A06"/>
    <w:rsid w:val="00130E2E"/>
    <w:rsid w:val="00131A22"/>
    <w:rsid w:val="00135040"/>
    <w:rsid w:val="00135F01"/>
    <w:rsid w:val="00136846"/>
    <w:rsid w:val="001448E6"/>
    <w:rsid w:val="001456A2"/>
    <w:rsid w:val="00145C24"/>
    <w:rsid w:val="001462A8"/>
    <w:rsid w:val="00150C39"/>
    <w:rsid w:val="00150C9C"/>
    <w:rsid w:val="001526BF"/>
    <w:rsid w:val="00153526"/>
    <w:rsid w:val="00154360"/>
    <w:rsid w:val="00155903"/>
    <w:rsid w:val="001573AE"/>
    <w:rsid w:val="0016100A"/>
    <w:rsid w:val="00161579"/>
    <w:rsid w:val="00161C0F"/>
    <w:rsid w:val="00161E65"/>
    <w:rsid w:val="00162A9E"/>
    <w:rsid w:val="001638BA"/>
    <w:rsid w:val="001642AD"/>
    <w:rsid w:val="00165248"/>
    <w:rsid w:val="00165C7E"/>
    <w:rsid w:val="00166083"/>
    <w:rsid w:val="001704BB"/>
    <w:rsid w:val="0017142E"/>
    <w:rsid w:val="00172431"/>
    <w:rsid w:val="00174874"/>
    <w:rsid w:val="00175102"/>
    <w:rsid w:val="001756E1"/>
    <w:rsid w:val="00177A8B"/>
    <w:rsid w:val="001842E0"/>
    <w:rsid w:val="001844E8"/>
    <w:rsid w:val="00186A23"/>
    <w:rsid w:val="00186F41"/>
    <w:rsid w:val="00192B28"/>
    <w:rsid w:val="00194720"/>
    <w:rsid w:val="001A0F2D"/>
    <w:rsid w:val="001A1C70"/>
    <w:rsid w:val="001A2335"/>
    <w:rsid w:val="001A54DC"/>
    <w:rsid w:val="001A6502"/>
    <w:rsid w:val="001A7B08"/>
    <w:rsid w:val="001B1CAC"/>
    <w:rsid w:val="001B2E16"/>
    <w:rsid w:val="001B3FE4"/>
    <w:rsid w:val="001B419D"/>
    <w:rsid w:val="001B47E0"/>
    <w:rsid w:val="001B4B2A"/>
    <w:rsid w:val="001C043E"/>
    <w:rsid w:val="001C148D"/>
    <w:rsid w:val="001C2B88"/>
    <w:rsid w:val="001C3CF8"/>
    <w:rsid w:val="001C56B8"/>
    <w:rsid w:val="001C632F"/>
    <w:rsid w:val="001D0C17"/>
    <w:rsid w:val="001D1DAB"/>
    <w:rsid w:val="001D1EFD"/>
    <w:rsid w:val="001D1F02"/>
    <w:rsid w:val="001D21F3"/>
    <w:rsid w:val="001D35A0"/>
    <w:rsid w:val="001D48BC"/>
    <w:rsid w:val="001D5042"/>
    <w:rsid w:val="001D57A3"/>
    <w:rsid w:val="001E004C"/>
    <w:rsid w:val="001E0256"/>
    <w:rsid w:val="001E0384"/>
    <w:rsid w:val="001E0DDF"/>
    <w:rsid w:val="001E248F"/>
    <w:rsid w:val="001E2C36"/>
    <w:rsid w:val="001E3345"/>
    <w:rsid w:val="001E3BB4"/>
    <w:rsid w:val="001E47AA"/>
    <w:rsid w:val="001E5F1E"/>
    <w:rsid w:val="001E7B78"/>
    <w:rsid w:val="001E7ECC"/>
    <w:rsid w:val="001F10B8"/>
    <w:rsid w:val="001F25FC"/>
    <w:rsid w:val="001F3D78"/>
    <w:rsid w:val="001F45B3"/>
    <w:rsid w:val="001F4F03"/>
    <w:rsid w:val="001F5957"/>
    <w:rsid w:val="001F5992"/>
    <w:rsid w:val="001F773B"/>
    <w:rsid w:val="002007CD"/>
    <w:rsid w:val="00203394"/>
    <w:rsid w:val="002037BC"/>
    <w:rsid w:val="00204D8B"/>
    <w:rsid w:val="00205E88"/>
    <w:rsid w:val="00210168"/>
    <w:rsid w:val="00216EDF"/>
    <w:rsid w:val="002178A0"/>
    <w:rsid w:val="00220138"/>
    <w:rsid w:val="002217E0"/>
    <w:rsid w:val="002251E9"/>
    <w:rsid w:val="002338C3"/>
    <w:rsid w:val="00233DF4"/>
    <w:rsid w:val="00240176"/>
    <w:rsid w:val="00240722"/>
    <w:rsid w:val="002423A5"/>
    <w:rsid w:val="002443AA"/>
    <w:rsid w:val="00245084"/>
    <w:rsid w:val="0025187C"/>
    <w:rsid w:val="00251AC5"/>
    <w:rsid w:val="0025388A"/>
    <w:rsid w:val="00255BE6"/>
    <w:rsid w:val="002570A4"/>
    <w:rsid w:val="00257CBC"/>
    <w:rsid w:val="002627B6"/>
    <w:rsid w:val="00263061"/>
    <w:rsid w:val="002645A9"/>
    <w:rsid w:val="00266436"/>
    <w:rsid w:val="00271EE9"/>
    <w:rsid w:val="00272AC9"/>
    <w:rsid w:val="00272F31"/>
    <w:rsid w:val="00274AB6"/>
    <w:rsid w:val="002759B6"/>
    <w:rsid w:val="002778CA"/>
    <w:rsid w:val="0028244E"/>
    <w:rsid w:val="00283B2D"/>
    <w:rsid w:val="00284F2E"/>
    <w:rsid w:val="002856F1"/>
    <w:rsid w:val="00285A8C"/>
    <w:rsid w:val="0028798F"/>
    <w:rsid w:val="00287AB2"/>
    <w:rsid w:val="0029145E"/>
    <w:rsid w:val="00291DB8"/>
    <w:rsid w:val="00293712"/>
    <w:rsid w:val="002A3BEA"/>
    <w:rsid w:val="002A4F87"/>
    <w:rsid w:val="002A6CA8"/>
    <w:rsid w:val="002A73E3"/>
    <w:rsid w:val="002A766E"/>
    <w:rsid w:val="002B178F"/>
    <w:rsid w:val="002B1B49"/>
    <w:rsid w:val="002B2F93"/>
    <w:rsid w:val="002B303C"/>
    <w:rsid w:val="002B5482"/>
    <w:rsid w:val="002B55C9"/>
    <w:rsid w:val="002B5E8C"/>
    <w:rsid w:val="002B64B7"/>
    <w:rsid w:val="002B6C9E"/>
    <w:rsid w:val="002B7BEB"/>
    <w:rsid w:val="002C2F81"/>
    <w:rsid w:val="002C474B"/>
    <w:rsid w:val="002C5BBB"/>
    <w:rsid w:val="002C6F84"/>
    <w:rsid w:val="002C74BC"/>
    <w:rsid w:val="002D2CC3"/>
    <w:rsid w:val="002D50BE"/>
    <w:rsid w:val="002E01A7"/>
    <w:rsid w:val="002E2CF3"/>
    <w:rsid w:val="002E69F2"/>
    <w:rsid w:val="002E6F69"/>
    <w:rsid w:val="002E7A05"/>
    <w:rsid w:val="002F5435"/>
    <w:rsid w:val="00300088"/>
    <w:rsid w:val="0030019E"/>
    <w:rsid w:val="00300AFD"/>
    <w:rsid w:val="003010FC"/>
    <w:rsid w:val="003068A0"/>
    <w:rsid w:val="00306C89"/>
    <w:rsid w:val="0031428F"/>
    <w:rsid w:val="00316A2D"/>
    <w:rsid w:val="00317FE7"/>
    <w:rsid w:val="00320956"/>
    <w:rsid w:val="00320C76"/>
    <w:rsid w:val="00320E20"/>
    <w:rsid w:val="00321520"/>
    <w:rsid w:val="00321FC8"/>
    <w:rsid w:val="003224F0"/>
    <w:rsid w:val="003253ED"/>
    <w:rsid w:val="00325D57"/>
    <w:rsid w:val="003266BE"/>
    <w:rsid w:val="0032671A"/>
    <w:rsid w:val="0032678B"/>
    <w:rsid w:val="00330D3A"/>
    <w:rsid w:val="00331FE6"/>
    <w:rsid w:val="00334CC0"/>
    <w:rsid w:val="00342968"/>
    <w:rsid w:val="003448FE"/>
    <w:rsid w:val="003466D6"/>
    <w:rsid w:val="00347760"/>
    <w:rsid w:val="00350859"/>
    <w:rsid w:val="00350AB8"/>
    <w:rsid w:val="003516D8"/>
    <w:rsid w:val="00351C55"/>
    <w:rsid w:val="00352251"/>
    <w:rsid w:val="00354641"/>
    <w:rsid w:val="00354DED"/>
    <w:rsid w:val="00355FE8"/>
    <w:rsid w:val="003563D0"/>
    <w:rsid w:val="00360DD5"/>
    <w:rsid w:val="00361D33"/>
    <w:rsid w:val="003629DE"/>
    <w:rsid w:val="00362BA2"/>
    <w:rsid w:val="00362C7E"/>
    <w:rsid w:val="003634DB"/>
    <w:rsid w:val="00365496"/>
    <w:rsid w:val="0036668C"/>
    <w:rsid w:val="003707F0"/>
    <w:rsid w:val="00372AAD"/>
    <w:rsid w:val="00372BBB"/>
    <w:rsid w:val="003736DB"/>
    <w:rsid w:val="00374BC3"/>
    <w:rsid w:val="00381164"/>
    <w:rsid w:val="0038155A"/>
    <w:rsid w:val="00381A56"/>
    <w:rsid w:val="00384668"/>
    <w:rsid w:val="00384684"/>
    <w:rsid w:val="00384689"/>
    <w:rsid w:val="003867FD"/>
    <w:rsid w:val="00386D53"/>
    <w:rsid w:val="00391CD3"/>
    <w:rsid w:val="00394248"/>
    <w:rsid w:val="00394A18"/>
    <w:rsid w:val="00394D5A"/>
    <w:rsid w:val="003A14B6"/>
    <w:rsid w:val="003A3671"/>
    <w:rsid w:val="003A4B1A"/>
    <w:rsid w:val="003A5CFB"/>
    <w:rsid w:val="003A6756"/>
    <w:rsid w:val="003B014C"/>
    <w:rsid w:val="003B2355"/>
    <w:rsid w:val="003B34D7"/>
    <w:rsid w:val="003B3818"/>
    <w:rsid w:val="003B4960"/>
    <w:rsid w:val="003B5986"/>
    <w:rsid w:val="003B6A17"/>
    <w:rsid w:val="003B6C0C"/>
    <w:rsid w:val="003C0F2F"/>
    <w:rsid w:val="003C1754"/>
    <w:rsid w:val="003C4879"/>
    <w:rsid w:val="003C4D01"/>
    <w:rsid w:val="003C5114"/>
    <w:rsid w:val="003C5F76"/>
    <w:rsid w:val="003C70BA"/>
    <w:rsid w:val="003D085B"/>
    <w:rsid w:val="003E19A2"/>
    <w:rsid w:val="003E763C"/>
    <w:rsid w:val="003E76D7"/>
    <w:rsid w:val="003E7ADC"/>
    <w:rsid w:val="003F29F6"/>
    <w:rsid w:val="003F4071"/>
    <w:rsid w:val="003F749E"/>
    <w:rsid w:val="003F79E1"/>
    <w:rsid w:val="003F7ED8"/>
    <w:rsid w:val="00400D0F"/>
    <w:rsid w:val="00402BB7"/>
    <w:rsid w:val="00406BC4"/>
    <w:rsid w:val="00407CB4"/>
    <w:rsid w:val="00412234"/>
    <w:rsid w:val="00412F33"/>
    <w:rsid w:val="00416272"/>
    <w:rsid w:val="00416C31"/>
    <w:rsid w:val="00420D6C"/>
    <w:rsid w:val="00420E89"/>
    <w:rsid w:val="0042106D"/>
    <w:rsid w:val="004229C0"/>
    <w:rsid w:val="00424721"/>
    <w:rsid w:val="00424E4C"/>
    <w:rsid w:val="00425C25"/>
    <w:rsid w:val="00426A4A"/>
    <w:rsid w:val="004271D1"/>
    <w:rsid w:val="00432B48"/>
    <w:rsid w:val="00432DB0"/>
    <w:rsid w:val="004342D7"/>
    <w:rsid w:val="00435E07"/>
    <w:rsid w:val="00437FD5"/>
    <w:rsid w:val="00441180"/>
    <w:rsid w:val="0044143B"/>
    <w:rsid w:val="0044257C"/>
    <w:rsid w:val="004434C9"/>
    <w:rsid w:val="004448BE"/>
    <w:rsid w:val="00445254"/>
    <w:rsid w:val="004458B5"/>
    <w:rsid w:val="00447EF5"/>
    <w:rsid w:val="0045125C"/>
    <w:rsid w:val="00451344"/>
    <w:rsid w:val="0045537A"/>
    <w:rsid w:val="00455C64"/>
    <w:rsid w:val="00457461"/>
    <w:rsid w:val="004604A0"/>
    <w:rsid w:val="00460A1C"/>
    <w:rsid w:val="00463129"/>
    <w:rsid w:val="0046599C"/>
    <w:rsid w:val="00467250"/>
    <w:rsid w:val="00467C3B"/>
    <w:rsid w:val="00467CE8"/>
    <w:rsid w:val="0047006C"/>
    <w:rsid w:val="00470D23"/>
    <w:rsid w:val="00471891"/>
    <w:rsid w:val="00472493"/>
    <w:rsid w:val="00472AE0"/>
    <w:rsid w:val="00473042"/>
    <w:rsid w:val="00473A58"/>
    <w:rsid w:val="00474DF0"/>
    <w:rsid w:val="0047627E"/>
    <w:rsid w:val="00476732"/>
    <w:rsid w:val="004769C7"/>
    <w:rsid w:val="00481874"/>
    <w:rsid w:val="00491F01"/>
    <w:rsid w:val="0049279D"/>
    <w:rsid w:val="00496AE4"/>
    <w:rsid w:val="00497D82"/>
    <w:rsid w:val="004A1809"/>
    <w:rsid w:val="004A7F69"/>
    <w:rsid w:val="004B0D6D"/>
    <w:rsid w:val="004B11A3"/>
    <w:rsid w:val="004B1B2D"/>
    <w:rsid w:val="004B1C94"/>
    <w:rsid w:val="004B2407"/>
    <w:rsid w:val="004B4871"/>
    <w:rsid w:val="004B51DC"/>
    <w:rsid w:val="004B751D"/>
    <w:rsid w:val="004C34CE"/>
    <w:rsid w:val="004C49B6"/>
    <w:rsid w:val="004C71A7"/>
    <w:rsid w:val="004D0DA8"/>
    <w:rsid w:val="004D6790"/>
    <w:rsid w:val="004E274D"/>
    <w:rsid w:val="004E3C1F"/>
    <w:rsid w:val="004E41AA"/>
    <w:rsid w:val="004E4B40"/>
    <w:rsid w:val="004E5B06"/>
    <w:rsid w:val="004E6689"/>
    <w:rsid w:val="004E783B"/>
    <w:rsid w:val="004E7C9D"/>
    <w:rsid w:val="004F017B"/>
    <w:rsid w:val="004F2CE6"/>
    <w:rsid w:val="004F2DD2"/>
    <w:rsid w:val="004F2F90"/>
    <w:rsid w:val="004F3AB0"/>
    <w:rsid w:val="004F50A0"/>
    <w:rsid w:val="004F7DC9"/>
    <w:rsid w:val="0050591D"/>
    <w:rsid w:val="00506E09"/>
    <w:rsid w:val="005073B1"/>
    <w:rsid w:val="005075EC"/>
    <w:rsid w:val="00507C45"/>
    <w:rsid w:val="0051111D"/>
    <w:rsid w:val="00512155"/>
    <w:rsid w:val="00512389"/>
    <w:rsid w:val="00513F18"/>
    <w:rsid w:val="00516CF2"/>
    <w:rsid w:val="00517EF2"/>
    <w:rsid w:val="005209EE"/>
    <w:rsid w:val="005230C0"/>
    <w:rsid w:val="00524311"/>
    <w:rsid w:val="0052535E"/>
    <w:rsid w:val="00526D32"/>
    <w:rsid w:val="00527239"/>
    <w:rsid w:val="00527E63"/>
    <w:rsid w:val="005301C7"/>
    <w:rsid w:val="00531246"/>
    <w:rsid w:val="00531BF5"/>
    <w:rsid w:val="00531E67"/>
    <w:rsid w:val="00533297"/>
    <w:rsid w:val="00536901"/>
    <w:rsid w:val="00541CA2"/>
    <w:rsid w:val="005439DF"/>
    <w:rsid w:val="00545919"/>
    <w:rsid w:val="005459A0"/>
    <w:rsid w:val="0054609C"/>
    <w:rsid w:val="0054696F"/>
    <w:rsid w:val="00547E34"/>
    <w:rsid w:val="00551474"/>
    <w:rsid w:val="00551FB3"/>
    <w:rsid w:val="005521A3"/>
    <w:rsid w:val="00552AF5"/>
    <w:rsid w:val="005538E9"/>
    <w:rsid w:val="00554407"/>
    <w:rsid w:val="00554F61"/>
    <w:rsid w:val="0055608A"/>
    <w:rsid w:val="005562C3"/>
    <w:rsid w:val="00557C1A"/>
    <w:rsid w:val="005622F1"/>
    <w:rsid w:val="005634AF"/>
    <w:rsid w:val="00565159"/>
    <w:rsid w:val="005653D5"/>
    <w:rsid w:val="00565E99"/>
    <w:rsid w:val="005663C8"/>
    <w:rsid w:val="0056668F"/>
    <w:rsid w:val="005678A5"/>
    <w:rsid w:val="00576EC0"/>
    <w:rsid w:val="00580B0D"/>
    <w:rsid w:val="00582DCF"/>
    <w:rsid w:val="00584556"/>
    <w:rsid w:val="005850F4"/>
    <w:rsid w:val="00585371"/>
    <w:rsid w:val="005861CC"/>
    <w:rsid w:val="00587AC1"/>
    <w:rsid w:val="00590A8B"/>
    <w:rsid w:val="00590D82"/>
    <w:rsid w:val="005911E4"/>
    <w:rsid w:val="00591953"/>
    <w:rsid w:val="00593C72"/>
    <w:rsid w:val="005947A3"/>
    <w:rsid w:val="00595BB5"/>
    <w:rsid w:val="00595DFA"/>
    <w:rsid w:val="005A07C5"/>
    <w:rsid w:val="005A0A82"/>
    <w:rsid w:val="005A4802"/>
    <w:rsid w:val="005A4C79"/>
    <w:rsid w:val="005A63F2"/>
    <w:rsid w:val="005A6C9B"/>
    <w:rsid w:val="005A7317"/>
    <w:rsid w:val="005B10D3"/>
    <w:rsid w:val="005B381E"/>
    <w:rsid w:val="005B5A90"/>
    <w:rsid w:val="005B731C"/>
    <w:rsid w:val="005C2C3F"/>
    <w:rsid w:val="005C45BB"/>
    <w:rsid w:val="005C7319"/>
    <w:rsid w:val="005D108A"/>
    <w:rsid w:val="005D379D"/>
    <w:rsid w:val="005D3B85"/>
    <w:rsid w:val="005D6267"/>
    <w:rsid w:val="005D6B15"/>
    <w:rsid w:val="005D786F"/>
    <w:rsid w:val="005E1E54"/>
    <w:rsid w:val="005E1F62"/>
    <w:rsid w:val="005E48E0"/>
    <w:rsid w:val="005F022E"/>
    <w:rsid w:val="005F188C"/>
    <w:rsid w:val="005F3513"/>
    <w:rsid w:val="005F3ECC"/>
    <w:rsid w:val="005F407A"/>
    <w:rsid w:val="005F5413"/>
    <w:rsid w:val="005F6E92"/>
    <w:rsid w:val="005F75DB"/>
    <w:rsid w:val="005F7E90"/>
    <w:rsid w:val="006008CF"/>
    <w:rsid w:val="00601D49"/>
    <w:rsid w:val="0060289D"/>
    <w:rsid w:val="006031E4"/>
    <w:rsid w:val="006047C5"/>
    <w:rsid w:val="00605071"/>
    <w:rsid w:val="00606041"/>
    <w:rsid w:val="00613688"/>
    <w:rsid w:val="00613952"/>
    <w:rsid w:val="00614E98"/>
    <w:rsid w:val="00615CBB"/>
    <w:rsid w:val="00615CFE"/>
    <w:rsid w:val="00621857"/>
    <w:rsid w:val="00623904"/>
    <w:rsid w:val="00627BA7"/>
    <w:rsid w:val="00627DAF"/>
    <w:rsid w:val="006307CE"/>
    <w:rsid w:val="0063199E"/>
    <w:rsid w:val="00632583"/>
    <w:rsid w:val="00635223"/>
    <w:rsid w:val="006360BE"/>
    <w:rsid w:val="00640236"/>
    <w:rsid w:val="00641D80"/>
    <w:rsid w:val="006446CB"/>
    <w:rsid w:val="006457DF"/>
    <w:rsid w:val="006478A4"/>
    <w:rsid w:val="006478F4"/>
    <w:rsid w:val="00647900"/>
    <w:rsid w:val="0065149C"/>
    <w:rsid w:val="00652CCA"/>
    <w:rsid w:val="0065698D"/>
    <w:rsid w:val="0066442F"/>
    <w:rsid w:val="0066501C"/>
    <w:rsid w:val="00670735"/>
    <w:rsid w:val="00670A08"/>
    <w:rsid w:val="00670C87"/>
    <w:rsid w:val="00673D7D"/>
    <w:rsid w:val="00675C3A"/>
    <w:rsid w:val="00675DC0"/>
    <w:rsid w:val="0067635D"/>
    <w:rsid w:val="0068060C"/>
    <w:rsid w:val="00684348"/>
    <w:rsid w:val="00685D2C"/>
    <w:rsid w:val="00691D0E"/>
    <w:rsid w:val="006953A2"/>
    <w:rsid w:val="00695496"/>
    <w:rsid w:val="006961B7"/>
    <w:rsid w:val="00696E72"/>
    <w:rsid w:val="006A4C3F"/>
    <w:rsid w:val="006A50B7"/>
    <w:rsid w:val="006A52E1"/>
    <w:rsid w:val="006A6019"/>
    <w:rsid w:val="006A66BA"/>
    <w:rsid w:val="006A6FF1"/>
    <w:rsid w:val="006B02AA"/>
    <w:rsid w:val="006B5C9B"/>
    <w:rsid w:val="006B5DF1"/>
    <w:rsid w:val="006C0145"/>
    <w:rsid w:val="006D1D9E"/>
    <w:rsid w:val="006D2974"/>
    <w:rsid w:val="006D4DD3"/>
    <w:rsid w:val="006E2E0E"/>
    <w:rsid w:val="006E4361"/>
    <w:rsid w:val="006F2E0D"/>
    <w:rsid w:val="006F2F0F"/>
    <w:rsid w:val="006F3BF9"/>
    <w:rsid w:val="006F48A4"/>
    <w:rsid w:val="006F5B0F"/>
    <w:rsid w:val="007021F9"/>
    <w:rsid w:val="00705ED3"/>
    <w:rsid w:val="00712FA8"/>
    <w:rsid w:val="007140CC"/>
    <w:rsid w:val="007143ED"/>
    <w:rsid w:val="00720581"/>
    <w:rsid w:val="00724159"/>
    <w:rsid w:val="007249A1"/>
    <w:rsid w:val="00726D7C"/>
    <w:rsid w:val="00726DFF"/>
    <w:rsid w:val="007308E7"/>
    <w:rsid w:val="00730F81"/>
    <w:rsid w:val="00731421"/>
    <w:rsid w:val="007318DF"/>
    <w:rsid w:val="00732800"/>
    <w:rsid w:val="00732D93"/>
    <w:rsid w:val="00737BD0"/>
    <w:rsid w:val="0074152D"/>
    <w:rsid w:val="007432CF"/>
    <w:rsid w:val="007446EC"/>
    <w:rsid w:val="0074788E"/>
    <w:rsid w:val="00750028"/>
    <w:rsid w:val="00750495"/>
    <w:rsid w:val="00751EAE"/>
    <w:rsid w:val="00754A67"/>
    <w:rsid w:val="00755657"/>
    <w:rsid w:val="00755BF5"/>
    <w:rsid w:val="00760A99"/>
    <w:rsid w:val="007612D5"/>
    <w:rsid w:val="00761E52"/>
    <w:rsid w:val="00762FB8"/>
    <w:rsid w:val="007637EE"/>
    <w:rsid w:val="00763E4B"/>
    <w:rsid w:val="00764A88"/>
    <w:rsid w:val="00767E04"/>
    <w:rsid w:val="00770E1C"/>
    <w:rsid w:val="007717B4"/>
    <w:rsid w:val="00773A97"/>
    <w:rsid w:val="007760A8"/>
    <w:rsid w:val="00777874"/>
    <w:rsid w:val="00785E29"/>
    <w:rsid w:val="00786FB4"/>
    <w:rsid w:val="007877D0"/>
    <w:rsid w:val="007878BF"/>
    <w:rsid w:val="007920F8"/>
    <w:rsid w:val="00796A8D"/>
    <w:rsid w:val="00796B8D"/>
    <w:rsid w:val="007977FC"/>
    <w:rsid w:val="007A1B90"/>
    <w:rsid w:val="007A4B96"/>
    <w:rsid w:val="007A6D6F"/>
    <w:rsid w:val="007A71C2"/>
    <w:rsid w:val="007A78C0"/>
    <w:rsid w:val="007A7CCF"/>
    <w:rsid w:val="007B0580"/>
    <w:rsid w:val="007B20D1"/>
    <w:rsid w:val="007B25CB"/>
    <w:rsid w:val="007B39EA"/>
    <w:rsid w:val="007B55B2"/>
    <w:rsid w:val="007B5BD1"/>
    <w:rsid w:val="007C1451"/>
    <w:rsid w:val="007C34DA"/>
    <w:rsid w:val="007C4F50"/>
    <w:rsid w:val="007C6D78"/>
    <w:rsid w:val="007C6F3B"/>
    <w:rsid w:val="007D0DE2"/>
    <w:rsid w:val="007D10F2"/>
    <w:rsid w:val="007D201D"/>
    <w:rsid w:val="007D29DA"/>
    <w:rsid w:val="007D6DD2"/>
    <w:rsid w:val="007E0A94"/>
    <w:rsid w:val="007E1CDF"/>
    <w:rsid w:val="007E2C88"/>
    <w:rsid w:val="007E3961"/>
    <w:rsid w:val="007E6799"/>
    <w:rsid w:val="007E6ABD"/>
    <w:rsid w:val="007F01E9"/>
    <w:rsid w:val="007F0272"/>
    <w:rsid w:val="007F38C5"/>
    <w:rsid w:val="007F3ED9"/>
    <w:rsid w:val="007F5BD6"/>
    <w:rsid w:val="007F5FA2"/>
    <w:rsid w:val="007F6C8B"/>
    <w:rsid w:val="0080055C"/>
    <w:rsid w:val="008022A5"/>
    <w:rsid w:val="0080285A"/>
    <w:rsid w:val="0080548D"/>
    <w:rsid w:val="008058AB"/>
    <w:rsid w:val="00807292"/>
    <w:rsid w:val="00814CC7"/>
    <w:rsid w:val="00816450"/>
    <w:rsid w:val="00821FB0"/>
    <w:rsid w:val="008223B6"/>
    <w:rsid w:val="00823EB6"/>
    <w:rsid w:val="008255C6"/>
    <w:rsid w:val="00825B40"/>
    <w:rsid w:val="008266B5"/>
    <w:rsid w:val="00826EB6"/>
    <w:rsid w:val="00827F80"/>
    <w:rsid w:val="00830405"/>
    <w:rsid w:val="0083326D"/>
    <w:rsid w:val="0083396F"/>
    <w:rsid w:val="008344EA"/>
    <w:rsid w:val="00836CEF"/>
    <w:rsid w:val="00837456"/>
    <w:rsid w:val="0084151D"/>
    <w:rsid w:val="00841789"/>
    <w:rsid w:val="00843A39"/>
    <w:rsid w:val="008460EE"/>
    <w:rsid w:val="00846E6B"/>
    <w:rsid w:val="00846E82"/>
    <w:rsid w:val="00851A94"/>
    <w:rsid w:val="00852146"/>
    <w:rsid w:val="00854652"/>
    <w:rsid w:val="008551A4"/>
    <w:rsid w:val="0085536F"/>
    <w:rsid w:val="008555F4"/>
    <w:rsid w:val="008556C0"/>
    <w:rsid w:val="008617F4"/>
    <w:rsid w:val="0086185D"/>
    <w:rsid w:val="00861B17"/>
    <w:rsid w:val="008644B3"/>
    <w:rsid w:val="00867E22"/>
    <w:rsid w:val="008730D1"/>
    <w:rsid w:val="00873B52"/>
    <w:rsid w:val="00873F27"/>
    <w:rsid w:val="00874322"/>
    <w:rsid w:val="008765E4"/>
    <w:rsid w:val="00880249"/>
    <w:rsid w:val="00884C6A"/>
    <w:rsid w:val="00885464"/>
    <w:rsid w:val="00885ECB"/>
    <w:rsid w:val="008862D6"/>
    <w:rsid w:val="00886AA2"/>
    <w:rsid w:val="00892299"/>
    <w:rsid w:val="00892F9F"/>
    <w:rsid w:val="008934CB"/>
    <w:rsid w:val="008949BA"/>
    <w:rsid w:val="008952E4"/>
    <w:rsid w:val="00897C5C"/>
    <w:rsid w:val="008A0758"/>
    <w:rsid w:val="008A1983"/>
    <w:rsid w:val="008A6840"/>
    <w:rsid w:val="008B0252"/>
    <w:rsid w:val="008B04C3"/>
    <w:rsid w:val="008B2A45"/>
    <w:rsid w:val="008B2C8B"/>
    <w:rsid w:val="008B38CD"/>
    <w:rsid w:val="008B48EF"/>
    <w:rsid w:val="008B4DB3"/>
    <w:rsid w:val="008B6CAF"/>
    <w:rsid w:val="008B7709"/>
    <w:rsid w:val="008C3307"/>
    <w:rsid w:val="008C3DAA"/>
    <w:rsid w:val="008C57E6"/>
    <w:rsid w:val="008C7957"/>
    <w:rsid w:val="008D0E70"/>
    <w:rsid w:val="008D1E85"/>
    <w:rsid w:val="008D22AC"/>
    <w:rsid w:val="008D2A82"/>
    <w:rsid w:val="008D3CF5"/>
    <w:rsid w:val="008E0192"/>
    <w:rsid w:val="008E1218"/>
    <w:rsid w:val="008E1BDC"/>
    <w:rsid w:val="008E2D7E"/>
    <w:rsid w:val="008E324F"/>
    <w:rsid w:val="008E3A01"/>
    <w:rsid w:val="008E4F04"/>
    <w:rsid w:val="008E6BEE"/>
    <w:rsid w:val="008E772B"/>
    <w:rsid w:val="008F03CB"/>
    <w:rsid w:val="008F0757"/>
    <w:rsid w:val="008F1B9A"/>
    <w:rsid w:val="008F2CD1"/>
    <w:rsid w:val="008F4532"/>
    <w:rsid w:val="008F527F"/>
    <w:rsid w:val="008F6C06"/>
    <w:rsid w:val="00900BC8"/>
    <w:rsid w:val="00900DB7"/>
    <w:rsid w:val="00902DFF"/>
    <w:rsid w:val="009054B8"/>
    <w:rsid w:val="00905706"/>
    <w:rsid w:val="00910B41"/>
    <w:rsid w:val="00911EF9"/>
    <w:rsid w:val="00914B9D"/>
    <w:rsid w:val="009173FF"/>
    <w:rsid w:val="009235E7"/>
    <w:rsid w:val="00924A42"/>
    <w:rsid w:val="00925999"/>
    <w:rsid w:val="0092601B"/>
    <w:rsid w:val="0092616A"/>
    <w:rsid w:val="0093131B"/>
    <w:rsid w:val="009320D9"/>
    <w:rsid w:val="00934384"/>
    <w:rsid w:val="0094069E"/>
    <w:rsid w:val="00940958"/>
    <w:rsid w:val="00940FA1"/>
    <w:rsid w:val="00941A81"/>
    <w:rsid w:val="00942200"/>
    <w:rsid w:val="009427DD"/>
    <w:rsid w:val="00943290"/>
    <w:rsid w:val="00945C79"/>
    <w:rsid w:val="0094623F"/>
    <w:rsid w:val="00946337"/>
    <w:rsid w:val="009502FC"/>
    <w:rsid w:val="0095148D"/>
    <w:rsid w:val="00951C31"/>
    <w:rsid w:val="00952122"/>
    <w:rsid w:val="00955CBD"/>
    <w:rsid w:val="00955D63"/>
    <w:rsid w:val="0095643E"/>
    <w:rsid w:val="009575DE"/>
    <w:rsid w:val="0096059A"/>
    <w:rsid w:val="00960A86"/>
    <w:rsid w:val="00960D92"/>
    <w:rsid w:val="009615D6"/>
    <w:rsid w:val="0096163D"/>
    <w:rsid w:val="009662AB"/>
    <w:rsid w:val="009665BA"/>
    <w:rsid w:val="00967558"/>
    <w:rsid w:val="009748F9"/>
    <w:rsid w:val="00975762"/>
    <w:rsid w:val="00984F14"/>
    <w:rsid w:val="00984FAC"/>
    <w:rsid w:val="00985266"/>
    <w:rsid w:val="009867DF"/>
    <w:rsid w:val="00991124"/>
    <w:rsid w:val="009919FC"/>
    <w:rsid w:val="00996A96"/>
    <w:rsid w:val="009A0BB6"/>
    <w:rsid w:val="009A135D"/>
    <w:rsid w:val="009A2822"/>
    <w:rsid w:val="009A432E"/>
    <w:rsid w:val="009A55F8"/>
    <w:rsid w:val="009A76BD"/>
    <w:rsid w:val="009B0B65"/>
    <w:rsid w:val="009B1FEE"/>
    <w:rsid w:val="009B2834"/>
    <w:rsid w:val="009B3EC3"/>
    <w:rsid w:val="009B4190"/>
    <w:rsid w:val="009B681B"/>
    <w:rsid w:val="009B6E18"/>
    <w:rsid w:val="009C08B1"/>
    <w:rsid w:val="009C1094"/>
    <w:rsid w:val="009C1099"/>
    <w:rsid w:val="009C23F1"/>
    <w:rsid w:val="009C2575"/>
    <w:rsid w:val="009C3785"/>
    <w:rsid w:val="009C4095"/>
    <w:rsid w:val="009C67F7"/>
    <w:rsid w:val="009D2F54"/>
    <w:rsid w:val="009D57DE"/>
    <w:rsid w:val="009D6AA2"/>
    <w:rsid w:val="009E08DF"/>
    <w:rsid w:val="009E1DA0"/>
    <w:rsid w:val="009E36EF"/>
    <w:rsid w:val="009E6285"/>
    <w:rsid w:val="009E7750"/>
    <w:rsid w:val="009E7EF4"/>
    <w:rsid w:val="009F1CB7"/>
    <w:rsid w:val="009F210B"/>
    <w:rsid w:val="009F330C"/>
    <w:rsid w:val="009F68CF"/>
    <w:rsid w:val="00A0205C"/>
    <w:rsid w:val="00A021BD"/>
    <w:rsid w:val="00A04E7C"/>
    <w:rsid w:val="00A05017"/>
    <w:rsid w:val="00A0596A"/>
    <w:rsid w:val="00A062C0"/>
    <w:rsid w:val="00A06652"/>
    <w:rsid w:val="00A067A0"/>
    <w:rsid w:val="00A068B7"/>
    <w:rsid w:val="00A12C12"/>
    <w:rsid w:val="00A141A7"/>
    <w:rsid w:val="00A15638"/>
    <w:rsid w:val="00A15C13"/>
    <w:rsid w:val="00A161E5"/>
    <w:rsid w:val="00A17F39"/>
    <w:rsid w:val="00A20E6C"/>
    <w:rsid w:val="00A22CF2"/>
    <w:rsid w:val="00A2385B"/>
    <w:rsid w:val="00A23928"/>
    <w:rsid w:val="00A25FD4"/>
    <w:rsid w:val="00A260F5"/>
    <w:rsid w:val="00A267CE"/>
    <w:rsid w:val="00A26FF3"/>
    <w:rsid w:val="00A3410B"/>
    <w:rsid w:val="00A34579"/>
    <w:rsid w:val="00A353DA"/>
    <w:rsid w:val="00A41C42"/>
    <w:rsid w:val="00A43BB0"/>
    <w:rsid w:val="00A44A1C"/>
    <w:rsid w:val="00A45535"/>
    <w:rsid w:val="00A464E4"/>
    <w:rsid w:val="00A51632"/>
    <w:rsid w:val="00A5280E"/>
    <w:rsid w:val="00A52CC2"/>
    <w:rsid w:val="00A52DAE"/>
    <w:rsid w:val="00A53AC3"/>
    <w:rsid w:val="00A564E5"/>
    <w:rsid w:val="00A56903"/>
    <w:rsid w:val="00A60F5D"/>
    <w:rsid w:val="00A6301C"/>
    <w:rsid w:val="00A632F5"/>
    <w:rsid w:val="00A7113C"/>
    <w:rsid w:val="00A719F1"/>
    <w:rsid w:val="00A71B6B"/>
    <w:rsid w:val="00A723B8"/>
    <w:rsid w:val="00A7666D"/>
    <w:rsid w:val="00A803AD"/>
    <w:rsid w:val="00A81BA7"/>
    <w:rsid w:val="00A81CCB"/>
    <w:rsid w:val="00A820E2"/>
    <w:rsid w:val="00A83B5A"/>
    <w:rsid w:val="00A846FB"/>
    <w:rsid w:val="00A84AA5"/>
    <w:rsid w:val="00A84F5B"/>
    <w:rsid w:val="00A860CA"/>
    <w:rsid w:val="00A86D47"/>
    <w:rsid w:val="00A90956"/>
    <w:rsid w:val="00A9302A"/>
    <w:rsid w:val="00A93CE9"/>
    <w:rsid w:val="00A941AE"/>
    <w:rsid w:val="00A946D6"/>
    <w:rsid w:val="00AA1446"/>
    <w:rsid w:val="00AA1525"/>
    <w:rsid w:val="00AA364A"/>
    <w:rsid w:val="00AA58D1"/>
    <w:rsid w:val="00AA63CE"/>
    <w:rsid w:val="00AA6BC2"/>
    <w:rsid w:val="00AB0D0C"/>
    <w:rsid w:val="00AB13D4"/>
    <w:rsid w:val="00AB1568"/>
    <w:rsid w:val="00AB275C"/>
    <w:rsid w:val="00AB5A74"/>
    <w:rsid w:val="00AB675A"/>
    <w:rsid w:val="00AB6761"/>
    <w:rsid w:val="00AB6955"/>
    <w:rsid w:val="00AC0FE4"/>
    <w:rsid w:val="00AC12E9"/>
    <w:rsid w:val="00AC1E4D"/>
    <w:rsid w:val="00AC3671"/>
    <w:rsid w:val="00AC5490"/>
    <w:rsid w:val="00AC6441"/>
    <w:rsid w:val="00AC7495"/>
    <w:rsid w:val="00AD1636"/>
    <w:rsid w:val="00AD1E1F"/>
    <w:rsid w:val="00AD25E2"/>
    <w:rsid w:val="00AD3B8A"/>
    <w:rsid w:val="00AD43E5"/>
    <w:rsid w:val="00AD6955"/>
    <w:rsid w:val="00AD79B5"/>
    <w:rsid w:val="00AE064C"/>
    <w:rsid w:val="00AE138E"/>
    <w:rsid w:val="00AE1A0E"/>
    <w:rsid w:val="00AE3EEC"/>
    <w:rsid w:val="00AE4761"/>
    <w:rsid w:val="00AE579B"/>
    <w:rsid w:val="00AE6390"/>
    <w:rsid w:val="00AF15F0"/>
    <w:rsid w:val="00AF4B63"/>
    <w:rsid w:val="00AF7DA0"/>
    <w:rsid w:val="00B001E4"/>
    <w:rsid w:val="00B02A9B"/>
    <w:rsid w:val="00B0434D"/>
    <w:rsid w:val="00B1424B"/>
    <w:rsid w:val="00B14608"/>
    <w:rsid w:val="00B2467F"/>
    <w:rsid w:val="00B25EB9"/>
    <w:rsid w:val="00B26798"/>
    <w:rsid w:val="00B27A26"/>
    <w:rsid w:val="00B30E0F"/>
    <w:rsid w:val="00B32E56"/>
    <w:rsid w:val="00B33377"/>
    <w:rsid w:val="00B41D79"/>
    <w:rsid w:val="00B4321F"/>
    <w:rsid w:val="00B46DB2"/>
    <w:rsid w:val="00B50729"/>
    <w:rsid w:val="00B5099A"/>
    <w:rsid w:val="00B50EA3"/>
    <w:rsid w:val="00B52561"/>
    <w:rsid w:val="00B53435"/>
    <w:rsid w:val="00B557CD"/>
    <w:rsid w:val="00B55960"/>
    <w:rsid w:val="00B57B92"/>
    <w:rsid w:val="00B57C68"/>
    <w:rsid w:val="00B64183"/>
    <w:rsid w:val="00B66353"/>
    <w:rsid w:val="00B70E22"/>
    <w:rsid w:val="00B71BDA"/>
    <w:rsid w:val="00B71DC1"/>
    <w:rsid w:val="00B7327B"/>
    <w:rsid w:val="00B73E3E"/>
    <w:rsid w:val="00B748EE"/>
    <w:rsid w:val="00B76A0E"/>
    <w:rsid w:val="00B81BC0"/>
    <w:rsid w:val="00B81DDE"/>
    <w:rsid w:val="00B83298"/>
    <w:rsid w:val="00B84119"/>
    <w:rsid w:val="00B868B4"/>
    <w:rsid w:val="00B906D9"/>
    <w:rsid w:val="00B92585"/>
    <w:rsid w:val="00B93244"/>
    <w:rsid w:val="00B96B3E"/>
    <w:rsid w:val="00BA0B56"/>
    <w:rsid w:val="00BA3601"/>
    <w:rsid w:val="00BA61A2"/>
    <w:rsid w:val="00BB33FE"/>
    <w:rsid w:val="00BB4772"/>
    <w:rsid w:val="00BB6358"/>
    <w:rsid w:val="00BC087E"/>
    <w:rsid w:val="00BC0C50"/>
    <w:rsid w:val="00BC34A5"/>
    <w:rsid w:val="00BC36C8"/>
    <w:rsid w:val="00BC4AD8"/>
    <w:rsid w:val="00BC5EA7"/>
    <w:rsid w:val="00BD0B76"/>
    <w:rsid w:val="00BD5208"/>
    <w:rsid w:val="00BD68E1"/>
    <w:rsid w:val="00BE20A7"/>
    <w:rsid w:val="00BE620B"/>
    <w:rsid w:val="00BE6C02"/>
    <w:rsid w:val="00BF420E"/>
    <w:rsid w:val="00C0070E"/>
    <w:rsid w:val="00C05008"/>
    <w:rsid w:val="00C05153"/>
    <w:rsid w:val="00C05CD6"/>
    <w:rsid w:val="00C05D1C"/>
    <w:rsid w:val="00C06E1C"/>
    <w:rsid w:val="00C0736F"/>
    <w:rsid w:val="00C10F70"/>
    <w:rsid w:val="00C14E35"/>
    <w:rsid w:val="00C1514B"/>
    <w:rsid w:val="00C15DD3"/>
    <w:rsid w:val="00C15EA2"/>
    <w:rsid w:val="00C16220"/>
    <w:rsid w:val="00C16BC9"/>
    <w:rsid w:val="00C179FB"/>
    <w:rsid w:val="00C17F54"/>
    <w:rsid w:val="00C20DA1"/>
    <w:rsid w:val="00C21001"/>
    <w:rsid w:val="00C21EB8"/>
    <w:rsid w:val="00C21EC6"/>
    <w:rsid w:val="00C2650B"/>
    <w:rsid w:val="00C27713"/>
    <w:rsid w:val="00C30462"/>
    <w:rsid w:val="00C31013"/>
    <w:rsid w:val="00C3403D"/>
    <w:rsid w:val="00C34EF4"/>
    <w:rsid w:val="00C35845"/>
    <w:rsid w:val="00C35847"/>
    <w:rsid w:val="00C37F59"/>
    <w:rsid w:val="00C40F62"/>
    <w:rsid w:val="00C41F75"/>
    <w:rsid w:val="00C42CBC"/>
    <w:rsid w:val="00C42E9B"/>
    <w:rsid w:val="00C447D8"/>
    <w:rsid w:val="00C500FA"/>
    <w:rsid w:val="00C502DF"/>
    <w:rsid w:val="00C515A8"/>
    <w:rsid w:val="00C54158"/>
    <w:rsid w:val="00C565DA"/>
    <w:rsid w:val="00C56808"/>
    <w:rsid w:val="00C62ED8"/>
    <w:rsid w:val="00C63695"/>
    <w:rsid w:val="00C6424E"/>
    <w:rsid w:val="00C65E67"/>
    <w:rsid w:val="00C663E4"/>
    <w:rsid w:val="00C71628"/>
    <w:rsid w:val="00C73662"/>
    <w:rsid w:val="00C741BE"/>
    <w:rsid w:val="00C7522A"/>
    <w:rsid w:val="00C754C0"/>
    <w:rsid w:val="00C8012C"/>
    <w:rsid w:val="00C81366"/>
    <w:rsid w:val="00C82381"/>
    <w:rsid w:val="00C82595"/>
    <w:rsid w:val="00C82FCF"/>
    <w:rsid w:val="00C83875"/>
    <w:rsid w:val="00C83C0F"/>
    <w:rsid w:val="00C84E26"/>
    <w:rsid w:val="00C8698B"/>
    <w:rsid w:val="00C875BC"/>
    <w:rsid w:val="00C91AF9"/>
    <w:rsid w:val="00C938DC"/>
    <w:rsid w:val="00C9612D"/>
    <w:rsid w:val="00C96593"/>
    <w:rsid w:val="00C9710B"/>
    <w:rsid w:val="00CA1991"/>
    <w:rsid w:val="00CA2013"/>
    <w:rsid w:val="00CA25D2"/>
    <w:rsid w:val="00CA3D6E"/>
    <w:rsid w:val="00CA4F8E"/>
    <w:rsid w:val="00CA5898"/>
    <w:rsid w:val="00CA7CDF"/>
    <w:rsid w:val="00CB0E9C"/>
    <w:rsid w:val="00CB766F"/>
    <w:rsid w:val="00CC2F3A"/>
    <w:rsid w:val="00CC3269"/>
    <w:rsid w:val="00CC3CF5"/>
    <w:rsid w:val="00CC4613"/>
    <w:rsid w:val="00CC7DDE"/>
    <w:rsid w:val="00CD0293"/>
    <w:rsid w:val="00CD215D"/>
    <w:rsid w:val="00CD25B4"/>
    <w:rsid w:val="00CD5DA9"/>
    <w:rsid w:val="00CE14B6"/>
    <w:rsid w:val="00CE1860"/>
    <w:rsid w:val="00CE6631"/>
    <w:rsid w:val="00CE76DC"/>
    <w:rsid w:val="00CE7D08"/>
    <w:rsid w:val="00CF0367"/>
    <w:rsid w:val="00CF4633"/>
    <w:rsid w:val="00CF6380"/>
    <w:rsid w:val="00CF7095"/>
    <w:rsid w:val="00D054C0"/>
    <w:rsid w:val="00D0770A"/>
    <w:rsid w:val="00D10283"/>
    <w:rsid w:val="00D11F8D"/>
    <w:rsid w:val="00D126FF"/>
    <w:rsid w:val="00D12992"/>
    <w:rsid w:val="00D14D65"/>
    <w:rsid w:val="00D15D58"/>
    <w:rsid w:val="00D15F3C"/>
    <w:rsid w:val="00D16CFC"/>
    <w:rsid w:val="00D24230"/>
    <w:rsid w:val="00D2424C"/>
    <w:rsid w:val="00D25FE7"/>
    <w:rsid w:val="00D26815"/>
    <w:rsid w:val="00D313E5"/>
    <w:rsid w:val="00D34C2D"/>
    <w:rsid w:val="00D3558C"/>
    <w:rsid w:val="00D45D22"/>
    <w:rsid w:val="00D548D8"/>
    <w:rsid w:val="00D54B9D"/>
    <w:rsid w:val="00D5518C"/>
    <w:rsid w:val="00D553DC"/>
    <w:rsid w:val="00D56656"/>
    <w:rsid w:val="00D61EC1"/>
    <w:rsid w:val="00D61FFA"/>
    <w:rsid w:val="00D66C79"/>
    <w:rsid w:val="00D72F27"/>
    <w:rsid w:val="00D734C1"/>
    <w:rsid w:val="00D744C5"/>
    <w:rsid w:val="00D753AB"/>
    <w:rsid w:val="00D7759B"/>
    <w:rsid w:val="00D777DB"/>
    <w:rsid w:val="00D80117"/>
    <w:rsid w:val="00D8188E"/>
    <w:rsid w:val="00D840D9"/>
    <w:rsid w:val="00D840DF"/>
    <w:rsid w:val="00D841B2"/>
    <w:rsid w:val="00D85440"/>
    <w:rsid w:val="00D85BC8"/>
    <w:rsid w:val="00D86B2C"/>
    <w:rsid w:val="00D91CBD"/>
    <w:rsid w:val="00D94B80"/>
    <w:rsid w:val="00D97E70"/>
    <w:rsid w:val="00DA1045"/>
    <w:rsid w:val="00DA2B7E"/>
    <w:rsid w:val="00DA4F8C"/>
    <w:rsid w:val="00DA78E3"/>
    <w:rsid w:val="00DB0672"/>
    <w:rsid w:val="00DB146B"/>
    <w:rsid w:val="00DB43D7"/>
    <w:rsid w:val="00DB6807"/>
    <w:rsid w:val="00DB6E8F"/>
    <w:rsid w:val="00DC05AE"/>
    <w:rsid w:val="00DC0C56"/>
    <w:rsid w:val="00DC0F0E"/>
    <w:rsid w:val="00DC21D2"/>
    <w:rsid w:val="00DC2504"/>
    <w:rsid w:val="00DC2BEC"/>
    <w:rsid w:val="00DC3989"/>
    <w:rsid w:val="00DD103F"/>
    <w:rsid w:val="00DD107C"/>
    <w:rsid w:val="00DD1AAE"/>
    <w:rsid w:val="00DD2015"/>
    <w:rsid w:val="00DD27E5"/>
    <w:rsid w:val="00DD4047"/>
    <w:rsid w:val="00DD5BB0"/>
    <w:rsid w:val="00DD5BB1"/>
    <w:rsid w:val="00DE0605"/>
    <w:rsid w:val="00DE1C44"/>
    <w:rsid w:val="00DE3341"/>
    <w:rsid w:val="00DE38D0"/>
    <w:rsid w:val="00DE42CE"/>
    <w:rsid w:val="00DE59D5"/>
    <w:rsid w:val="00DE6559"/>
    <w:rsid w:val="00DE732F"/>
    <w:rsid w:val="00DE7653"/>
    <w:rsid w:val="00DE7ACF"/>
    <w:rsid w:val="00DF01C7"/>
    <w:rsid w:val="00DF098D"/>
    <w:rsid w:val="00DF27E0"/>
    <w:rsid w:val="00DF3C46"/>
    <w:rsid w:val="00DF40F5"/>
    <w:rsid w:val="00DF531C"/>
    <w:rsid w:val="00DF6044"/>
    <w:rsid w:val="00DF65CD"/>
    <w:rsid w:val="00DF76AC"/>
    <w:rsid w:val="00E00BCE"/>
    <w:rsid w:val="00E069CC"/>
    <w:rsid w:val="00E1072B"/>
    <w:rsid w:val="00E10973"/>
    <w:rsid w:val="00E12B90"/>
    <w:rsid w:val="00E13418"/>
    <w:rsid w:val="00E13E30"/>
    <w:rsid w:val="00E16A97"/>
    <w:rsid w:val="00E20B48"/>
    <w:rsid w:val="00E21320"/>
    <w:rsid w:val="00E23DB2"/>
    <w:rsid w:val="00E2548F"/>
    <w:rsid w:val="00E27249"/>
    <w:rsid w:val="00E27F26"/>
    <w:rsid w:val="00E3017A"/>
    <w:rsid w:val="00E328F8"/>
    <w:rsid w:val="00E33A52"/>
    <w:rsid w:val="00E35A26"/>
    <w:rsid w:val="00E3737B"/>
    <w:rsid w:val="00E41288"/>
    <w:rsid w:val="00E42D0A"/>
    <w:rsid w:val="00E439F9"/>
    <w:rsid w:val="00E43F51"/>
    <w:rsid w:val="00E473DA"/>
    <w:rsid w:val="00E507F5"/>
    <w:rsid w:val="00E52248"/>
    <w:rsid w:val="00E5310F"/>
    <w:rsid w:val="00E53D6E"/>
    <w:rsid w:val="00E53D7C"/>
    <w:rsid w:val="00E54219"/>
    <w:rsid w:val="00E55DC9"/>
    <w:rsid w:val="00E56664"/>
    <w:rsid w:val="00E60128"/>
    <w:rsid w:val="00E60949"/>
    <w:rsid w:val="00E60D0F"/>
    <w:rsid w:val="00E61281"/>
    <w:rsid w:val="00E623CC"/>
    <w:rsid w:val="00E64DF9"/>
    <w:rsid w:val="00E6783F"/>
    <w:rsid w:val="00E740F8"/>
    <w:rsid w:val="00E7649D"/>
    <w:rsid w:val="00E7797E"/>
    <w:rsid w:val="00E80721"/>
    <w:rsid w:val="00E80AD7"/>
    <w:rsid w:val="00E815A6"/>
    <w:rsid w:val="00E82BC0"/>
    <w:rsid w:val="00E86510"/>
    <w:rsid w:val="00E92413"/>
    <w:rsid w:val="00E92BBD"/>
    <w:rsid w:val="00E93356"/>
    <w:rsid w:val="00E94AE0"/>
    <w:rsid w:val="00E95590"/>
    <w:rsid w:val="00E96526"/>
    <w:rsid w:val="00E96925"/>
    <w:rsid w:val="00EA0787"/>
    <w:rsid w:val="00EA1C8F"/>
    <w:rsid w:val="00EA3277"/>
    <w:rsid w:val="00EA32E6"/>
    <w:rsid w:val="00EA4E32"/>
    <w:rsid w:val="00EA4EBD"/>
    <w:rsid w:val="00EA59BB"/>
    <w:rsid w:val="00EA5F45"/>
    <w:rsid w:val="00EB001F"/>
    <w:rsid w:val="00EB1EB4"/>
    <w:rsid w:val="00EB3C74"/>
    <w:rsid w:val="00EB6D08"/>
    <w:rsid w:val="00EB701B"/>
    <w:rsid w:val="00EC0619"/>
    <w:rsid w:val="00EC2A6F"/>
    <w:rsid w:val="00EC2C2C"/>
    <w:rsid w:val="00EC35F1"/>
    <w:rsid w:val="00EC6394"/>
    <w:rsid w:val="00EC7ABB"/>
    <w:rsid w:val="00EC7D0E"/>
    <w:rsid w:val="00ED38D0"/>
    <w:rsid w:val="00ED780C"/>
    <w:rsid w:val="00EE0891"/>
    <w:rsid w:val="00EE1A09"/>
    <w:rsid w:val="00EE1E7E"/>
    <w:rsid w:val="00EE3D4C"/>
    <w:rsid w:val="00EE48F9"/>
    <w:rsid w:val="00EE50A5"/>
    <w:rsid w:val="00EE6F3D"/>
    <w:rsid w:val="00EE765F"/>
    <w:rsid w:val="00EF2F12"/>
    <w:rsid w:val="00EF3207"/>
    <w:rsid w:val="00EF32ED"/>
    <w:rsid w:val="00EF3919"/>
    <w:rsid w:val="00EF453D"/>
    <w:rsid w:val="00EF518F"/>
    <w:rsid w:val="00EF637F"/>
    <w:rsid w:val="00EF7EE2"/>
    <w:rsid w:val="00F06444"/>
    <w:rsid w:val="00F068E6"/>
    <w:rsid w:val="00F07A0E"/>
    <w:rsid w:val="00F102B3"/>
    <w:rsid w:val="00F1043E"/>
    <w:rsid w:val="00F14B18"/>
    <w:rsid w:val="00F15A73"/>
    <w:rsid w:val="00F16B37"/>
    <w:rsid w:val="00F24C16"/>
    <w:rsid w:val="00F2576F"/>
    <w:rsid w:val="00F26466"/>
    <w:rsid w:val="00F266CE"/>
    <w:rsid w:val="00F33116"/>
    <w:rsid w:val="00F331CC"/>
    <w:rsid w:val="00F3351C"/>
    <w:rsid w:val="00F348BB"/>
    <w:rsid w:val="00F34C0C"/>
    <w:rsid w:val="00F35274"/>
    <w:rsid w:val="00F401CB"/>
    <w:rsid w:val="00F4034D"/>
    <w:rsid w:val="00F43E07"/>
    <w:rsid w:val="00F502FE"/>
    <w:rsid w:val="00F51BD0"/>
    <w:rsid w:val="00F54DF1"/>
    <w:rsid w:val="00F56FF8"/>
    <w:rsid w:val="00F62464"/>
    <w:rsid w:val="00F641DA"/>
    <w:rsid w:val="00F651BC"/>
    <w:rsid w:val="00F655EA"/>
    <w:rsid w:val="00F65D1C"/>
    <w:rsid w:val="00F66267"/>
    <w:rsid w:val="00F6660C"/>
    <w:rsid w:val="00F67DA5"/>
    <w:rsid w:val="00F7107A"/>
    <w:rsid w:val="00F7451B"/>
    <w:rsid w:val="00F74626"/>
    <w:rsid w:val="00F80BAF"/>
    <w:rsid w:val="00F81E17"/>
    <w:rsid w:val="00F86759"/>
    <w:rsid w:val="00F90632"/>
    <w:rsid w:val="00F933E7"/>
    <w:rsid w:val="00F939C7"/>
    <w:rsid w:val="00F93D4A"/>
    <w:rsid w:val="00F95378"/>
    <w:rsid w:val="00F96435"/>
    <w:rsid w:val="00FA2ECF"/>
    <w:rsid w:val="00FA51DB"/>
    <w:rsid w:val="00FB3DF3"/>
    <w:rsid w:val="00FB4214"/>
    <w:rsid w:val="00FB4973"/>
    <w:rsid w:val="00FB4C7F"/>
    <w:rsid w:val="00FB5118"/>
    <w:rsid w:val="00FC2399"/>
    <w:rsid w:val="00FC4F92"/>
    <w:rsid w:val="00FC505B"/>
    <w:rsid w:val="00FC5101"/>
    <w:rsid w:val="00FC523F"/>
    <w:rsid w:val="00FC5C0B"/>
    <w:rsid w:val="00FC61E6"/>
    <w:rsid w:val="00FD1BC1"/>
    <w:rsid w:val="00FD22B7"/>
    <w:rsid w:val="00FD22E8"/>
    <w:rsid w:val="00FD3912"/>
    <w:rsid w:val="00FD514F"/>
    <w:rsid w:val="00FD6901"/>
    <w:rsid w:val="00FE1107"/>
    <w:rsid w:val="00FE118F"/>
    <w:rsid w:val="00FE33F3"/>
    <w:rsid w:val="00FE63BC"/>
    <w:rsid w:val="00FF2490"/>
    <w:rsid w:val="00FF25FD"/>
    <w:rsid w:val="00FF3CC1"/>
    <w:rsid w:val="00FF6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7DB5D8"/>
  <w15:docId w15:val="{AE44E860-5023-4E11-949E-A70865E0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AB2"/>
    <w:rPr>
      <w:rFonts w:ascii="Consolas" w:eastAsia="Consolas" w:hAnsi="Consolas" w:cs="Consolas"/>
      <w:lang w:val="en-US"/>
    </w:rPr>
  </w:style>
  <w:style w:type="paragraph" w:styleId="1">
    <w:name w:val="heading 1"/>
    <w:basedOn w:val="a"/>
    <w:next w:val="a"/>
    <w:link w:val="10"/>
    <w:uiPriority w:val="99"/>
    <w:qFormat/>
    <w:rsid w:val="00103D8A"/>
    <w:pPr>
      <w:keepNext/>
      <w:spacing w:before="240" w:after="60" w:line="240" w:lineRule="auto"/>
      <w:outlineLvl w:val="0"/>
    </w:pPr>
    <w:rPr>
      <w:rFonts w:ascii="Arial" w:eastAsia="Times New Roman" w:hAnsi="Arial" w:cs="Times New Roman"/>
      <w:b/>
      <w:bCs/>
      <w:kern w:val="32"/>
      <w:sz w:val="32"/>
      <w:szCs w:val="32"/>
      <w:lang w:val="ru-RU" w:eastAsia="ru-RU"/>
    </w:rPr>
  </w:style>
  <w:style w:type="paragraph" w:styleId="2">
    <w:name w:val="heading 2"/>
    <w:basedOn w:val="a"/>
    <w:next w:val="a"/>
    <w:link w:val="20"/>
    <w:uiPriority w:val="9"/>
    <w:semiHidden/>
    <w:unhideWhenUsed/>
    <w:qFormat/>
    <w:rsid w:val="005F6E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7C145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867E2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Bullets,List Paragraph (numbered (a)),NUMBERED PARAGRAPH,List Paragraph 1,List_Paragraph,Multilevel para_II,Akapit z listą BS,IBL List Paragraph,List Paragraph nowy,Numbered List Paragraph,Bullet1,Numbered list,NumberedParas"/>
    <w:basedOn w:val="a"/>
    <w:link w:val="a4"/>
    <w:uiPriority w:val="34"/>
    <w:qFormat/>
    <w:rsid w:val="000965FF"/>
    <w:pPr>
      <w:ind w:left="720"/>
      <w:contextualSpacing/>
    </w:pPr>
  </w:style>
  <w:style w:type="paragraph" w:styleId="a5">
    <w:name w:val="Normal (Web)"/>
    <w:aliases w:val="Знак Знак,Знак4 Знак Знак,Обычный (Web),Знак4,Знак4 Знак Знак Знак Знак,Знак4 Знак,Знак Знак1 Знак,Обычный (веб) Знак1 Знак,Обычный (веб) Знак Знак1 Знак,Обычный (веб) Знак Знак Знак Знак1,Зна,Обычный (Web)1,Обычный (веб) Знак1,Знак Знак1"/>
    <w:basedOn w:val="a"/>
    <w:link w:val="a6"/>
    <w:uiPriority w:val="99"/>
    <w:unhideWhenUsed/>
    <w:qFormat/>
    <w:rsid w:val="00210168"/>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6">
    <w:name w:val="Обычный (веб) Знак"/>
    <w:aliases w:val="Знак Знак Знак,Знак4 Знак Знак Знак,Обычный (Web) Знак,Знак4 Знак1,Знак4 Знак Знак Знак Знак Знак,Знак4 Знак Знак1,Знак Знак1 Знак Знак,Обычный (веб) Знак1 Знак Знак,Обычный (веб) Знак Знак1 Знак Знак,Зна Знак,Обычный (Web)1 Знак"/>
    <w:link w:val="a5"/>
    <w:uiPriority w:val="99"/>
    <w:locked/>
    <w:rsid w:val="00210168"/>
    <w:rPr>
      <w:rFonts w:ascii="Times New Roman" w:eastAsia="Times New Roman" w:hAnsi="Times New Roman" w:cs="Times New Roman"/>
      <w:sz w:val="24"/>
      <w:szCs w:val="24"/>
      <w:lang w:val="x-none" w:eastAsia="ru-RU"/>
    </w:rPr>
  </w:style>
  <w:style w:type="paragraph" w:styleId="a7">
    <w:name w:val="header"/>
    <w:basedOn w:val="a"/>
    <w:link w:val="a8"/>
    <w:uiPriority w:val="99"/>
    <w:unhideWhenUsed/>
    <w:rsid w:val="00EC2A6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2A6F"/>
    <w:rPr>
      <w:rFonts w:ascii="Consolas" w:eastAsia="Consolas" w:hAnsi="Consolas" w:cs="Consolas"/>
      <w:lang w:val="en-US"/>
    </w:rPr>
  </w:style>
  <w:style w:type="paragraph" w:styleId="a9">
    <w:name w:val="footer"/>
    <w:basedOn w:val="a"/>
    <w:link w:val="aa"/>
    <w:uiPriority w:val="99"/>
    <w:unhideWhenUsed/>
    <w:rsid w:val="00EC2A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2A6F"/>
    <w:rPr>
      <w:rFonts w:ascii="Consolas" w:eastAsia="Consolas" w:hAnsi="Consolas" w:cs="Consolas"/>
      <w:lang w:val="en-US"/>
    </w:rPr>
  </w:style>
  <w:style w:type="table" w:styleId="ab">
    <w:name w:val="Table Grid"/>
    <w:basedOn w:val="a1"/>
    <w:uiPriority w:val="59"/>
    <w:rsid w:val="00E43F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5678A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678A5"/>
    <w:rPr>
      <w:rFonts w:ascii="Tahoma" w:eastAsia="Consolas" w:hAnsi="Tahoma" w:cs="Tahoma"/>
      <w:sz w:val="16"/>
      <w:szCs w:val="16"/>
      <w:lang w:val="en-US"/>
    </w:rPr>
  </w:style>
  <w:style w:type="paragraph" w:styleId="ae">
    <w:name w:val="No Spacing"/>
    <w:aliases w:val="Обя,мелкий,No Spacing,мой рабочий,норма,Айгерим,свой,Без интервала2,Без интервала1,Без интервала11,Алия,ТекстОтчета,Без интервала6,No Spacing1,14 TNR,МОЙ СТИЛЬ,Без интеБез интервала,Без интервала111,Елжан,No Spacing11,Без интерваль,ARSH_N"/>
    <w:link w:val="af"/>
    <w:uiPriority w:val="1"/>
    <w:qFormat/>
    <w:rsid w:val="00955D63"/>
    <w:pPr>
      <w:spacing w:after="0" w:line="240" w:lineRule="auto"/>
    </w:pPr>
    <w:rPr>
      <w:rFonts w:ascii="Consolas" w:eastAsia="Consolas" w:hAnsi="Consolas" w:cs="Consolas"/>
      <w:lang w:val="en-US"/>
    </w:rPr>
  </w:style>
  <w:style w:type="paragraph" w:styleId="af0">
    <w:name w:val="Body Text Indent"/>
    <w:basedOn w:val="a"/>
    <w:link w:val="af1"/>
    <w:uiPriority w:val="99"/>
    <w:unhideWhenUsed/>
    <w:rsid w:val="00EB1EB4"/>
    <w:pPr>
      <w:spacing w:after="120" w:line="240" w:lineRule="auto"/>
      <w:ind w:left="283"/>
    </w:pPr>
    <w:rPr>
      <w:rFonts w:ascii="Times New Roman" w:eastAsia="Times New Roman" w:hAnsi="Times New Roman" w:cs="Times New Roman"/>
      <w:sz w:val="24"/>
      <w:szCs w:val="24"/>
      <w:lang w:val="ru-RU"/>
    </w:rPr>
  </w:style>
  <w:style w:type="character" w:customStyle="1" w:styleId="af1">
    <w:name w:val="Основной текст с отступом Знак"/>
    <w:basedOn w:val="a0"/>
    <w:link w:val="af0"/>
    <w:uiPriority w:val="99"/>
    <w:rsid w:val="00EB1EB4"/>
    <w:rPr>
      <w:rFonts w:ascii="Times New Roman" w:eastAsia="Times New Roman" w:hAnsi="Times New Roman" w:cs="Times New Roman"/>
      <w:sz w:val="24"/>
      <w:szCs w:val="24"/>
    </w:rPr>
  </w:style>
  <w:style w:type="character" w:styleId="af2">
    <w:name w:val="Strong"/>
    <w:basedOn w:val="a0"/>
    <w:uiPriority w:val="22"/>
    <w:qFormat/>
    <w:rsid w:val="00EB1EB4"/>
    <w:rPr>
      <w:b/>
      <w:bCs/>
    </w:rPr>
  </w:style>
  <w:style w:type="character" w:customStyle="1" w:styleId="a4">
    <w:name w:val="Абзац списка Знак"/>
    <w:aliases w:val="маркированный Знак,Bullets Знак,List Paragraph (numbered (a)) Знак,NUMBERED PARAGRAPH Знак,List Paragraph 1 Знак,List_Paragraph Знак,Multilevel para_II Знак,Akapit z listą BS Знак,IBL List Paragraph Знак,List Paragraph nowy Знак"/>
    <w:link w:val="a3"/>
    <w:uiPriority w:val="34"/>
    <w:qFormat/>
    <w:locked/>
    <w:rsid w:val="00EB1EB4"/>
    <w:rPr>
      <w:rFonts w:ascii="Consolas" w:eastAsia="Consolas" w:hAnsi="Consolas" w:cs="Consolas"/>
      <w:lang w:val="en-US"/>
    </w:rPr>
  </w:style>
  <w:style w:type="character" w:customStyle="1" w:styleId="10">
    <w:name w:val="Заголовок 1 Знак"/>
    <w:basedOn w:val="a0"/>
    <w:link w:val="1"/>
    <w:uiPriority w:val="99"/>
    <w:rsid w:val="00103D8A"/>
    <w:rPr>
      <w:rFonts w:ascii="Arial" w:eastAsia="Times New Roman" w:hAnsi="Arial" w:cs="Times New Roman"/>
      <w:b/>
      <w:bCs/>
      <w:kern w:val="32"/>
      <w:sz w:val="32"/>
      <w:szCs w:val="32"/>
      <w:lang w:eastAsia="ru-RU"/>
    </w:rPr>
  </w:style>
  <w:style w:type="paragraph" w:styleId="21">
    <w:name w:val="Body Text 2"/>
    <w:basedOn w:val="a"/>
    <w:link w:val="22"/>
    <w:uiPriority w:val="99"/>
    <w:semiHidden/>
    <w:unhideWhenUsed/>
    <w:rsid w:val="00C8698B"/>
    <w:pPr>
      <w:spacing w:after="120" w:line="480" w:lineRule="auto"/>
    </w:pPr>
  </w:style>
  <w:style w:type="character" w:customStyle="1" w:styleId="22">
    <w:name w:val="Основной текст 2 Знак"/>
    <w:basedOn w:val="a0"/>
    <w:link w:val="21"/>
    <w:uiPriority w:val="99"/>
    <w:semiHidden/>
    <w:rsid w:val="00C8698B"/>
    <w:rPr>
      <w:rFonts w:ascii="Consolas" w:eastAsia="Consolas" w:hAnsi="Consolas" w:cs="Consolas"/>
      <w:lang w:val="en-US"/>
    </w:rPr>
  </w:style>
  <w:style w:type="character" w:customStyle="1" w:styleId="s0">
    <w:name w:val="s0"/>
    <w:uiPriority w:val="99"/>
    <w:rsid w:val="00C8698B"/>
    <w:rPr>
      <w:rFonts w:ascii="Times New Roman" w:hAnsi="Times New Roman"/>
      <w:color w:val="000000"/>
      <w:sz w:val="20"/>
      <w:u w:val="none"/>
      <w:effect w:val="none"/>
    </w:rPr>
  </w:style>
  <w:style w:type="character" w:customStyle="1" w:styleId="af">
    <w:name w:val="Без интервала Знак"/>
    <w:aliases w:val="Обя Знак,мелкий Знак,No Spacing Знак,мой рабочий Знак,норма Знак,Айгерим Знак,свой Знак,Без интервала2 Знак,Без интервала1 Знак,Без интервала11 Знак,Алия Знак,ТекстОтчета Знак,Без интервала6 Знак,No Spacing1 Знак,14 TNR Знак"/>
    <w:link w:val="ae"/>
    <w:uiPriority w:val="1"/>
    <w:qFormat/>
    <w:rsid w:val="00F86759"/>
    <w:rPr>
      <w:rFonts w:ascii="Consolas" w:eastAsia="Consolas" w:hAnsi="Consolas" w:cs="Consolas"/>
      <w:lang w:val="en-US"/>
    </w:rPr>
  </w:style>
  <w:style w:type="paragraph" w:styleId="af3">
    <w:name w:val="annotation text"/>
    <w:basedOn w:val="a"/>
    <w:link w:val="af4"/>
    <w:uiPriority w:val="99"/>
    <w:semiHidden/>
    <w:unhideWhenUsed/>
    <w:rsid w:val="00325D57"/>
    <w:rPr>
      <w:rFonts w:ascii="Calibri" w:eastAsia="Times New Roman" w:hAnsi="Calibri" w:cs="Times New Roman"/>
      <w:sz w:val="20"/>
      <w:szCs w:val="20"/>
      <w:lang w:val="ru-RU" w:eastAsia="ru-RU"/>
    </w:rPr>
  </w:style>
  <w:style w:type="character" w:customStyle="1" w:styleId="af4">
    <w:name w:val="Текст примечания Знак"/>
    <w:basedOn w:val="a0"/>
    <w:link w:val="af3"/>
    <w:uiPriority w:val="99"/>
    <w:semiHidden/>
    <w:rsid w:val="00325D57"/>
    <w:rPr>
      <w:rFonts w:ascii="Calibri" w:eastAsia="Times New Roman" w:hAnsi="Calibri" w:cs="Times New Roman"/>
      <w:sz w:val="20"/>
      <w:szCs w:val="20"/>
      <w:lang w:eastAsia="ru-RU"/>
    </w:rPr>
  </w:style>
  <w:style w:type="character" w:customStyle="1" w:styleId="longtext1">
    <w:name w:val="long_text1"/>
    <w:rsid w:val="00F6660C"/>
    <w:rPr>
      <w:sz w:val="26"/>
      <w:szCs w:val="26"/>
    </w:rPr>
  </w:style>
  <w:style w:type="paragraph" w:styleId="af5">
    <w:name w:val="Title"/>
    <w:basedOn w:val="a"/>
    <w:next w:val="af6"/>
    <w:link w:val="af7"/>
    <w:uiPriority w:val="10"/>
    <w:qFormat/>
    <w:rsid w:val="00005B1E"/>
    <w:pPr>
      <w:suppressAutoHyphens/>
      <w:spacing w:after="0" w:line="240" w:lineRule="auto"/>
      <w:jc w:val="center"/>
    </w:pPr>
    <w:rPr>
      <w:rFonts w:ascii="Times New Roman" w:eastAsia="Times New Roman" w:hAnsi="Times New Roman" w:cs="Times New Roman"/>
      <w:b/>
      <w:kern w:val="2"/>
      <w:sz w:val="20"/>
      <w:szCs w:val="20"/>
      <w:lang w:val="ru-RU" w:eastAsia="ar-SA"/>
    </w:rPr>
  </w:style>
  <w:style w:type="character" w:customStyle="1" w:styleId="af7">
    <w:name w:val="Название Знак"/>
    <w:basedOn w:val="a0"/>
    <w:link w:val="af5"/>
    <w:uiPriority w:val="10"/>
    <w:rsid w:val="00005B1E"/>
    <w:rPr>
      <w:rFonts w:ascii="Times New Roman" w:eastAsia="Times New Roman" w:hAnsi="Times New Roman" w:cs="Times New Roman"/>
      <w:b/>
      <w:kern w:val="2"/>
      <w:sz w:val="20"/>
      <w:szCs w:val="20"/>
      <w:lang w:eastAsia="ar-SA"/>
    </w:rPr>
  </w:style>
  <w:style w:type="paragraph" w:styleId="af6">
    <w:name w:val="Subtitle"/>
    <w:basedOn w:val="a"/>
    <w:next w:val="a"/>
    <w:link w:val="af8"/>
    <w:uiPriority w:val="11"/>
    <w:qFormat/>
    <w:rsid w:val="00005B1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8">
    <w:name w:val="Подзаголовок Знак"/>
    <w:basedOn w:val="a0"/>
    <w:link w:val="af6"/>
    <w:uiPriority w:val="11"/>
    <w:rsid w:val="00005B1E"/>
    <w:rPr>
      <w:rFonts w:eastAsiaTheme="minorEastAsia"/>
      <w:color w:val="5A5A5A" w:themeColor="text1" w:themeTint="A5"/>
      <w:spacing w:val="15"/>
      <w:lang w:val="en-US"/>
    </w:rPr>
  </w:style>
  <w:style w:type="paragraph" w:customStyle="1" w:styleId="BodyText1">
    <w:name w:val="Body Text1"/>
    <w:basedOn w:val="a"/>
    <w:qFormat/>
    <w:rsid w:val="00D12992"/>
    <w:pPr>
      <w:widowControl w:val="0"/>
      <w:snapToGrid w:val="0"/>
      <w:spacing w:after="0" w:line="240" w:lineRule="auto"/>
      <w:jc w:val="both"/>
    </w:pPr>
    <w:rPr>
      <w:rFonts w:ascii="Times New Roman" w:eastAsia="Times New Roman" w:hAnsi="Times New Roman" w:cs="Times New Roman"/>
      <w:sz w:val="24"/>
      <w:szCs w:val="20"/>
      <w:lang w:val="ru-RU" w:eastAsia="ru-RU"/>
    </w:rPr>
  </w:style>
  <w:style w:type="character" w:customStyle="1" w:styleId="NoSpacingChar1">
    <w:name w:val="No Spacing Char1"/>
    <w:uiPriority w:val="1"/>
    <w:locked/>
    <w:rsid w:val="000A733E"/>
    <w:rPr>
      <w:rFonts w:ascii="Calibri" w:eastAsia="Calibri" w:hAnsi="Calibri" w:cs="Times New Roman"/>
    </w:rPr>
  </w:style>
  <w:style w:type="paragraph" w:customStyle="1" w:styleId="af9">
    <w:name w:val="Знак Знак Знак Знак Знак Знак"/>
    <w:basedOn w:val="a"/>
    <w:autoRedefine/>
    <w:rsid w:val="009919FC"/>
    <w:pPr>
      <w:spacing w:after="160" w:line="240" w:lineRule="exact"/>
    </w:pPr>
    <w:rPr>
      <w:rFonts w:ascii="Times New Roman" w:eastAsia="Times New Roman" w:hAnsi="Times New Roman" w:cs="Times New Roman"/>
      <w:sz w:val="28"/>
      <w:szCs w:val="20"/>
    </w:rPr>
  </w:style>
  <w:style w:type="paragraph" w:customStyle="1" w:styleId="Default">
    <w:name w:val="Default"/>
    <w:rsid w:val="009919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5F6E92"/>
    <w:rPr>
      <w:rFonts w:asciiTheme="majorHAnsi" w:eastAsiaTheme="majorEastAsia" w:hAnsiTheme="majorHAnsi" w:cstheme="majorBidi"/>
      <w:color w:val="365F91" w:themeColor="accent1" w:themeShade="BF"/>
      <w:sz w:val="26"/>
      <w:szCs w:val="26"/>
      <w:lang w:val="en-US"/>
    </w:rPr>
  </w:style>
  <w:style w:type="character" w:styleId="afa">
    <w:name w:val="Emphasis"/>
    <w:basedOn w:val="a0"/>
    <w:uiPriority w:val="20"/>
    <w:qFormat/>
    <w:rsid w:val="00670C87"/>
    <w:rPr>
      <w:i/>
      <w:iCs/>
    </w:rPr>
  </w:style>
  <w:style w:type="character" w:customStyle="1" w:styleId="FontStyle88">
    <w:name w:val="Font Style88"/>
    <w:uiPriority w:val="99"/>
    <w:rsid w:val="001E0DDF"/>
    <w:rPr>
      <w:rFonts w:ascii="Times New Roman" w:hAnsi="Times New Roman" w:cs="Times New Roman"/>
      <w:sz w:val="26"/>
      <w:szCs w:val="26"/>
    </w:rPr>
  </w:style>
  <w:style w:type="character" w:customStyle="1" w:styleId="apple-converted-space">
    <w:name w:val="apple-converted-space"/>
    <w:basedOn w:val="a0"/>
    <w:rsid w:val="001E5F1E"/>
  </w:style>
  <w:style w:type="character" w:customStyle="1" w:styleId="30">
    <w:name w:val="Заголовок 3 Знак"/>
    <w:basedOn w:val="a0"/>
    <w:link w:val="3"/>
    <w:uiPriority w:val="9"/>
    <w:semiHidden/>
    <w:rsid w:val="007C1451"/>
    <w:rPr>
      <w:rFonts w:asciiTheme="majorHAnsi" w:eastAsiaTheme="majorEastAsia" w:hAnsiTheme="majorHAnsi" w:cstheme="majorBidi"/>
      <w:color w:val="243F60" w:themeColor="accent1" w:themeShade="7F"/>
      <w:sz w:val="24"/>
      <w:szCs w:val="24"/>
      <w:lang w:val="en-US"/>
    </w:rPr>
  </w:style>
  <w:style w:type="character" w:styleId="afb">
    <w:name w:val="Hyperlink"/>
    <w:basedOn w:val="a0"/>
    <w:uiPriority w:val="99"/>
    <w:unhideWhenUsed/>
    <w:rsid w:val="007C1451"/>
    <w:rPr>
      <w:color w:val="0000FF"/>
      <w:u w:val="single"/>
    </w:rPr>
  </w:style>
  <w:style w:type="character" w:customStyle="1" w:styleId="40">
    <w:name w:val="Заголовок 4 Знак"/>
    <w:basedOn w:val="a0"/>
    <w:link w:val="4"/>
    <w:uiPriority w:val="9"/>
    <w:semiHidden/>
    <w:rsid w:val="00867E22"/>
    <w:rPr>
      <w:rFonts w:asciiTheme="majorHAnsi" w:eastAsiaTheme="majorEastAsia" w:hAnsiTheme="majorHAnsi" w:cstheme="majorBidi"/>
      <w:i/>
      <w:iCs/>
      <w:color w:val="365F91" w:themeColor="accent1" w:themeShade="BF"/>
      <w:lang w:val="en-US"/>
    </w:rPr>
  </w:style>
  <w:style w:type="character" w:styleId="afc">
    <w:name w:val="annotation reference"/>
    <w:basedOn w:val="a0"/>
    <w:uiPriority w:val="99"/>
    <w:semiHidden/>
    <w:unhideWhenUsed/>
    <w:rsid w:val="004E783B"/>
    <w:rPr>
      <w:sz w:val="16"/>
      <w:szCs w:val="16"/>
    </w:rPr>
  </w:style>
  <w:style w:type="paragraph" w:customStyle="1" w:styleId="s8">
    <w:name w:val="s8"/>
    <w:basedOn w:val="a"/>
    <w:rsid w:val="00FB3DF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1">
    <w:name w:val="s1"/>
    <w:rsid w:val="00D744C5"/>
    <w:rPr>
      <w:rFonts w:ascii="Times New Roman" w:hAnsi="Times New Roman" w:cs="Times New Roman" w:hint="default"/>
      <w:b/>
      <w:bCs/>
      <w:i w:val="0"/>
      <w:iCs w:val="0"/>
      <w:strike w:val="0"/>
      <w:dstrike w:val="0"/>
      <w:color w:val="000000"/>
      <w:sz w:val="32"/>
      <w:szCs w:val="32"/>
      <w:u w:val="none"/>
      <w:effect w:val="none"/>
    </w:rPr>
  </w:style>
  <w:style w:type="character" w:customStyle="1" w:styleId="11">
    <w:name w:val="Основной шрифт абзаца1"/>
    <w:qFormat/>
    <w:rsid w:val="001C2B88"/>
  </w:style>
  <w:style w:type="paragraph" w:customStyle="1" w:styleId="SalemParagraph">
    <w:name w:val="SalemParagraph"/>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60259">
      <w:bodyDiv w:val="1"/>
      <w:marLeft w:val="0"/>
      <w:marRight w:val="0"/>
      <w:marTop w:val="0"/>
      <w:marBottom w:val="0"/>
      <w:divBdr>
        <w:top w:val="none" w:sz="0" w:space="0" w:color="auto"/>
        <w:left w:val="none" w:sz="0" w:space="0" w:color="auto"/>
        <w:bottom w:val="none" w:sz="0" w:space="0" w:color="auto"/>
        <w:right w:val="none" w:sz="0" w:space="0" w:color="auto"/>
      </w:divBdr>
    </w:div>
    <w:div w:id="534971811">
      <w:bodyDiv w:val="1"/>
      <w:marLeft w:val="0"/>
      <w:marRight w:val="0"/>
      <w:marTop w:val="0"/>
      <w:marBottom w:val="0"/>
      <w:divBdr>
        <w:top w:val="none" w:sz="0" w:space="0" w:color="auto"/>
        <w:left w:val="none" w:sz="0" w:space="0" w:color="auto"/>
        <w:bottom w:val="none" w:sz="0" w:space="0" w:color="auto"/>
        <w:right w:val="none" w:sz="0" w:space="0" w:color="auto"/>
      </w:divBdr>
    </w:div>
    <w:div w:id="580333558">
      <w:bodyDiv w:val="1"/>
      <w:marLeft w:val="0"/>
      <w:marRight w:val="0"/>
      <w:marTop w:val="0"/>
      <w:marBottom w:val="0"/>
      <w:divBdr>
        <w:top w:val="none" w:sz="0" w:space="0" w:color="auto"/>
        <w:left w:val="none" w:sz="0" w:space="0" w:color="auto"/>
        <w:bottom w:val="none" w:sz="0" w:space="0" w:color="auto"/>
        <w:right w:val="none" w:sz="0" w:space="0" w:color="auto"/>
      </w:divBdr>
    </w:div>
    <w:div w:id="728266470">
      <w:bodyDiv w:val="1"/>
      <w:marLeft w:val="0"/>
      <w:marRight w:val="0"/>
      <w:marTop w:val="0"/>
      <w:marBottom w:val="0"/>
      <w:divBdr>
        <w:top w:val="none" w:sz="0" w:space="0" w:color="auto"/>
        <w:left w:val="none" w:sz="0" w:space="0" w:color="auto"/>
        <w:bottom w:val="none" w:sz="0" w:space="0" w:color="auto"/>
        <w:right w:val="none" w:sz="0" w:space="0" w:color="auto"/>
      </w:divBdr>
    </w:div>
    <w:div w:id="1027632746">
      <w:bodyDiv w:val="1"/>
      <w:marLeft w:val="0"/>
      <w:marRight w:val="0"/>
      <w:marTop w:val="0"/>
      <w:marBottom w:val="0"/>
      <w:divBdr>
        <w:top w:val="none" w:sz="0" w:space="0" w:color="auto"/>
        <w:left w:val="none" w:sz="0" w:space="0" w:color="auto"/>
        <w:bottom w:val="none" w:sz="0" w:space="0" w:color="auto"/>
        <w:right w:val="none" w:sz="0" w:space="0" w:color="auto"/>
      </w:divBdr>
      <w:divsChild>
        <w:div w:id="1540821789">
          <w:marLeft w:val="0"/>
          <w:marRight w:val="0"/>
          <w:marTop w:val="0"/>
          <w:marBottom w:val="0"/>
          <w:divBdr>
            <w:top w:val="none" w:sz="0" w:space="0" w:color="auto"/>
            <w:left w:val="none" w:sz="0" w:space="0" w:color="auto"/>
            <w:bottom w:val="none" w:sz="0" w:space="0" w:color="auto"/>
            <w:right w:val="none" w:sz="0" w:space="0" w:color="auto"/>
          </w:divBdr>
        </w:div>
      </w:divsChild>
    </w:div>
    <w:div w:id="1143813787">
      <w:bodyDiv w:val="1"/>
      <w:marLeft w:val="0"/>
      <w:marRight w:val="0"/>
      <w:marTop w:val="0"/>
      <w:marBottom w:val="0"/>
      <w:divBdr>
        <w:top w:val="none" w:sz="0" w:space="0" w:color="auto"/>
        <w:left w:val="none" w:sz="0" w:space="0" w:color="auto"/>
        <w:bottom w:val="none" w:sz="0" w:space="0" w:color="auto"/>
        <w:right w:val="none" w:sz="0" w:space="0" w:color="auto"/>
      </w:divBdr>
    </w:div>
    <w:div w:id="1190754615">
      <w:bodyDiv w:val="1"/>
      <w:marLeft w:val="0"/>
      <w:marRight w:val="0"/>
      <w:marTop w:val="0"/>
      <w:marBottom w:val="0"/>
      <w:divBdr>
        <w:top w:val="none" w:sz="0" w:space="0" w:color="auto"/>
        <w:left w:val="none" w:sz="0" w:space="0" w:color="auto"/>
        <w:bottom w:val="none" w:sz="0" w:space="0" w:color="auto"/>
        <w:right w:val="none" w:sz="0" w:space="0" w:color="auto"/>
      </w:divBdr>
    </w:div>
    <w:div w:id="1267927876">
      <w:bodyDiv w:val="1"/>
      <w:marLeft w:val="0"/>
      <w:marRight w:val="0"/>
      <w:marTop w:val="0"/>
      <w:marBottom w:val="0"/>
      <w:divBdr>
        <w:top w:val="none" w:sz="0" w:space="0" w:color="auto"/>
        <w:left w:val="none" w:sz="0" w:space="0" w:color="auto"/>
        <w:bottom w:val="none" w:sz="0" w:space="0" w:color="auto"/>
        <w:right w:val="none" w:sz="0" w:space="0" w:color="auto"/>
      </w:divBdr>
    </w:div>
    <w:div w:id="1521048404">
      <w:bodyDiv w:val="1"/>
      <w:marLeft w:val="0"/>
      <w:marRight w:val="0"/>
      <w:marTop w:val="0"/>
      <w:marBottom w:val="0"/>
      <w:divBdr>
        <w:top w:val="none" w:sz="0" w:space="0" w:color="auto"/>
        <w:left w:val="none" w:sz="0" w:space="0" w:color="auto"/>
        <w:bottom w:val="none" w:sz="0" w:space="0" w:color="auto"/>
        <w:right w:val="none" w:sz="0" w:space="0" w:color="auto"/>
      </w:divBdr>
    </w:div>
    <w:div w:id="1904874395">
      <w:bodyDiv w:val="1"/>
      <w:marLeft w:val="0"/>
      <w:marRight w:val="0"/>
      <w:marTop w:val="0"/>
      <w:marBottom w:val="0"/>
      <w:divBdr>
        <w:top w:val="none" w:sz="0" w:space="0" w:color="auto"/>
        <w:left w:val="none" w:sz="0" w:space="0" w:color="auto"/>
        <w:bottom w:val="none" w:sz="0" w:space="0" w:color="auto"/>
        <w:right w:val="none" w:sz="0" w:space="0" w:color="auto"/>
      </w:divBdr>
    </w:div>
    <w:div w:id="1974676722">
      <w:bodyDiv w:val="1"/>
      <w:marLeft w:val="0"/>
      <w:marRight w:val="0"/>
      <w:marTop w:val="0"/>
      <w:marBottom w:val="0"/>
      <w:divBdr>
        <w:top w:val="none" w:sz="0" w:space="0" w:color="auto"/>
        <w:left w:val="none" w:sz="0" w:space="0" w:color="auto"/>
        <w:bottom w:val="none" w:sz="0" w:space="0" w:color="auto"/>
        <w:right w:val="none" w:sz="0" w:space="0" w:color="auto"/>
      </w:divBdr>
    </w:div>
    <w:div w:id="1976446478">
      <w:bodyDiv w:val="1"/>
      <w:marLeft w:val="0"/>
      <w:marRight w:val="0"/>
      <w:marTop w:val="0"/>
      <w:marBottom w:val="0"/>
      <w:divBdr>
        <w:top w:val="none" w:sz="0" w:space="0" w:color="auto"/>
        <w:left w:val="none" w:sz="0" w:space="0" w:color="auto"/>
        <w:bottom w:val="none" w:sz="0" w:space="0" w:color="auto"/>
        <w:right w:val="none" w:sz="0" w:space="0" w:color="auto"/>
      </w:divBdr>
    </w:div>
    <w:div w:id="205357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4FCE6-43B2-4D8D-914C-7AB65701B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34</Pages>
  <Words>12739</Words>
  <Characters>72617</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Гульназ Узакбаева</dc:creator>
  <cp:keywords/>
  <dc:description/>
  <cp:lastModifiedBy>Sharbanu B. Abzhamiyeva</cp:lastModifiedBy>
  <cp:revision>65</cp:revision>
  <cp:lastPrinted>2022-02-17T09:02:00Z</cp:lastPrinted>
  <dcterms:created xsi:type="dcterms:W3CDTF">2022-02-10T11:58:00Z</dcterms:created>
  <dcterms:modified xsi:type="dcterms:W3CDTF">2022-02-17T09:53:00Z</dcterms:modified>
</cp:coreProperties>
</file>